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C5" w:rsidRPr="0023717A" w:rsidRDefault="00541B4A" w:rsidP="0023717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ff82645-091e-467c-a1d8-6c3a7cb977f7" style="width:568.5pt;height:338.1pt">
            <v:imagedata r:id="rId8" o:title=""/>
          </v:shape>
        </w:pict>
      </w:r>
      <w:bookmarkEnd w:id="0"/>
    </w:p>
    <w:p w:rsidR="00E773AB" w:rsidRPr="002E692F" w:rsidRDefault="005850B6" w:rsidP="00E773AB">
      <w:pPr>
        <w:pStyle w:val="PointManual"/>
      </w:pPr>
      <w:r w:rsidRPr="002E692F">
        <w:t>1.</w:t>
      </w:r>
      <w:r w:rsidRPr="002E692F">
        <w:tab/>
        <w:t>Adoption de l'ordre du jour</w:t>
      </w:r>
    </w:p>
    <w:p w:rsidR="00E773AB" w:rsidRPr="002E692F" w:rsidRDefault="00E773AB" w:rsidP="005850B6">
      <w:pPr>
        <w:pStyle w:val="Title"/>
        <w:spacing w:before="360" w:after="0"/>
        <w:outlineLvl w:val="0"/>
      </w:pPr>
      <w:r w:rsidRPr="002E692F">
        <w:t>Délibérations législatives</w:t>
      </w:r>
    </w:p>
    <w:p w:rsidR="00E773AB" w:rsidRPr="002E692F" w:rsidRDefault="00E773AB" w:rsidP="00E773AB">
      <w:pPr>
        <w:pStyle w:val="Title"/>
        <w:spacing w:before="0"/>
        <w:rPr>
          <w:u w:val="none"/>
        </w:rPr>
      </w:pPr>
      <w:r w:rsidRPr="002E692F">
        <w:rPr>
          <w:u w:val="none"/>
        </w:rPr>
        <w:t xml:space="preserve">(Délibération publique conformément à l'article 16, paragraphe 8, </w:t>
      </w:r>
      <w:r w:rsidR="00541B4A">
        <w:rPr>
          <w:u w:val="none"/>
        </w:rPr>
        <w:br/>
      </w:r>
      <w:r w:rsidRPr="002E692F">
        <w:rPr>
          <w:u w:val="none"/>
        </w:rPr>
        <w:t>du traité sur l'Union européenne)</w:t>
      </w:r>
    </w:p>
    <w:p w:rsidR="00E773AB" w:rsidRPr="002E692F" w:rsidRDefault="005850B6" w:rsidP="00E773AB">
      <w:pPr>
        <w:pStyle w:val="PointManual"/>
        <w:spacing w:before="0"/>
      </w:pPr>
      <w:r w:rsidRPr="002E692F">
        <w:t>2.</w:t>
      </w:r>
      <w:r w:rsidRPr="002E692F">
        <w:tab/>
        <w:t>Plan d'investissement pour l'Europe</w:t>
      </w:r>
    </w:p>
    <w:p w:rsidR="00E773AB" w:rsidRPr="002E692F" w:rsidRDefault="00E773AB" w:rsidP="00E773AB">
      <w:pPr>
        <w:pStyle w:val="Dash1"/>
      </w:pPr>
      <w:r w:rsidRPr="002E692F">
        <w:t xml:space="preserve"> Proposition de la Commission concernant un règlem</w:t>
      </w:r>
      <w:r w:rsidR="00541B4A">
        <w:t>ent du Parlement européen et du </w:t>
      </w:r>
      <w:r w:rsidRPr="002E692F">
        <w:t>Conseil sur le Fonds européen pour les investissement</w:t>
      </w:r>
      <w:r w:rsidR="00541B4A">
        <w:t>s stratégiques et modifiant les </w:t>
      </w:r>
      <w:bookmarkStart w:id="1" w:name="_GoBack"/>
      <w:bookmarkEnd w:id="1"/>
      <w:r w:rsidRPr="002E692F">
        <w:t xml:space="preserve">règlements (UE) n° 1291/2013 et (UE) n° 1316/2013 </w:t>
      </w:r>
      <w:r w:rsidRPr="002E692F">
        <w:rPr>
          <w:b/>
        </w:rPr>
        <w:t>(Première lecture)</w:t>
      </w:r>
    </w:p>
    <w:p w:rsidR="00E773AB" w:rsidRPr="002E692F" w:rsidRDefault="00E773AB" w:rsidP="00E773AB">
      <w:pPr>
        <w:pStyle w:val="DashEqual2"/>
      </w:pPr>
      <w:r w:rsidRPr="002E692F">
        <w:t>État d'avancement des travaux</w:t>
      </w:r>
    </w:p>
    <w:p w:rsidR="00E773AB" w:rsidRPr="002E692F" w:rsidRDefault="00E773AB" w:rsidP="00E773AB">
      <w:pPr>
        <w:pStyle w:val="Text3"/>
        <w:rPr>
          <w:lang w:val="nl-NL"/>
        </w:rPr>
      </w:pPr>
      <w:r w:rsidRPr="002E692F">
        <w:rPr>
          <w:lang w:val="nl-NL"/>
        </w:rPr>
        <w:t>5112/15 ECOFIN 11 CODEC 19 POLGEN 5 COMPET 8 RECH 2 ENER 6</w:t>
      </w:r>
    </w:p>
    <w:p w:rsidR="00E773AB" w:rsidRPr="002E692F" w:rsidRDefault="00E773AB" w:rsidP="00E773AB">
      <w:pPr>
        <w:pStyle w:val="Text5"/>
      </w:pPr>
      <w:r w:rsidRPr="002E692F">
        <w:t>TRANS 9 ENV 7 EDUC 4 SOC 5 EMPL 3 EF 5 AGRI 14</w:t>
      </w:r>
    </w:p>
    <w:p w:rsidR="00E773AB" w:rsidRPr="002E692F" w:rsidRDefault="00E773AB" w:rsidP="00E773AB">
      <w:pPr>
        <w:pStyle w:val="Text4"/>
      </w:pPr>
      <w:r w:rsidRPr="002E692F">
        <w:t>+ ADD 1</w:t>
      </w:r>
    </w:p>
    <w:p w:rsidR="005850B6" w:rsidRPr="002E692F" w:rsidRDefault="005850B6" w:rsidP="00E773AB">
      <w:pPr>
        <w:pStyle w:val="PointManual"/>
      </w:pPr>
    </w:p>
    <w:p w:rsidR="00E773AB" w:rsidRPr="002E692F" w:rsidRDefault="005850B6" w:rsidP="00E773AB">
      <w:pPr>
        <w:pStyle w:val="PointManual"/>
      </w:pPr>
      <w:r w:rsidRPr="002E692F">
        <w:t>3.-</w:t>
      </w:r>
      <w:r w:rsidRPr="002E692F">
        <w:tab/>
        <w:t>Divers</w:t>
      </w:r>
    </w:p>
    <w:p w:rsidR="00E773AB" w:rsidRPr="002E692F" w:rsidRDefault="00E773AB" w:rsidP="00E773AB">
      <w:pPr>
        <w:pStyle w:val="Dash1"/>
      </w:pPr>
      <w:r w:rsidRPr="002E692F">
        <w:t>Propositions législatives en cours d'examen</w:t>
      </w:r>
    </w:p>
    <w:p w:rsidR="00E773AB" w:rsidRPr="002E692F" w:rsidRDefault="00E773AB" w:rsidP="00E773AB">
      <w:pPr>
        <w:pStyle w:val="DashEqual2"/>
      </w:pPr>
      <w:r w:rsidRPr="002E692F">
        <w:t>Informations communiquées par la présidence</w:t>
      </w:r>
    </w:p>
    <w:p w:rsidR="00E773AB" w:rsidRPr="002E692F" w:rsidRDefault="005850B6" w:rsidP="00F67B80">
      <w:pPr>
        <w:pStyle w:val="Title"/>
      </w:pPr>
      <w:r w:rsidRPr="002E692F">
        <w:br w:type="page"/>
      </w:r>
      <w:r w:rsidRPr="002E692F">
        <w:lastRenderedPageBreak/>
        <w:t>Activités non législatives</w:t>
      </w:r>
    </w:p>
    <w:p w:rsidR="00E773AB" w:rsidRPr="002E692F" w:rsidRDefault="005850B6" w:rsidP="00E773AB">
      <w:pPr>
        <w:pStyle w:val="PointManual"/>
        <w:spacing w:before="120"/>
      </w:pPr>
      <w:r w:rsidRPr="002E692F">
        <w:t>4.</w:t>
      </w:r>
      <w:r w:rsidRPr="002E692F">
        <w:tab/>
        <w:t>Approbation de la liste des points "A"</w:t>
      </w:r>
    </w:p>
    <w:p w:rsidR="00E773AB" w:rsidRPr="002E692F" w:rsidRDefault="00E773AB" w:rsidP="00E773AB">
      <w:pPr>
        <w:pStyle w:val="Text3"/>
      </w:pPr>
      <w:r w:rsidRPr="002E692F">
        <w:t>6166/15 PTS A 10</w:t>
      </w:r>
    </w:p>
    <w:p w:rsidR="00E773AB" w:rsidRPr="002E692F" w:rsidRDefault="00E773AB" w:rsidP="00E773AB">
      <w:pPr>
        <w:pStyle w:val="PointManual"/>
        <w:spacing w:before="240"/>
      </w:pPr>
      <w:bookmarkStart w:id="2" w:name="_Toc309385852"/>
      <w:bookmarkStart w:id="3" w:name="_Toc309385762"/>
    </w:p>
    <w:p w:rsidR="00E773AB" w:rsidRPr="002E692F" w:rsidRDefault="005850B6" w:rsidP="00E773AB">
      <w:pPr>
        <w:pStyle w:val="PointManual"/>
        <w:spacing w:before="240"/>
      </w:pPr>
      <w:r w:rsidRPr="002E692F">
        <w:t>5.</w:t>
      </w:r>
      <w:r w:rsidRPr="002E692F">
        <w:tab/>
        <w:t>Semestre européen 2015</w:t>
      </w:r>
    </w:p>
    <w:p w:rsidR="00E773AB" w:rsidRPr="002E692F" w:rsidRDefault="00E773AB" w:rsidP="00E773AB">
      <w:pPr>
        <w:pStyle w:val="Dash1"/>
      </w:pPr>
      <w:r w:rsidRPr="002E692F">
        <w:t xml:space="preserve">Examen annuel de la croissance 2015 </w:t>
      </w:r>
    </w:p>
    <w:p w:rsidR="00E773AB" w:rsidRPr="002E692F" w:rsidRDefault="00E773AB" w:rsidP="00E773AB">
      <w:pPr>
        <w:pStyle w:val="Dash1"/>
      </w:pPr>
      <w:r w:rsidRPr="002E692F">
        <w:t xml:space="preserve">Rapport du mécanisme d'alerte </w:t>
      </w:r>
    </w:p>
    <w:p w:rsidR="00E773AB" w:rsidRPr="002E692F" w:rsidRDefault="00E773AB" w:rsidP="00E773AB">
      <w:pPr>
        <w:pStyle w:val="DashEqual2"/>
      </w:pPr>
      <w:r w:rsidRPr="002E692F">
        <w:t>Conclusions du Conseil/échange de vues</w:t>
      </w:r>
    </w:p>
    <w:p w:rsidR="00E773AB" w:rsidRPr="002E692F" w:rsidRDefault="00E773AB" w:rsidP="00E773AB">
      <w:pPr>
        <w:pStyle w:val="Text3"/>
        <w:rPr>
          <w:lang w:val="da-DK"/>
        </w:rPr>
      </w:pPr>
      <w:r w:rsidRPr="002E692F">
        <w:rPr>
          <w:lang w:val="da-DK"/>
        </w:rPr>
        <w:t xml:space="preserve">5957/1/15 REV 1 UEM 24 ECOFIN 74 SOC 51 POLGEN 12 EMPL 19 </w:t>
      </w:r>
    </w:p>
    <w:p w:rsidR="00E773AB" w:rsidRPr="002E692F" w:rsidRDefault="00E773AB" w:rsidP="00E773AB">
      <w:pPr>
        <w:pStyle w:val="Text5"/>
      </w:pPr>
      <w:r w:rsidRPr="002E692F">
        <w:t>EDUC 19 ENV 41 RECH 18 ENER 24 FISC 12 TELECOM 27</w:t>
      </w:r>
    </w:p>
    <w:p w:rsidR="00E773AB" w:rsidRPr="002E692F" w:rsidRDefault="00E773AB" w:rsidP="00E773AB">
      <w:pPr>
        <w:pStyle w:val="PointManual"/>
        <w:spacing w:before="240"/>
      </w:pPr>
    </w:p>
    <w:p w:rsidR="00E773AB" w:rsidRPr="002E692F" w:rsidRDefault="005850B6" w:rsidP="00E773AB">
      <w:pPr>
        <w:pStyle w:val="PointManual"/>
        <w:spacing w:before="240"/>
      </w:pPr>
      <w:r w:rsidRPr="002E692F">
        <w:t>6.</w:t>
      </w:r>
      <w:r w:rsidRPr="002E692F">
        <w:tab/>
        <w:t>Suivi de la réunion des ministres des finances et des gouverneurs des banques centrales du G20 (Istanbul, 9 et 10 février 2015)</w:t>
      </w:r>
    </w:p>
    <w:p w:rsidR="00E773AB" w:rsidRPr="002E692F" w:rsidRDefault="00E773AB" w:rsidP="00E773AB">
      <w:pPr>
        <w:pStyle w:val="Dash1"/>
      </w:pPr>
      <w:r w:rsidRPr="002E692F">
        <w:t>Informations communiquées par la présidence et par la Commission</w:t>
      </w:r>
    </w:p>
    <w:p w:rsidR="00E773AB" w:rsidRPr="002E692F" w:rsidRDefault="00E773AB" w:rsidP="00E773AB">
      <w:pPr>
        <w:pStyle w:val="PointManual"/>
        <w:spacing w:before="240"/>
      </w:pPr>
    </w:p>
    <w:p w:rsidR="00E773AB" w:rsidRPr="002E692F" w:rsidRDefault="005850B6" w:rsidP="00E773AB">
      <w:pPr>
        <w:pStyle w:val="PointManual"/>
        <w:spacing w:before="240"/>
      </w:pPr>
      <w:r w:rsidRPr="002E692F">
        <w:t>7.</w:t>
      </w:r>
      <w:r w:rsidRPr="002E692F">
        <w:tab/>
        <w:t>Procédure de décharge à donner à la Commission sur l'exécution du budget pour l'exercice 2013</w:t>
      </w:r>
    </w:p>
    <w:p w:rsidR="00E773AB" w:rsidRPr="002E692F" w:rsidRDefault="00E773AB" w:rsidP="00E773AB">
      <w:pPr>
        <w:pStyle w:val="Dash1"/>
      </w:pPr>
      <w:r w:rsidRPr="002E692F">
        <w:t>Recommandation du Conseil</w:t>
      </w:r>
    </w:p>
    <w:p w:rsidR="00E773AB" w:rsidRPr="002E692F" w:rsidRDefault="00E773AB" w:rsidP="00E773AB">
      <w:pPr>
        <w:pStyle w:val="Text3"/>
      </w:pPr>
      <w:r w:rsidRPr="002E692F">
        <w:t>5303/15 FIN 25 PE-L 2</w:t>
      </w:r>
    </w:p>
    <w:p w:rsidR="00E773AB" w:rsidRPr="002E692F" w:rsidRDefault="00E773AB" w:rsidP="00E773AB">
      <w:pPr>
        <w:pStyle w:val="Text4"/>
      </w:pPr>
      <w:r w:rsidRPr="002E692F">
        <w:t>+ ADD 1</w:t>
      </w:r>
    </w:p>
    <w:p w:rsidR="00E773AB" w:rsidRPr="002E692F" w:rsidRDefault="00E773AB" w:rsidP="00E773AB">
      <w:pPr>
        <w:pStyle w:val="PointManual"/>
        <w:spacing w:before="240"/>
      </w:pPr>
    </w:p>
    <w:p w:rsidR="00E773AB" w:rsidRPr="002E692F" w:rsidRDefault="005850B6" w:rsidP="00E773AB">
      <w:pPr>
        <w:pStyle w:val="PointManual"/>
        <w:spacing w:before="240"/>
      </w:pPr>
      <w:r w:rsidRPr="002E692F">
        <w:t>8.</w:t>
      </w:r>
      <w:r w:rsidRPr="002E692F">
        <w:tab/>
        <w:t>Orientations budgétaires pour 2016</w:t>
      </w:r>
    </w:p>
    <w:p w:rsidR="00E773AB" w:rsidRPr="002E692F" w:rsidRDefault="00E773AB" w:rsidP="00E773AB">
      <w:pPr>
        <w:pStyle w:val="Dash1"/>
      </w:pPr>
      <w:r w:rsidRPr="002E692F">
        <w:t>Conclusions du Conseil</w:t>
      </w:r>
    </w:p>
    <w:p w:rsidR="00E773AB" w:rsidRPr="002E692F" w:rsidRDefault="00E773AB" w:rsidP="00E773AB">
      <w:pPr>
        <w:pStyle w:val="Text3"/>
      </w:pPr>
      <w:r w:rsidRPr="002E692F">
        <w:t>5310/15 FIN 31 PE-L 6 INST 7</w:t>
      </w:r>
    </w:p>
    <w:p w:rsidR="00E773AB" w:rsidRPr="002E692F" w:rsidRDefault="00E773AB" w:rsidP="00E773AB">
      <w:pPr>
        <w:pStyle w:val="PointManual"/>
        <w:spacing w:before="240"/>
      </w:pPr>
    </w:p>
    <w:p w:rsidR="00E773AB" w:rsidRPr="002E692F" w:rsidRDefault="005850B6" w:rsidP="00E773AB">
      <w:pPr>
        <w:pStyle w:val="PointManual"/>
        <w:spacing w:before="240"/>
      </w:pPr>
      <w:r w:rsidRPr="002E692F">
        <w:t>9.</w:t>
      </w:r>
      <w:r w:rsidRPr="002E692F">
        <w:tab/>
        <w:t>Groupe de haut niveau sur les ressources propres - premier rapport d'évaluation</w:t>
      </w:r>
    </w:p>
    <w:p w:rsidR="00E773AB" w:rsidRPr="002E692F" w:rsidRDefault="00E773AB" w:rsidP="00E773AB">
      <w:pPr>
        <w:pStyle w:val="Dash1"/>
      </w:pPr>
      <w:r w:rsidRPr="002E692F">
        <w:t>Présentation par la présidence du groupe de haut niveau</w:t>
      </w:r>
    </w:p>
    <w:p w:rsidR="00E773AB" w:rsidRPr="002E692F" w:rsidRDefault="00E773AB" w:rsidP="00E773AB">
      <w:pPr>
        <w:pStyle w:val="Text3"/>
        <w:rPr>
          <w:lang w:val="it-IT"/>
        </w:rPr>
      </w:pPr>
      <w:r w:rsidRPr="002E692F">
        <w:rPr>
          <w:lang w:val="it-IT"/>
        </w:rPr>
        <w:t>5307/15 RESPR 1 FIN 29 CADREFIN 3 POLGEN 6</w:t>
      </w:r>
    </w:p>
    <w:p w:rsidR="00E773AB" w:rsidRPr="002E692F" w:rsidRDefault="00E773AB" w:rsidP="00E773AB">
      <w:pPr>
        <w:pStyle w:val="PointManual"/>
        <w:spacing w:before="240"/>
        <w:rPr>
          <w:lang w:val="it-IT"/>
        </w:rPr>
      </w:pPr>
    </w:p>
    <w:p w:rsidR="00E773AB" w:rsidRPr="002E692F" w:rsidRDefault="005850B6" w:rsidP="00E773AB">
      <w:pPr>
        <w:pStyle w:val="PointManual"/>
        <w:spacing w:before="240"/>
        <w:rPr>
          <w:lang w:val="it-IT"/>
        </w:rPr>
      </w:pPr>
      <w:r w:rsidRPr="002E692F">
        <w:rPr>
          <w:lang w:val="it-IT"/>
        </w:rPr>
        <w:t>10.</w:t>
      </w:r>
      <w:r w:rsidRPr="002E692F">
        <w:rPr>
          <w:lang w:val="it-IT"/>
        </w:rPr>
        <w:tab/>
        <w:t>Divers</w:t>
      </w:r>
    </w:p>
    <w:p w:rsidR="005850B6" w:rsidRPr="002E692F" w:rsidRDefault="005850B6" w:rsidP="00E773AB">
      <w:pPr>
        <w:pStyle w:val="PointManual"/>
        <w:spacing w:before="240"/>
        <w:rPr>
          <w:lang w:val="it-IT"/>
        </w:rPr>
      </w:pPr>
    </w:p>
    <w:bookmarkEnd w:id="2"/>
    <w:bookmarkEnd w:id="3"/>
    <w:p w:rsidR="00E773AB" w:rsidRPr="002E692F" w:rsidRDefault="00E773AB" w:rsidP="00E773AB">
      <w:pPr>
        <w:spacing w:before="240"/>
        <w:jc w:val="center"/>
        <w:rPr>
          <w:snapToGrid w:val="0"/>
          <w:lang w:val="it-IT"/>
        </w:rPr>
      </w:pPr>
      <w:r w:rsidRPr="002E692F">
        <w:rPr>
          <w:lang w:val="it-IT"/>
        </w:rPr>
        <w:t>o</w:t>
      </w:r>
    </w:p>
    <w:p w:rsidR="00E773AB" w:rsidRPr="002E692F" w:rsidRDefault="00E773AB" w:rsidP="00E773AB">
      <w:pPr>
        <w:spacing w:before="120"/>
        <w:jc w:val="center"/>
        <w:rPr>
          <w:snapToGrid w:val="0"/>
          <w:lang w:val="it-IT"/>
        </w:rPr>
      </w:pPr>
      <w:r w:rsidRPr="002E692F">
        <w:rPr>
          <w:lang w:val="it-IT"/>
        </w:rPr>
        <w:t>o</w:t>
      </w:r>
      <w:r w:rsidRPr="002E692F">
        <w:rPr>
          <w:lang w:val="it-IT"/>
        </w:rPr>
        <w:tab/>
        <w:t>o</w:t>
      </w:r>
    </w:p>
    <w:p w:rsidR="00E773AB" w:rsidRPr="002E692F" w:rsidRDefault="00E773AB" w:rsidP="00E773AB">
      <w:pPr>
        <w:spacing w:before="200"/>
        <w:rPr>
          <w:b/>
          <w:bCs/>
        </w:rPr>
      </w:pPr>
      <w:r w:rsidRPr="002E692F">
        <w:rPr>
          <w:lang w:val="fr-BE"/>
        </w:rPr>
        <w:br w:type="page"/>
      </w:r>
      <w:bookmarkStart w:id="4" w:name="ControlPages"/>
      <w:bookmarkEnd w:id="4"/>
      <w:r w:rsidRPr="002E692F">
        <w:rPr>
          <w:b/>
        </w:rPr>
        <w:lastRenderedPageBreak/>
        <w:t>p.m.:</w:t>
      </w:r>
    </w:p>
    <w:p w:rsidR="00E773AB" w:rsidRPr="002E692F" w:rsidRDefault="00E773AB" w:rsidP="00E773AB">
      <w:pPr>
        <w:spacing w:before="240"/>
        <w:rPr>
          <w:b/>
          <w:u w:val="single"/>
        </w:rPr>
      </w:pPr>
      <w:r w:rsidRPr="002E692F">
        <w:rPr>
          <w:b/>
          <w:u w:val="single"/>
        </w:rPr>
        <w:t>Lundi 16 février 2015</w:t>
      </w:r>
    </w:p>
    <w:p w:rsidR="00E773AB" w:rsidRPr="002E692F" w:rsidRDefault="00E773AB" w:rsidP="00E773AB">
      <w:pPr>
        <w:spacing w:before="200"/>
        <w:ind w:left="1134" w:hanging="1134"/>
      </w:pPr>
      <w:r w:rsidRPr="002E692F">
        <w:t>11 h 00</w:t>
      </w:r>
      <w:r w:rsidRPr="002E692F">
        <w:tab/>
        <w:t>Dialogue macroéconomique</w:t>
      </w:r>
    </w:p>
    <w:p w:rsidR="00E773AB" w:rsidRPr="002E692F" w:rsidRDefault="00E773AB" w:rsidP="00E773AB">
      <w:pPr>
        <w:spacing w:before="200"/>
        <w:ind w:left="1134" w:hanging="1134"/>
        <w:rPr>
          <w:bCs/>
        </w:rPr>
      </w:pPr>
      <w:r w:rsidRPr="002E692F">
        <w:t>15 h 00</w:t>
      </w:r>
      <w:r w:rsidRPr="002E692F">
        <w:tab/>
        <w:t>Eurogroupe</w:t>
      </w:r>
    </w:p>
    <w:p w:rsidR="00E773AB" w:rsidRPr="002E692F" w:rsidRDefault="00E773AB" w:rsidP="00E773AB">
      <w:pPr>
        <w:spacing w:before="240"/>
        <w:ind w:left="1134" w:hanging="1134"/>
        <w:rPr>
          <w:b/>
          <w:bCs/>
          <w:u w:val="single"/>
        </w:rPr>
      </w:pPr>
      <w:r w:rsidRPr="002E692F">
        <w:rPr>
          <w:b/>
          <w:u w:val="single"/>
        </w:rPr>
        <w:t>Mardi 17 février 2015</w:t>
      </w:r>
    </w:p>
    <w:p w:rsidR="00E773AB" w:rsidRPr="002E692F" w:rsidRDefault="00E773AB" w:rsidP="00E773AB">
      <w:pPr>
        <w:spacing w:before="200"/>
        <w:ind w:left="1134" w:hanging="1134"/>
      </w:pPr>
      <w:r w:rsidRPr="002E692F">
        <w:t>08 h 30</w:t>
      </w:r>
      <w:r w:rsidRPr="002E692F">
        <w:tab/>
        <w:t>Conseil des gouverneurs de la Banque européenne d'investissement</w:t>
      </w:r>
    </w:p>
    <w:p w:rsidR="00E773AB" w:rsidRPr="002E692F" w:rsidRDefault="00E773AB" w:rsidP="00E773AB">
      <w:pPr>
        <w:spacing w:before="200"/>
        <w:ind w:left="1134" w:hanging="1134"/>
      </w:pPr>
      <w:r w:rsidRPr="002E692F">
        <w:t>10 h 00</w:t>
      </w:r>
      <w:r w:rsidRPr="002E692F">
        <w:tab/>
        <w:t>Petit-déjeuner</w:t>
      </w:r>
    </w:p>
    <w:p w:rsidR="00E773AB" w:rsidRPr="002E692F" w:rsidRDefault="00E773AB" w:rsidP="00E773AB">
      <w:pPr>
        <w:spacing w:before="200"/>
        <w:ind w:left="1134" w:hanging="1134"/>
      </w:pPr>
      <w:r w:rsidRPr="002E692F">
        <w:t>11 h 00</w:t>
      </w:r>
      <w:r w:rsidRPr="002E692F">
        <w:tab/>
        <w:t xml:space="preserve">Conseil (ECOFIN) </w:t>
      </w:r>
    </w:p>
    <w:p w:rsidR="00E773AB" w:rsidRPr="002E692F" w:rsidRDefault="00E773AB" w:rsidP="00E773AB">
      <w:pPr>
        <w:pStyle w:val="PointManual"/>
      </w:pPr>
    </w:p>
    <w:p w:rsidR="005C7EC5" w:rsidRPr="002E692F" w:rsidRDefault="005C7EC5" w:rsidP="00E773AB">
      <w:pPr>
        <w:pStyle w:val="PointManual"/>
      </w:pPr>
    </w:p>
    <w:p w:rsidR="00FC4670" w:rsidRPr="00FD460F" w:rsidRDefault="00FC4670" w:rsidP="005C7EC5">
      <w:pPr>
        <w:pStyle w:val="FinalLine"/>
      </w:pPr>
    </w:p>
    <w:sectPr w:rsidR="00FC4670" w:rsidRPr="00FD460F" w:rsidSect="00237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C5" w:rsidRDefault="005C7EC5" w:rsidP="005C7EC5">
      <w:r>
        <w:separator/>
      </w:r>
    </w:p>
  </w:endnote>
  <w:endnote w:type="continuationSeparator" w:id="0">
    <w:p w:rsidR="005C7EC5" w:rsidRDefault="005C7EC5" w:rsidP="005C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23717A" w:rsidRDefault="00F67B80" w:rsidP="00237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3717A" w:rsidRPr="00D94637" w:rsidTr="002371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3717A" w:rsidRPr="00D94637" w:rsidRDefault="002371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23717A" w:rsidRPr="00B310DC" w:rsidTr="002371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3717A" w:rsidRPr="00AD7BF2" w:rsidRDefault="0023717A" w:rsidP="004F54B2">
          <w:pPr>
            <w:pStyle w:val="FooterText"/>
          </w:pPr>
          <w:r>
            <w:t>6165/15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3717A" w:rsidRPr="00AD7BF2" w:rsidRDefault="002371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3717A" w:rsidRPr="002511D8" w:rsidRDefault="0023717A" w:rsidP="00D94637">
          <w:pPr>
            <w:pStyle w:val="FooterText"/>
            <w:jc w:val="center"/>
          </w:pPr>
          <w:r>
            <w:t>FC/sc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3717A" w:rsidRPr="00B310DC" w:rsidRDefault="002371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1B4A">
            <w:rPr>
              <w:noProof/>
            </w:rPr>
            <w:t>2</w:t>
          </w:r>
          <w:r>
            <w:fldChar w:fldCharType="end"/>
          </w:r>
        </w:p>
      </w:tc>
    </w:tr>
    <w:tr w:rsidR="0023717A" w:rsidRPr="00D94637" w:rsidTr="0023717A">
      <w:trPr>
        <w:jc w:val="center"/>
      </w:trPr>
      <w:tc>
        <w:tcPr>
          <w:tcW w:w="1774" w:type="pct"/>
          <w:shd w:val="clear" w:color="auto" w:fill="auto"/>
        </w:tcPr>
        <w:p w:rsidR="0023717A" w:rsidRPr="00AD7BF2" w:rsidRDefault="002371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3717A" w:rsidRPr="00AD7BF2" w:rsidRDefault="0023717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3717A" w:rsidRPr="00D94637" w:rsidRDefault="002371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3717A" w:rsidRPr="00D94637" w:rsidRDefault="002371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5"/>
  </w:tbl>
  <w:p w:rsidR="005C7EC5" w:rsidRPr="0023717A" w:rsidRDefault="005C7EC5" w:rsidP="0023717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3717A" w:rsidRPr="00D94637" w:rsidTr="002371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3717A" w:rsidRPr="00D94637" w:rsidRDefault="002371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3717A" w:rsidRPr="00B310DC" w:rsidTr="002371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3717A" w:rsidRPr="00AD7BF2" w:rsidRDefault="0023717A" w:rsidP="004F54B2">
          <w:pPr>
            <w:pStyle w:val="FooterText"/>
          </w:pPr>
          <w:r>
            <w:t>6165/15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3717A" w:rsidRPr="00AD7BF2" w:rsidRDefault="002371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3717A" w:rsidRPr="002511D8" w:rsidRDefault="0023717A" w:rsidP="00D94637">
          <w:pPr>
            <w:pStyle w:val="FooterText"/>
            <w:jc w:val="center"/>
          </w:pPr>
          <w:r>
            <w:t>FC/sc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3717A" w:rsidRPr="00B310DC" w:rsidRDefault="002371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1B4A">
            <w:rPr>
              <w:noProof/>
            </w:rPr>
            <w:t>1</w:t>
          </w:r>
          <w:r>
            <w:fldChar w:fldCharType="end"/>
          </w:r>
        </w:p>
      </w:tc>
    </w:tr>
    <w:tr w:rsidR="0023717A" w:rsidRPr="00D94637" w:rsidTr="0023717A">
      <w:trPr>
        <w:jc w:val="center"/>
      </w:trPr>
      <w:tc>
        <w:tcPr>
          <w:tcW w:w="1774" w:type="pct"/>
          <w:shd w:val="clear" w:color="auto" w:fill="auto"/>
        </w:tcPr>
        <w:p w:rsidR="0023717A" w:rsidRPr="00AD7BF2" w:rsidRDefault="002371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3717A" w:rsidRPr="00AD7BF2" w:rsidRDefault="0023717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3717A" w:rsidRPr="00D94637" w:rsidRDefault="002371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3717A" w:rsidRPr="00D94637" w:rsidRDefault="002371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C7EC5" w:rsidRPr="0023717A" w:rsidRDefault="005C7EC5" w:rsidP="0023717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C5" w:rsidRDefault="005C7EC5" w:rsidP="005C7EC5">
      <w:r>
        <w:separator/>
      </w:r>
    </w:p>
  </w:footnote>
  <w:footnote w:type="continuationSeparator" w:id="0">
    <w:p w:rsidR="005C7EC5" w:rsidRDefault="005C7EC5" w:rsidP="005C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23717A" w:rsidRDefault="00F67B80" w:rsidP="00237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23717A" w:rsidRDefault="00F67B80" w:rsidP="0023717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23717A" w:rsidRDefault="00F67B80" w:rsidP="0023717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3ff82645-091e-467c-a1d8-6c3a7cb977f7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2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1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 7&lt;/text&gt;_x000d__x000a_      &lt;text&gt;ECOFIN 1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0e session du CONSEIL DE L'UNION EUROPÉENNE (Affaires économiques et financière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0&amp;lt;/Run&amp;gt;&amp;lt;Run BaselineAlignment=&quot;Superscript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FC/s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2-17T11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C7EC5"/>
    <w:rsid w:val="00010C1D"/>
    <w:rsid w:val="0009656C"/>
    <w:rsid w:val="0014316C"/>
    <w:rsid w:val="00165755"/>
    <w:rsid w:val="00182F2F"/>
    <w:rsid w:val="001A62F4"/>
    <w:rsid w:val="0023717A"/>
    <w:rsid w:val="002A2AE8"/>
    <w:rsid w:val="002E692F"/>
    <w:rsid w:val="003C6E8B"/>
    <w:rsid w:val="00426E9F"/>
    <w:rsid w:val="005157F5"/>
    <w:rsid w:val="00541B4A"/>
    <w:rsid w:val="005850B6"/>
    <w:rsid w:val="005C7EC5"/>
    <w:rsid w:val="0063379B"/>
    <w:rsid w:val="006A38C5"/>
    <w:rsid w:val="006C1AD4"/>
    <w:rsid w:val="006E33E2"/>
    <w:rsid w:val="006F4741"/>
    <w:rsid w:val="0075756A"/>
    <w:rsid w:val="00825503"/>
    <w:rsid w:val="00836834"/>
    <w:rsid w:val="008826F8"/>
    <w:rsid w:val="00A469D7"/>
    <w:rsid w:val="00BE1373"/>
    <w:rsid w:val="00D451E4"/>
    <w:rsid w:val="00E773AB"/>
    <w:rsid w:val="00E95416"/>
    <w:rsid w:val="00F67B80"/>
    <w:rsid w:val="00FC4670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C7EC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C7EC5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5C7EC5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5C7EC5"/>
  </w:style>
  <w:style w:type="character" w:customStyle="1" w:styleId="TitleChar">
    <w:name w:val="Title Char"/>
    <w:link w:val="Title"/>
    <w:rsid w:val="00E773AB"/>
    <w:rPr>
      <w:b/>
      <w:bCs/>
      <w:i/>
      <w:sz w:val="24"/>
      <w:szCs w:val="32"/>
      <w:u w:val="single"/>
      <w:lang w:val="fr-FR" w:eastAsia="fr-FR"/>
    </w:rPr>
  </w:style>
  <w:style w:type="character" w:customStyle="1" w:styleId="PointManualChar">
    <w:name w:val="Point Manual Char"/>
    <w:link w:val="PointManual"/>
    <w:rsid w:val="00E773AB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80"/>
    <w:rPr>
      <w:rFonts w:ascii="Tahoma" w:hAnsi="Tahoma" w:cs="Tahoma"/>
      <w:sz w:val="16"/>
      <w:szCs w:val="16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C7EC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C7EC5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5C7EC5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5C7EC5"/>
  </w:style>
  <w:style w:type="character" w:customStyle="1" w:styleId="TitleChar">
    <w:name w:val="Title Char"/>
    <w:link w:val="Title"/>
    <w:rsid w:val="00E773AB"/>
    <w:rPr>
      <w:b/>
      <w:bCs/>
      <w:i/>
      <w:sz w:val="24"/>
      <w:szCs w:val="32"/>
      <w:u w:val="single"/>
      <w:lang w:val="fr-FR" w:eastAsia="fr-FR"/>
    </w:rPr>
  </w:style>
  <w:style w:type="character" w:customStyle="1" w:styleId="PointManualChar">
    <w:name w:val="Point Manual Char"/>
    <w:link w:val="PointManual"/>
    <w:rsid w:val="00E773AB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80"/>
    <w:rPr>
      <w:rFonts w:ascii="Tahoma" w:hAnsi="Tahoma" w:cs="Tahoma"/>
      <w:sz w:val="16"/>
      <w:szCs w:val="16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3</cp:revision>
  <cp:lastPrinted>2015-02-13T16:18:00Z</cp:lastPrinted>
  <dcterms:created xsi:type="dcterms:W3CDTF">2015-02-13T17:30:00Z</dcterms:created>
  <dcterms:modified xsi:type="dcterms:W3CDTF">2015-02-13T17:31:00Z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