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9C" w:rsidRPr="0076390F" w:rsidRDefault="0076390F" w:rsidP="0076390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5269847-640d-426e-a77c-be2765cfaa49" style="width:568.75pt;height:491.55pt">
            <v:imagedata r:id="rId9" o:title=""/>
          </v:shape>
        </w:pict>
      </w:r>
      <w:bookmarkEnd w:id="0"/>
    </w:p>
    <w:p w:rsidR="0006542F" w:rsidRPr="00694F74" w:rsidRDefault="0006542F" w:rsidP="00865790">
      <w:pPr>
        <w:pStyle w:val="PointManual"/>
        <w:spacing w:before="0"/>
      </w:pPr>
    </w:p>
    <w:p w:rsidR="00865790" w:rsidRPr="0008367E" w:rsidRDefault="00865790" w:rsidP="0008367E">
      <w:pPr>
        <w:pStyle w:val="PointManual"/>
        <w:spacing w:before="0"/>
        <w:rPr>
          <w:lang w:val="fr-BE"/>
        </w:rPr>
      </w:pPr>
      <w:r w:rsidRPr="0008367E">
        <w:rPr>
          <w:lang w:val="fr-BE"/>
        </w:rPr>
        <w:t>1.</w:t>
      </w:r>
      <w:r w:rsidRPr="0008367E">
        <w:rPr>
          <w:lang w:val="fr-BE"/>
        </w:rPr>
        <w:tab/>
        <w:t>Adoption</w:t>
      </w:r>
      <w:r w:rsidR="0008367E" w:rsidRPr="0008367E">
        <w:rPr>
          <w:lang w:val="fr-BE"/>
        </w:rPr>
        <w:t xml:space="preserve"> de l'ordre du jour</w:t>
      </w:r>
      <w:r w:rsidRPr="0008367E">
        <w:rPr>
          <w:lang w:val="fr-BE"/>
        </w:rPr>
        <w:t xml:space="preserve"> </w:t>
      </w:r>
    </w:p>
    <w:p w:rsidR="00865790" w:rsidRPr="0008367E" w:rsidRDefault="00865790" w:rsidP="0099002D">
      <w:pPr>
        <w:tabs>
          <w:tab w:val="num" w:pos="567"/>
          <w:tab w:val="left" w:pos="1418"/>
        </w:tabs>
        <w:outlineLvl w:val="0"/>
        <w:rPr>
          <w:b/>
          <w:bCs/>
          <w:color w:val="000000"/>
          <w:lang w:val="fr-BE"/>
        </w:rPr>
      </w:pPr>
    </w:p>
    <w:p w:rsidR="000C7D22" w:rsidRPr="0008367E" w:rsidRDefault="000C7D22" w:rsidP="000C7D22">
      <w:pPr>
        <w:rPr>
          <w:b/>
          <w:bCs/>
          <w:color w:val="000000"/>
          <w:u w:val="single"/>
          <w:lang w:val="fr-BE"/>
        </w:rPr>
      </w:pPr>
    </w:p>
    <w:p w:rsidR="000C7D22" w:rsidRPr="0008367E" w:rsidRDefault="0008367E" w:rsidP="0008367E">
      <w:pPr>
        <w:rPr>
          <w:b/>
          <w:bCs/>
          <w:color w:val="000000"/>
          <w:szCs w:val="20"/>
          <w:u w:val="single"/>
          <w:lang w:val="fr-BE"/>
        </w:rPr>
      </w:pPr>
      <w:r>
        <w:rPr>
          <w:b/>
          <w:bCs/>
          <w:color w:val="000000"/>
          <w:u w:val="single"/>
          <w:lang w:val="fr-BE"/>
        </w:rPr>
        <w:t xml:space="preserve">Activités </w:t>
      </w:r>
      <w:r w:rsidRPr="0008367E">
        <w:rPr>
          <w:b/>
          <w:bCs/>
          <w:color w:val="000000"/>
          <w:u w:val="single"/>
          <w:lang w:val="fr-BE"/>
        </w:rPr>
        <w:t>non législatives</w:t>
      </w:r>
    </w:p>
    <w:p w:rsidR="000C7D22" w:rsidRPr="0008367E" w:rsidRDefault="000C7D22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  <w:lang w:val="fr-BE"/>
        </w:rPr>
      </w:pPr>
    </w:p>
    <w:p w:rsidR="000C7D22" w:rsidRPr="0008367E" w:rsidRDefault="000C7D22" w:rsidP="0008367E">
      <w:pPr>
        <w:pStyle w:val="PointManual"/>
        <w:spacing w:before="0"/>
        <w:rPr>
          <w:lang w:val="fr-BE"/>
        </w:rPr>
      </w:pPr>
      <w:r w:rsidRPr="0008367E">
        <w:rPr>
          <w:lang w:val="fr-BE"/>
        </w:rPr>
        <w:t>2.</w:t>
      </w:r>
      <w:r w:rsidRPr="0008367E">
        <w:rPr>
          <w:lang w:val="fr-BE"/>
        </w:rPr>
        <w:tab/>
        <w:t>(</w:t>
      </w:r>
      <w:r w:rsidR="0008367E" w:rsidRPr="0008367E">
        <w:rPr>
          <w:lang w:val="fr-BE"/>
        </w:rPr>
        <w:t>évent</w:t>
      </w:r>
      <w:r w:rsidRPr="0008367E">
        <w:rPr>
          <w:lang w:val="fr-BE"/>
        </w:rPr>
        <w:t xml:space="preserve">.) </w:t>
      </w:r>
      <w:r w:rsidR="0008367E" w:rsidRPr="0008367E">
        <w:rPr>
          <w:lang w:val="fr-BE"/>
        </w:rPr>
        <w:t xml:space="preserve">Approbation de la liste des points </w:t>
      </w:r>
      <w:r w:rsidRPr="0008367E">
        <w:rPr>
          <w:lang w:val="fr-BE"/>
        </w:rPr>
        <w:t xml:space="preserve">"A" </w:t>
      </w:r>
    </w:p>
    <w:p w:rsidR="000C7D22" w:rsidRPr="0008367E" w:rsidRDefault="000C7D22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  <w:lang w:val="fr-BE"/>
        </w:rPr>
      </w:pPr>
    </w:p>
    <w:p w:rsidR="00865790" w:rsidRPr="0008367E" w:rsidRDefault="00865790" w:rsidP="00865790">
      <w:pPr>
        <w:tabs>
          <w:tab w:val="num" w:pos="567"/>
          <w:tab w:val="left" w:pos="1418"/>
        </w:tabs>
        <w:outlineLvl w:val="0"/>
        <w:rPr>
          <w:b/>
          <w:bCs/>
          <w:color w:val="000000"/>
          <w:lang w:val="fr-BE"/>
        </w:rPr>
      </w:pPr>
    </w:p>
    <w:p w:rsidR="00865790" w:rsidRPr="0008367E" w:rsidRDefault="0008367E" w:rsidP="0008367E">
      <w:pPr>
        <w:rPr>
          <w:b/>
          <w:bCs/>
          <w:color w:val="000000"/>
          <w:u w:val="single"/>
          <w:lang w:val="fr-BE"/>
        </w:rPr>
      </w:pPr>
      <w:r w:rsidRPr="0008367E">
        <w:rPr>
          <w:b/>
          <w:bCs/>
          <w:color w:val="000000"/>
          <w:u w:val="single"/>
          <w:lang w:val="fr-BE"/>
        </w:rPr>
        <w:t>Délibérations législatives</w:t>
      </w:r>
    </w:p>
    <w:p w:rsidR="00865790" w:rsidRPr="0008367E" w:rsidRDefault="00865790" w:rsidP="0008367E">
      <w:pPr>
        <w:rPr>
          <w:b/>
          <w:lang w:val="fr-BE"/>
        </w:rPr>
      </w:pPr>
      <w:r w:rsidRPr="0008367E">
        <w:rPr>
          <w:b/>
          <w:lang w:val="fr-BE"/>
        </w:rPr>
        <w:t>(</w:t>
      </w:r>
      <w:r w:rsidR="0008367E" w:rsidRPr="0008367E">
        <w:rPr>
          <w:b/>
          <w:lang w:val="fr-BE"/>
        </w:rPr>
        <w:t>Délibération publique conformément à l'article 16, paragraphe 8, du traité sur l'Union européenne)</w:t>
      </w:r>
    </w:p>
    <w:p w:rsidR="00865790" w:rsidRPr="0008367E" w:rsidRDefault="00865790" w:rsidP="00865790">
      <w:pPr>
        <w:tabs>
          <w:tab w:val="num" w:pos="567"/>
          <w:tab w:val="left" w:pos="1418"/>
        </w:tabs>
        <w:outlineLvl w:val="0"/>
        <w:rPr>
          <w:color w:val="000000"/>
          <w:lang w:val="fr-BE"/>
        </w:rPr>
      </w:pPr>
    </w:p>
    <w:p w:rsidR="00865790" w:rsidRPr="0008367E" w:rsidRDefault="00865790" w:rsidP="00865790">
      <w:pPr>
        <w:tabs>
          <w:tab w:val="num" w:pos="567"/>
          <w:tab w:val="left" w:pos="1418"/>
        </w:tabs>
        <w:outlineLvl w:val="0"/>
        <w:rPr>
          <w:color w:val="000000"/>
          <w:lang w:val="fr-BE"/>
        </w:rPr>
      </w:pPr>
    </w:p>
    <w:p w:rsidR="00865790" w:rsidRPr="0008367E" w:rsidRDefault="000C7D22" w:rsidP="0008367E">
      <w:pPr>
        <w:pStyle w:val="PointManual"/>
        <w:spacing w:before="0"/>
        <w:rPr>
          <w:lang w:val="fr-BE"/>
        </w:rPr>
      </w:pPr>
      <w:r w:rsidRPr="0008367E">
        <w:rPr>
          <w:lang w:val="fr-BE"/>
        </w:rPr>
        <w:t>3</w:t>
      </w:r>
      <w:r w:rsidR="00865790" w:rsidRPr="0008367E">
        <w:rPr>
          <w:lang w:val="fr-BE"/>
        </w:rPr>
        <w:t>.</w:t>
      </w:r>
      <w:r w:rsidR="00865790" w:rsidRPr="0008367E">
        <w:rPr>
          <w:lang w:val="fr-BE"/>
        </w:rPr>
        <w:tab/>
        <w:t>(</w:t>
      </w:r>
      <w:r w:rsidR="0008367E" w:rsidRPr="0008367E">
        <w:rPr>
          <w:lang w:val="fr-BE"/>
        </w:rPr>
        <w:t>évent</w:t>
      </w:r>
      <w:r w:rsidR="00865790" w:rsidRPr="0008367E">
        <w:rPr>
          <w:lang w:val="fr-BE"/>
        </w:rPr>
        <w:t xml:space="preserve">.) </w:t>
      </w:r>
      <w:r w:rsidR="0008367E" w:rsidRPr="0008367E">
        <w:rPr>
          <w:lang w:val="fr-BE"/>
        </w:rPr>
        <w:t>Approvation de la liste des points "</w:t>
      </w:r>
      <w:r w:rsidR="00865790" w:rsidRPr="0008367E">
        <w:rPr>
          <w:lang w:val="fr-BE"/>
        </w:rPr>
        <w:t>A"</w:t>
      </w:r>
    </w:p>
    <w:p w:rsidR="00865790" w:rsidRPr="0008367E" w:rsidRDefault="00865790" w:rsidP="00865790">
      <w:pPr>
        <w:tabs>
          <w:tab w:val="num" w:pos="567"/>
          <w:tab w:val="left" w:pos="1418"/>
        </w:tabs>
        <w:outlineLvl w:val="0"/>
        <w:rPr>
          <w:color w:val="000000"/>
          <w:lang w:val="fr-BE"/>
        </w:rPr>
      </w:pPr>
    </w:p>
    <w:p w:rsidR="00865790" w:rsidRPr="0008367E" w:rsidRDefault="00865790" w:rsidP="0008367E">
      <w:pPr>
        <w:tabs>
          <w:tab w:val="num" w:pos="567"/>
          <w:tab w:val="left" w:pos="1418"/>
        </w:tabs>
        <w:outlineLvl w:val="0"/>
        <w:rPr>
          <w:b/>
          <w:bCs/>
          <w:color w:val="000000"/>
          <w:szCs w:val="20"/>
          <w:u w:val="single"/>
          <w:lang w:val="fr-BE"/>
        </w:rPr>
      </w:pPr>
      <w:r w:rsidRPr="0008367E">
        <w:rPr>
          <w:b/>
          <w:bCs/>
          <w:color w:val="000000"/>
          <w:lang w:val="fr-BE"/>
        </w:rPr>
        <w:br w:type="page"/>
      </w:r>
      <w:r w:rsidR="0008367E">
        <w:rPr>
          <w:b/>
          <w:bCs/>
          <w:color w:val="000000"/>
          <w:u w:val="single"/>
          <w:lang w:val="fr-BE"/>
        </w:rPr>
        <w:lastRenderedPageBreak/>
        <w:t>Activités non législatives</w:t>
      </w:r>
    </w:p>
    <w:p w:rsidR="00647804" w:rsidRPr="0008367E" w:rsidRDefault="00647804" w:rsidP="00647804">
      <w:pPr>
        <w:outlineLvl w:val="1"/>
        <w:rPr>
          <w:b/>
          <w:bCs/>
          <w:lang w:val="fr-BE"/>
        </w:rPr>
      </w:pPr>
    </w:p>
    <w:p w:rsidR="00647804" w:rsidRPr="0008367E" w:rsidRDefault="00647804" w:rsidP="001F0960">
      <w:pPr>
        <w:outlineLvl w:val="1"/>
        <w:rPr>
          <w:b/>
          <w:bCs/>
          <w:lang w:val="fr-BE" w:eastAsia="ar-SA"/>
        </w:rPr>
      </w:pPr>
      <w:r w:rsidRPr="0008367E">
        <w:rPr>
          <w:b/>
          <w:bCs/>
          <w:lang w:val="fr-BE"/>
        </w:rPr>
        <w:t>(</w:t>
      </w:r>
      <w:r w:rsidR="001F0960">
        <w:rPr>
          <w:b/>
          <w:bCs/>
          <w:lang w:val="fr-BE"/>
        </w:rPr>
        <w:t>Points 4 à 7: D</w:t>
      </w:r>
      <w:r w:rsidR="0008367E" w:rsidRPr="0008367E">
        <w:rPr>
          <w:b/>
          <w:bCs/>
          <w:lang w:val="fr-BE"/>
        </w:rPr>
        <w:t xml:space="preserve">ébat public conformément à l'article 8, paragraphe 2, du règlement intérieur du Conseil </w:t>
      </w:r>
      <w:r w:rsidRPr="0008367E">
        <w:rPr>
          <w:b/>
          <w:bCs/>
          <w:lang w:val="fr-BE"/>
        </w:rPr>
        <w:t>[propos</w:t>
      </w:r>
      <w:r w:rsidR="0008367E">
        <w:rPr>
          <w:b/>
          <w:bCs/>
          <w:lang w:val="fr-BE"/>
        </w:rPr>
        <w:t>é par la présidence]</w:t>
      </w:r>
      <w:r w:rsidR="001F0960">
        <w:rPr>
          <w:b/>
          <w:bCs/>
          <w:lang w:val="fr-BE"/>
        </w:rPr>
        <w:t>)</w:t>
      </w:r>
    </w:p>
    <w:p w:rsidR="00865790" w:rsidRPr="0008367E" w:rsidRDefault="00865790" w:rsidP="00865790">
      <w:pPr>
        <w:outlineLvl w:val="0"/>
        <w:rPr>
          <w:b/>
          <w:bCs/>
          <w:color w:val="000000"/>
          <w:szCs w:val="20"/>
          <w:u w:val="single"/>
          <w:lang w:val="fr-BE"/>
        </w:rPr>
      </w:pPr>
    </w:p>
    <w:p w:rsidR="0006542F" w:rsidRPr="0008367E" w:rsidRDefault="0006542F" w:rsidP="00865790">
      <w:pPr>
        <w:outlineLvl w:val="0"/>
        <w:rPr>
          <w:b/>
          <w:bCs/>
          <w:color w:val="000000"/>
          <w:szCs w:val="20"/>
          <w:u w:val="single"/>
          <w:lang w:val="fr-BE"/>
        </w:rPr>
      </w:pPr>
    </w:p>
    <w:p w:rsidR="00865790" w:rsidRPr="0008367E" w:rsidRDefault="00865790" w:rsidP="0076390F">
      <w:pPr>
        <w:pStyle w:val="PointManual"/>
        <w:rPr>
          <w:lang w:val="fr-BE"/>
        </w:rPr>
      </w:pPr>
      <w:r w:rsidRPr="0008367E">
        <w:rPr>
          <w:lang w:val="fr-BE"/>
        </w:rPr>
        <w:t>4.</w:t>
      </w:r>
      <w:r w:rsidRPr="0008367E">
        <w:rPr>
          <w:lang w:val="fr-BE"/>
        </w:rPr>
        <w:tab/>
      </w:r>
      <w:r w:rsidR="0008367E" w:rsidRPr="0008367E">
        <w:rPr>
          <w:lang w:val="fr-BE"/>
        </w:rPr>
        <w:t xml:space="preserve">Semestre européen </w:t>
      </w:r>
      <w:r w:rsidRPr="0008367E">
        <w:rPr>
          <w:lang w:val="fr-BE"/>
        </w:rPr>
        <w:t xml:space="preserve">2015: Contribution </w:t>
      </w:r>
      <w:r w:rsidR="0008367E" w:rsidRPr="0008367E">
        <w:rPr>
          <w:lang w:val="fr-BE"/>
        </w:rPr>
        <w:t>aux travaux du Conseil européen</w:t>
      </w:r>
      <w:r w:rsidRPr="0008367E">
        <w:rPr>
          <w:lang w:val="fr-BE"/>
        </w:rPr>
        <w:t xml:space="preserve"> (</w:t>
      </w:r>
      <w:r w:rsidR="00647804" w:rsidRPr="0008367E">
        <w:rPr>
          <w:lang w:val="fr-BE"/>
        </w:rPr>
        <w:t>Bru</w:t>
      </w:r>
      <w:r w:rsidR="0076390F">
        <w:rPr>
          <w:lang w:val="fr-BE"/>
        </w:rPr>
        <w:t>xelles, 19</w:t>
      </w:r>
      <w:r w:rsidR="0076390F">
        <w:rPr>
          <w:lang w:val="fr-BE"/>
        </w:rPr>
        <w:noBreakHyphen/>
      </w:r>
      <w:r w:rsidR="0008367E" w:rsidRPr="0008367E">
        <w:rPr>
          <w:lang w:val="fr-BE"/>
        </w:rPr>
        <w:t>20</w:t>
      </w:r>
      <w:r w:rsidR="0008367E">
        <w:rPr>
          <w:lang w:val="fr-BE"/>
        </w:rPr>
        <w:t> </w:t>
      </w:r>
      <w:r w:rsidR="0076390F">
        <w:rPr>
          <w:lang w:val="fr-BE"/>
        </w:rPr>
        <w:t>mars </w:t>
      </w:r>
      <w:r w:rsidRPr="0008367E">
        <w:rPr>
          <w:lang w:val="fr-BE"/>
        </w:rPr>
        <w:t>2015)</w:t>
      </w:r>
    </w:p>
    <w:p w:rsidR="00865790" w:rsidRPr="00694F74" w:rsidRDefault="0008367E" w:rsidP="0008367E">
      <w:pPr>
        <w:pStyle w:val="Dash1"/>
      </w:pPr>
      <w:r>
        <w:rPr>
          <w:lang w:val="fr-BE"/>
        </w:rPr>
        <w:t>Débat d'orientation</w:t>
      </w:r>
    </w:p>
    <w:p w:rsidR="00865790" w:rsidRPr="00694F74" w:rsidRDefault="00865790" w:rsidP="00865790"/>
    <w:p w:rsidR="00865790" w:rsidRPr="0008367E" w:rsidRDefault="0008367E" w:rsidP="0008367E">
      <w:pPr>
        <w:pStyle w:val="Pointabc1"/>
        <w:rPr>
          <w:lang w:val="fr-BE"/>
        </w:rPr>
      </w:pPr>
      <w:r>
        <w:rPr>
          <w:lang w:val="fr-BE"/>
        </w:rPr>
        <w:t>A</w:t>
      </w:r>
      <w:r w:rsidRPr="0008367E">
        <w:rPr>
          <w:lang w:val="fr-BE"/>
        </w:rPr>
        <w:t>ctions prioritaires dans les domaines de l'emploi et des politiques sociales</w:t>
      </w:r>
      <w:r w:rsidR="00865790" w:rsidRPr="0008367E">
        <w:rPr>
          <w:lang w:val="fr-BE"/>
        </w:rPr>
        <w:t xml:space="preserve">: </w:t>
      </w:r>
      <w:r>
        <w:rPr>
          <w:lang w:val="fr-BE"/>
        </w:rPr>
        <w:t xml:space="preserve">orientations politiques pour </w:t>
      </w:r>
      <w:r w:rsidR="00865790" w:rsidRPr="0008367E">
        <w:rPr>
          <w:lang w:val="fr-BE"/>
        </w:rPr>
        <w:t>2015</w:t>
      </w:r>
    </w:p>
    <w:p w:rsidR="00865790" w:rsidRPr="0076390F" w:rsidRDefault="0008367E" w:rsidP="001F0960">
      <w:pPr>
        <w:pStyle w:val="Pointivx2"/>
        <w:rPr>
          <w:iCs/>
          <w:lang w:val="fr-BE"/>
        </w:rPr>
      </w:pPr>
      <w:r w:rsidRPr="0076390F">
        <w:rPr>
          <w:lang w:val="fr-BE"/>
        </w:rPr>
        <w:t xml:space="preserve">Projet de conclusions </w:t>
      </w:r>
      <w:r w:rsidR="001F0960" w:rsidRPr="0076390F">
        <w:rPr>
          <w:lang w:val="fr-BE"/>
        </w:rPr>
        <w:t>du Conseil: "E</w:t>
      </w:r>
      <w:r w:rsidRPr="0076390F">
        <w:rPr>
          <w:lang w:val="fr-BE"/>
        </w:rPr>
        <w:t>xamen annuel de la croissance et rapport conjoint sur l'emploi pour 2015</w:t>
      </w:r>
      <w:r w:rsidR="001F0960" w:rsidRPr="0076390F">
        <w:rPr>
          <w:lang w:val="fr-BE"/>
        </w:rPr>
        <w:t>: orientations politiques pour les politiques sociales et de l'emploi"</w:t>
      </w:r>
    </w:p>
    <w:p w:rsidR="00865790" w:rsidRPr="0076390F" w:rsidRDefault="0008367E" w:rsidP="0008367E">
      <w:pPr>
        <w:pStyle w:val="Pointivx2"/>
      </w:pPr>
      <w:r w:rsidRPr="0076390F">
        <w:t>Projet de rapport conjoint sur l'emploi</w:t>
      </w:r>
    </w:p>
    <w:p w:rsidR="00865790" w:rsidRPr="00694F74" w:rsidRDefault="00865790" w:rsidP="007A4ADF">
      <w:pPr>
        <w:pStyle w:val="Dash2"/>
      </w:pPr>
      <w:r w:rsidRPr="00694F74">
        <w:t>Adoption</w:t>
      </w:r>
    </w:p>
    <w:p w:rsidR="009E1EF2" w:rsidRPr="00694F74" w:rsidRDefault="009E1EF2" w:rsidP="009E1EF2"/>
    <w:p w:rsidR="00A53CF6" w:rsidRPr="0008367E" w:rsidRDefault="0008367E" w:rsidP="001F0960">
      <w:pPr>
        <w:pStyle w:val="Pointabc1"/>
      </w:pPr>
      <w:r w:rsidRPr="0008367E">
        <w:t>Europe sociale</w:t>
      </w:r>
      <w:r w:rsidR="00A53CF6" w:rsidRPr="0008367E">
        <w:t xml:space="preserve">: </w:t>
      </w:r>
      <w:r w:rsidR="001F0960">
        <w:t xml:space="preserve">Pour </w:t>
      </w:r>
      <w:r>
        <w:t>une croissance inclusive</w:t>
      </w:r>
      <w:r w:rsidR="00A53CF6" w:rsidRPr="0008367E">
        <w:t xml:space="preserve"> - </w:t>
      </w:r>
      <w:r w:rsidRPr="0008367E">
        <w:t xml:space="preserve">Rapport annuel </w:t>
      </w:r>
      <w:r w:rsidR="00A53CF6" w:rsidRPr="0008367E">
        <w:t xml:space="preserve">2014 </w:t>
      </w:r>
      <w:r w:rsidRPr="0008367E">
        <w:t xml:space="preserve">du CPS sur la situation sociale dans </w:t>
      </w:r>
      <w:r>
        <w:t>l'UE</w:t>
      </w:r>
    </w:p>
    <w:p w:rsidR="009E1EF2" w:rsidRPr="00694F74" w:rsidRDefault="0008367E" w:rsidP="0008367E">
      <w:pPr>
        <w:pStyle w:val="Dash2"/>
      </w:pPr>
      <w:r>
        <w:t>Approbation des messages clés</w:t>
      </w:r>
    </w:p>
    <w:p w:rsidR="00865790" w:rsidRPr="00694F74" w:rsidRDefault="00865790" w:rsidP="00865790"/>
    <w:p w:rsidR="004A0D9A" w:rsidRPr="00694F74" w:rsidRDefault="004A0D9A" w:rsidP="00865790">
      <w:pPr>
        <w:rPr>
          <w:u w:val="single"/>
        </w:rPr>
      </w:pPr>
    </w:p>
    <w:p w:rsidR="00865790" w:rsidRPr="0008367E" w:rsidRDefault="00865790" w:rsidP="0008367E">
      <w:pPr>
        <w:pStyle w:val="PointManual"/>
        <w:rPr>
          <w:lang w:val="fr-BE"/>
        </w:rPr>
      </w:pPr>
      <w:r w:rsidRPr="0008367E">
        <w:rPr>
          <w:lang w:val="fr-BE"/>
        </w:rPr>
        <w:t>5.</w:t>
      </w:r>
      <w:r w:rsidRPr="0008367E">
        <w:rPr>
          <w:lang w:val="fr-BE"/>
        </w:rPr>
        <w:tab/>
      </w:r>
      <w:r w:rsidR="0008367E" w:rsidRPr="0008367E">
        <w:rPr>
          <w:lang w:val="fr-BE"/>
        </w:rPr>
        <w:t>Modalités de financement et efficacité et efficience de l'affection des ressources</w:t>
      </w:r>
      <w:r w:rsidRPr="0008367E">
        <w:rPr>
          <w:lang w:val="fr-BE"/>
        </w:rPr>
        <w:t>:</w:t>
      </w:r>
      <w:r w:rsidR="000C7D22" w:rsidRPr="0008367E">
        <w:rPr>
          <w:lang w:val="fr-BE"/>
        </w:rPr>
        <w:t xml:space="preserve"> </w:t>
      </w:r>
      <w:r w:rsidR="0008367E" w:rsidRPr="0008367E">
        <w:rPr>
          <w:lang w:val="fr-BE"/>
        </w:rPr>
        <w:t>Rapport conjoint du CPS et des services de la Commission</w:t>
      </w:r>
    </w:p>
    <w:p w:rsidR="00865790" w:rsidRPr="00694F74" w:rsidRDefault="0008367E" w:rsidP="0008367E">
      <w:pPr>
        <w:pStyle w:val="Dash1"/>
      </w:pPr>
      <w:r>
        <w:t>Approbation des messages clés</w:t>
      </w:r>
      <w:r w:rsidR="00865790" w:rsidRPr="00694F74">
        <w:t xml:space="preserve"> </w:t>
      </w:r>
    </w:p>
    <w:p w:rsidR="00865790" w:rsidRPr="00694F74" w:rsidRDefault="00865790" w:rsidP="00865790"/>
    <w:p w:rsidR="00865790" w:rsidRPr="00694F74" w:rsidRDefault="00865790" w:rsidP="00865790"/>
    <w:p w:rsidR="00865790" w:rsidRPr="0076390F" w:rsidRDefault="00865790" w:rsidP="0008367E">
      <w:pPr>
        <w:pStyle w:val="PointManual"/>
        <w:rPr>
          <w:i/>
          <w:iCs/>
          <w:lang w:val="fr-BE"/>
        </w:rPr>
      </w:pPr>
      <w:r w:rsidRPr="0008367E">
        <w:rPr>
          <w:lang w:val="fr-BE"/>
        </w:rPr>
        <w:t>6.</w:t>
      </w:r>
      <w:r w:rsidRPr="0008367E">
        <w:rPr>
          <w:lang w:val="fr-BE"/>
        </w:rPr>
        <w:tab/>
      </w:r>
      <w:r w:rsidR="0008367E" w:rsidRPr="0008367E">
        <w:rPr>
          <w:lang w:val="fr-BE"/>
        </w:rPr>
        <w:t xml:space="preserve">Projet de </w:t>
      </w:r>
      <w:r w:rsidR="000C7D22" w:rsidRPr="0008367E">
        <w:rPr>
          <w:lang w:val="fr-BE"/>
        </w:rPr>
        <w:t xml:space="preserve">conclusions </w:t>
      </w:r>
      <w:r w:rsidR="0008367E" w:rsidRPr="0008367E">
        <w:rPr>
          <w:lang w:val="fr-BE"/>
        </w:rPr>
        <w:t xml:space="preserve">du </w:t>
      </w:r>
      <w:r w:rsidR="0008367E" w:rsidRPr="0076390F">
        <w:rPr>
          <w:lang w:val="fr-BE"/>
        </w:rPr>
        <w:t xml:space="preserve">Conseil: Vers des marchés du travail plus inclusifs </w:t>
      </w:r>
    </w:p>
    <w:p w:rsidR="00865790" w:rsidRPr="0076390F" w:rsidRDefault="00865790" w:rsidP="00C84C4C">
      <w:pPr>
        <w:pStyle w:val="Dash1"/>
      </w:pPr>
      <w:r w:rsidRPr="0076390F">
        <w:t xml:space="preserve">Adoption </w:t>
      </w:r>
    </w:p>
    <w:p w:rsidR="00865790" w:rsidRPr="0076390F" w:rsidRDefault="00865790" w:rsidP="00865790"/>
    <w:p w:rsidR="00865790" w:rsidRPr="0076390F" w:rsidRDefault="00865790" w:rsidP="00865790"/>
    <w:p w:rsidR="00865790" w:rsidRPr="0076390F" w:rsidRDefault="00865790" w:rsidP="0008367E">
      <w:pPr>
        <w:pStyle w:val="PointManual"/>
        <w:rPr>
          <w:lang w:val="fr-BE"/>
        </w:rPr>
      </w:pPr>
      <w:r w:rsidRPr="0076390F">
        <w:rPr>
          <w:lang w:val="fr-BE"/>
        </w:rPr>
        <w:t>7.</w:t>
      </w:r>
      <w:r w:rsidRPr="0076390F">
        <w:rPr>
          <w:lang w:val="fr-BE"/>
        </w:rPr>
        <w:tab/>
      </w:r>
      <w:r w:rsidR="0008367E" w:rsidRPr="0076390F">
        <w:rPr>
          <w:lang w:val="fr-BE"/>
        </w:rPr>
        <w:t>Projet de conclusions du Conseil sur le cadre stratégique de l'Union européenne en matière de santé  et de sécurité au travail (2014-2020) - S'adapter aux nouveaux défis</w:t>
      </w:r>
    </w:p>
    <w:p w:rsidR="00865790" w:rsidRPr="0076390F" w:rsidRDefault="000C7D22" w:rsidP="0012418E">
      <w:pPr>
        <w:pStyle w:val="Dash1"/>
      </w:pPr>
      <w:r w:rsidRPr="0076390F">
        <w:t xml:space="preserve">Adoption </w:t>
      </w:r>
    </w:p>
    <w:p w:rsidR="00865790" w:rsidRPr="0076390F" w:rsidRDefault="00865790" w:rsidP="00865790"/>
    <w:p w:rsidR="0006542F" w:rsidRPr="0076390F" w:rsidRDefault="0006542F" w:rsidP="00865790"/>
    <w:p w:rsidR="00865790" w:rsidRDefault="00865790" w:rsidP="0099002D">
      <w:pPr>
        <w:pStyle w:val="PointManual"/>
        <w:rPr>
          <w:lang w:val="fr-BE"/>
        </w:rPr>
      </w:pPr>
      <w:r w:rsidRPr="0076390F">
        <w:rPr>
          <w:lang w:val="fr-BE"/>
        </w:rPr>
        <w:t>8.</w:t>
      </w:r>
      <w:r w:rsidRPr="0076390F">
        <w:rPr>
          <w:lang w:val="fr-BE"/>
        </w:rPr>
        <w:tab/>
        <w:t>a)</w:t>
      </w:r>
      <w:r w:rsidRPr="0076390F">
        <w:rPr>
          <w:lang w:val="fr-BE"/>
        </w:rPr>
        <w:tab/>
      </w:r>
      <w:r w:rsidR="0008367E" w:rsidRPr="0076390F">
        <w:rPr>
          <w:lang w:val="fr-BE"/>
        </w:rPr>
        <w:t>Proposition de décision du Conseil instituant le com</w:t>
      </w:r>
      <w:r w:rsidR="00C84C4C">
        <w:rPr>
          <w:lang w:val="fr-BE"/>
        </w:rPr>
        <w:t>ité de l'emploi et abrogeant la</w:t>
      </w:r>
      <w:r w:rsidR="00C84C4C" w:rsidRPr="00C84C4C">
        <w:t xml:space="preserve"> </w:t>
      </w:r>
      <w:r w:rsidR="00C84C4C">
        <w:tab/>
      </w:r>
      <w:r w:rsidR="00C84C4C" w:rsidRPr="00C84C4C">
        <w:rPr>
          <w:lang w:val="fr-BE"/>
        </w:rPr>
        <w:t>décision 2000/98/CE</w:t>
      </w:r>
    </w:p>
    <w:p w:rsidR="00C84C4C" w:rsidRPr="0076390F" w:rsidRDefault="00C84C4C" w:rsidP="00C84C4C">
      <w:pPr>
        <w:pStyle w:val="PointManual"/>
        <w:rPr>
          <w:lang w:val="fr-BE"/>
        </w:rPr>
      </w:pPr>
    </w:p>
    <w:p w:rsidR="00865790" w:rsidRPr="0076390F" w:rsidRDefault="00865790" w:rsidP="0008367E">
      <w:pPr>
        <w:pStyle w:val="PointManual1"/>
        <w:rPr>
          <w:lang w:val="fr-BE"/>
        </w:rPr>
      </w:pPr>
      <w:r w:rsidRPr="0076390F">
        <w:rPr>
          <w:lang w:val="fr-BE"/>
        </w:rPr>
        <w:t>b)</w:t>
      </w:r>
      <w:r w:rsidRPr="0076390F">
        <w:rPr>
          <w:lang w:val="fr-BE"/>
        </w:rPr>
        <w:tab/>
      </w:r>
      <w:r w:rsidR="0008367E" w:rsidRPr="0076390F">
        <w:rPr>
          <w:lang w:val="fr-BE"/>
        </w:rPr>
        <w:t>Proposition de décision du Conseil établissant un Comité de la protection sociale et abrogeant la décision 2000/436/CE</w:t>
      </w:r>
      <w:r w:rsidRPr="0076390F">
        <w:rPr>
          <w:lang w:val="fr-BE"/>
        </w:rPr>
        <w:t xml:space="preserve"> </w:t>
      </w:r>
    </w:p>
    <w:p w:rsidR="00865790" w:rsidRPr="0076390F" w:rsidRDefault="0008367E" w:rsidP="00865790">
      <w:pPr>
        <w:pStyle w:val="Dash1"/>
      </w:pPr>
      <w:r w:rsidRPr="0076390F">
        <w:t>Orient</w:t>
      </w:r>
      <w:r w:rsidRPr="0076390F">
        <w:rPr>
          <w:lang w:val="fr-BE"/>
        </w:rPr>
        <w:t>ation générale</w:t>
      </w:r>
    </w:p>
    <w:p w:rsidR="00647804" w:rsidRPr="0076390F" w:rsidRDefault="00647804" w:rsidP="00865790"/>
    <w:p w:rsidR="00475D6E" w:rsidRPr="0076390F" w:rsidRDefault="00043D69" w:rsidP="00865790">
      <w:r w:rsidRPr="0076390F">
        <w:br w:type="page"/>
      </w:r>
    </w:p>
    <w:p w:rsidR="00865790" w:rsidRPr="0076390F" w:rsidRDefault="0008367E" w:rsidP="0008367E">
      <w:pPr>
        <w:rPr>
          <w:b/>
          <w:bCs/>
          <w:u w:val="single"/>
        </w:rPr>
      </w:pPr>
      <w:r w:rsidRPr="0076390F">
        <w:rPr>
          <w:b/>
          <w:bCs/>
          <w:u w:val="single"/>
        </w:rPr>
        <w:t>Divers</w:t>
      </w:r>
    </w:p>
    <w:p w:rsidR="00865790" w:rsidRPr="0076390F" w:rsidRDefault="00865790" w:rsidP="00865790">
      <w:pPr>
        <w:rPr>
          <w:u w:val="single"/>
        </w:rPr>
      </w:pPr>
    </w:p>
    <w:p w:rsidR="00865790" w:rsidRPr="0076390F" w:rsidRDefault="00A53CF6" w:rsidP="0008367E">
      <w:pPr>
        <w:pStyle w:val="PointDoubleManual"/>
        <w:rPr>
          <w:i/>
          <w:iCs/>
        </w:rPr>
      </w:pPr>
      <w:r w:rsidRPr="0076390F">
        <w:t>9.</w:t>
      </w:r>
      <w:r w:rsidRPr="0076390F">
        <w:tab/>
      </w:r>
      <w:r w:rsidR="00865790" w:rsidRPr="0076390F">
        <w:t>a)</w:t>
      </w:r>
      <w:r w:rsidR="00865790" w:rsidRPr="0076390F">
        <w:tab/>
      </w:r>
      <w:r w:rsidR="0008367E" w:rsidRPr="0076390F">
        <w:t>Sommet social tripartite</w:t>
      </w:r>
    </w:p>
    <w:p w:rsidR="00865790" w:rsidRPr="0076390F" w:rsidRDefault="00865790" w:rsidP="0008367E">
      <w:pPr>
        <w:pStyle w:val="Dash2"/>
      </w:pPr>
      <w:r w:rsidRPr="0076390F">
        <w:t>Information</w:t>
      </w:r>
      <w:r w:rsidR="0008367E" w:rsidRPr="0076390F">
        <w:t>s communiquées par la présidence</w:t>
      </w:r>
    </w:p>
    <w:p w:rsidR="00865790" w:rsidRPr="0076390F" w:rsidRDefault="00865790" w:rsidP="00865790"/>
    <w:p w:rsidR="004A0D9A" w:rsidRPr="0076390F" w:rsidRDefault="00A53CF6" w:rsidP="001F0960">
      <w:pPr>
        <w:pStyle w:val="PointDoubleManual1"/>
        <w:rPr>
          <w:lang w:val="fr-BE"/>
        </w:rPr>
      </w:pPr>
      <w:r w:rsidRPr="0076390F">
        <w:rPr>
          <w:lang w:val="fr-BE"/>
        </w:rPr>
        <w:t>b)</w:t>
      </w:r>
      <w:r w:rsidRPr="0076390F">
        <w:rPr>
          <w:lang w:val="fr-BE"/>
        </w:rPr>
        <w:tab/>
      </w:r>
      <w:r w:rsidR="009B09D6" w:rsidRPr="0076390F">
        <w:rPr>
          <w:lang w:val="fr-BE"/>
        </w:rPr>
        <w:t>i)</w:t>
      </w:r>
      <w:r w:rsidR="009B09D6" w:rsidRPr="0076390F">
        <w:rPr>
          <w:lang w:val="fr-BE"/>
        </w:rPr>
        <w:tab/>
      </w:r>
      <w:r w:rsidR="0008367E" w:rsidRPr="0076390F">
        <w:rPr>
          <w:lang w:val="fr-BE"/>
        </w:rPr>
        <w:t>Conférence de haut niveau</w:t>
      </w:r>
      <w:r w:rsidR="001F0960" w:rsidRPr="0076390F">
        <w:rPr>
          <w:lang w:val="fr-BE"/>
        </w:rPr>
        <w:t xml:space="preserve">: "Un nouveau départ pour </w:t>
      </w:r>
      <w:r w:rsidR="0008367E" w:rsidRPr="0076390F">
        <w:rPr>
          <w:lang w:val="fr-BE"/>
        </w:rPr>
        <w:t>le dialogue social</w:t>
      </w:r>
      <w:r w:rsidR="00DC788C" w:rsidRPr="0076390F">
        <w:rPr>
          <w:lang w:val="fr-BE"/>
        </w:rPr>
        <w:t>" (Bru</w:t>
      </w:r>
      <w:r w:rsidR="0008367E" w:rsidRPr="0076390F">
        <w:rPr>
          <w:lang w:val="fr-BE"/>
        </w:rPr>
        <w:t xml:space="preserve">xelles, le </w:t>
      </w:r>
      <w:r w:rsidRPr="0076390F">
        <w:rPr>
          <w:lang w:val="fr-BE"/>
        </w:rPr>
        <w:t>5 </w:t>
      </w:r>
      <w:r w:rsidR="0008367E" w:rsidRPr="0076390F">
        <w:rPr>
          <w:lang w:val="fr-BE"/>
        </w:rPr>
        <w:t xml:space="preserve">mars </w:t>
      </w:r>
      <w:r w:rsidR="00475D6E" w:rsidRPr="0076390F">
        <w:rPr>
          <w:lang w:val="fr-BE"/>
        </w:rPr>
        <w:t>2015)</w:t>
      </w:r>
    </w:p>
    <w:p w:rsidR="009B09D6" w:rsidRPr="0076390F" w:rsidRDefault="009B09D6" w:rsidP="0008367E">
      <w:pPr>
        <w:pStyle w:val="PointDoubleManual1"/>
        <w:rPr>
          <w:lang w:val="fr-BE"/>
        </w:rPr>
      </w:pPr>
      <w:r w:rsidRPr="0076390F">
        <w:rPr>
          <w:lang w:val="fr-BE"/>
        </w:rPr>
        <w:tab/>
        <w:t>ii)</w:t>
      </w:r>
      <w:r w:rsidRPr="0076390F">
        <w:rPr>
          <w:lang w:val="fr-BE"/>
        </w:rPr>
        <w:tab/>
      </w:r>
      <w:r w:rsidR="0008367E" w:rsidRPr="0076390F">
        <w:rPr>
          <w:lang w:val="fr-BE"/>
        </w:rPr>
        <w:t xml:space="preserve">Proposition de la </w:t>
      </w:r>
      <w:r w:rsidRPr="0076390F">
        <w:rPr>
          <w:lang w:val="fr-BE"/>
        </w:rPr>
        <w:t xml:space="preserve">Commission </w:t>
      </w:r>
      <w:r w:rsidR="0008367E" w:rsidRPr="0076390F">
        <w:rPr>
          <w:lang w:val="fr-BE"/>
        </w:rPr>
        <w:t>sur l'initiative pour l'emploi des jeunes</w:t>
      </w:r>
    </w:p>
    <w:p w:rsidR="0006542F" w:rsidRPr="0076390F" w:rsidRDefault="0006542F" w:rsidP="0008367E">
      <w:pPr>
        <w:pStyle w:val="Dash2"/>
        <w:numPr>
          <w:ilvl w:val="0"/>
          <w:numId w:val="23"/>
        </w:numPr>
        <w:outlineLvl w:val="9"/>
      </w:pPr>
      <w:r w:rsidRPr="0076390F">
        <w:t>Information</w:t>
      </w:r>
      <w:r w:rsidR="0008367E" w:rsidRPr="0076390F">
        <w:t xml:space="preserve">s communiquées par la </w:t>
      </w:r>
      <w:r w:rsidRPr="0076390F">
        <w:t>Commission</w:t>
      </w:r>
    </w:p>
    <w:p w:rsidR="0006542F" w:rsidRPr="0076390F" w:rsidRDefault="0006542F" w:rsidP="0006542F"/>
    <w:p w:rsidR="004A0D9A" w:rsidRPr="0076390F" w:rsidRDefault="0006542F" w:rsidP="0008367E">
      <w:pPr>
        <w:pStyle w:val="PointDoubleManual1"/>
        <w:rPr>
          <w:lang w:val="fr-BE"/>
        </w:rPr>
      </w:pPr>
      <w:r w:rsidRPr="0076390F">
        <w:rPr>
          <w:lang w:val="fr-BE"/>
        </w:rPr>
        <w:t>c)</w:t>
      </w:r>
      <w:r w:rsidRPr="0076390F">
        <w:rPr>
          <w:lang w:val="fr-BE"/>
        </w:rPr>
        <w:tab/>
      </w:r>
      <w:r w:rsidR="004A0D9A" w:rsidRPr="0076390F">
        <w:rPr>
          <w:lang w:val="fr-BE"/>
        </w:rPr>
        <w:t>i)</w:t>
      </w:r>
      <w:r w:rsidR="004A0D9A" w:rsidRPr="0076390F">
        <w:rPr>
          <w:lang w:val="fr-BE"/>
        </w:rPr>
        <w:tab/>
        <w:t>(</w:t>
      </w:r>
      <w:r w:rsidR="0008367E" w:rsidRPr="0076390F">
        <w:rPr>
          <w:lang w:val="fr-BE"/>
        </w:rPr>
        <w:t>évent</w:t>
      </w:r>
      <w:r w:rsidR="004A0D9A" w:rsidRPr="0076390F">
        <w:rPr>
          <w:lang w:val="fr-BE"/>
        </w:rPr>
        <w:t xml:space="preserve">.) </w:t>
      </w:r>
      <w:r w:rsidR="0008367E" w:rsidRPr="0076390F">
        <w:rPr>
          <w:lang w:val="fr-BE"/>
        </w:rPr>
        <w:t>Rapports par pays</w:t>
      </w:r>
      <w:r w:rsidR="00C9584A" w:rsidRPr="0076390F">
        <w:rPr>
          <w:lang w:val="fr-BE"/>
        </w:rPr>
        <w:t xml:space="preserve"> (</w:t>
      </w:r>
      <w:r w:rsidR="0008367E" w:rsidRPr="0076390F">
        <w:rPr>
          <w:lang w:val="fr-BE"/>
        </w:rPr>
        <w:t xml:space="preserve">Semestre européen </w:t>
      </w:r>
      <w:r w:rsidR="00C9584A" w:rsidRPr="0076390F">
        <w:rPr>
          <w:lang w:val="fr-BE"/>
        </w:rPr>
        <w:t>2015)</w:t>
      </w:r>
    </w:p>
    <w:p w:rsidR="004A0D9A" w:rsidRPr="0076390F" w:rsidRDefault="0006542F" w:rsidP="0008367E">
      <w:pPr>
        <w:pStyle w:val="Pointivx1"/>
        <w:numPr>
          <w:ilvl w:val="0"/>
          <w:numId w:val="0"/>
        </w:numPr>
        <w:ind w:left="1134"/>
        <w:rPr>
          <w:lang w:val="fr-BE"/>
        </w:rPr>
      </w:pPr>
      <w:r w:rsidRPr="0076390F">
        <w:rPr>
          <w:lang w:val="fr-BE"/>
        </w:rPr>
        <w:t>ii</w:t>
      </w:r>
      <w:r w:rsidR="004A0D9A" w:rsidRPr="0076390F">
        <w:rPr>
          <w:lang w:val="fr-BE"/>
        </w:rPr>
        <w:t>)</w:t>
      </w:r>
      <w:r w:rsidR="004A0D9A" w:rsidRPr="0076390F">
        <w:rPr>
          <w:lang w:val="fr-BE"/>
        </w:rPr>
        <w:tab/>
        <w:t>(</w:t>
      </w:r>
      <w:r w:rsidR="0008367E" w:rsidRPr="0076390F">
        <w:rPr>
          <w:lang w:val="fr-BE"/>
        </w:rPr>
        <w:t>évent</w:t>
      </w:r>
      <w:r w:rsidR="004A0D9A" w:rsidRPr="0076390F">
        <w:rPr>
          <w:lang w:val="fr-BE"/>
        </w:rPr>
        <w:t xml:space="preserve">.) </w:t>
      </w:r>
      <w:r w:rsidR="0008367E" w:rsidRPr="0076390F">
        <w:rPr>
          <w:lang w:val="fr-BE"/>
        </w:rPr>
        <w:t>Lignes directrices pour les politiques de l'emploi des États membres</w:t>
      </w:r>
    </w:p>
    <w:p w:rsidR="004A0D9A" w:rsidRPr="0076390F" w:rsidRDefault="0006542F" w:rsidP="0008367E">
      <w:pPr>
        <w:pStyle w:val="Dash2"/>
        <w:numPr>
          <w:ilvl w:val="0"/>
          <w:numId w:val="23"/>
        </w:numPr>
        <w:outlineLvl w:val="9"/>
      </w:pPr>
      <w:r w:rsidRPr="0076390F">
        <w:t>Pr</w:t>
      </w:r>
      <w:r w:rsidR="0008367E" w:rsidRPr="0076390F">
        <w:t>é</w:t>
      </w:r>
      <w:r w:rsidRPr="0076390F">
        <w:t xml:space="preserve">sentation </w:t>
      </w:r>
      <w:r w:rsidR="0008367E" w:rsidRPr="0076390F">
        <w:t xml:space="preserve">par la </w:t>
      </w:r>
      <w:r w:rsidR="004A0D9A" w:rsidRPr="0076390F">
        <w:t>Commission</w:t>
      </w:r>
    </w:p>
    <w:p w:rsidR="004A0D9A" w:rsidRPr="0076390F" w:rsidRDefault="004A0D9A" w:rsidP="00865790"/>
    <w:p w:rsidR="00865790" w:rsidRPr="0076390F" w:rsidRDefault="0006542F" w:rsidP="0008367E">
      <w:pPr>
        <w:pStyle w:val="Pointivx"/>
        <w:numPr>
          <w:ilvl w:val="0"/>
          <w:numId w:val="0"/>
        </w:numPr>
        <w:ind w:left="567"/>
        <w:rPr>
          <w:lang w:val="fr-BE"/>
        </w:rPr>
      </w:pPr>
      <w:r w:rsidRPr="0076390F">
        <w:rPr>
          <w:lang w:val="fr-BE"/>
        </w:rPr>
        <w:t>d</w:t>
      </w:r>
      <w:r w:rsidR="00865790" w:rsidRPr="0076390F">
        <w:rPr>
          <w:lang w:val="fr-BE"/>
        </w:rPr>
        <w:t>)</w:t>
      </w:r>
      <w:r w:rsidR="00865790" w:rsidRPr="0076390F">
        <w:rPr>
          <w:lang w:val="fr-BE"/>
        </w:rPr>
        <w:tab/>
      </w:r>
      <w:r w:rsidR="0008367E" w:rsidRPr="0076390F">
        <w:rPr>
          <w:lang w:val="fr-BE"/>
        </w:rPr>
        <w:t>Programmes de travail 2015 du Comité de l'emploi et du Comité de la protection sociale</w:t>
      </w:r>
    </w:p>
    <w:p w:rsidR="00865790" w:rsidRPr="0076390F" w:rsidRDefault="00865790" w:rsidP="0008367E">
      <w:pPr>
        <w:pStyle w:val="Dash2"/>
        <w:numPr>
          <w:ilvl w:val="0"/>
          <w:numId w:val="23"/>
        </w:numPr>
        <w:outlineLvl w:val="9"/>
        <w:rPr>
          <w:iCs/>
        </w:rPr>
      </w:pPr>
      <w:r w:rsidRPr="0076390F">
        <w:rPr>
          <w:iCs/>
        </w:rPr>
        <w:t>Information</w:t>
      </w:r>
      <w:r w:rsidR="0008367E" w:rsidRPr="0076390F">
        <w:rPr>
          <w:iCs/>
        </w:rPr>
        <w:t>s communiquées par la présidence de chaque comité</w:t>
      </w:r>
    </w:p>
    <w:p w:rsidR="00865790" w:rsidRPr="0076390F" w:rsidRDefault="00865790" w:rsidP="00865790">
      <w:pPr>
        <w:rPr>
          <w:iCs/>
        </w:rPr>
      </w:pPr>
    </w:p>
    <w:p w:rsidR="00865790" w:rsidRPr="0076390F" w:rsidRDefault="00865790" w:rsidP="00865790">
      <w:pPr>
        <w:rPr>
          <w:iCs/>
        </w:rPr>
      </w:pPr>
    </w:p>
    <w:p w:rsidR="00E4329C" w:rsidRPr="0076390F" w:rsidRDefault="00E4329C" w:rsidP="00E4329C">
      <w:pPr>
        <w:pStyle w:val="FinalLine"/>
      </w:pPr>
    </w:p>
    <w:p w:rsidR="00865790" w:rsidRPr="0076390F" w:rsidRDefault="00865790" w:rsidP="00E4329C">
      <w:pPr>
        <w:pStyle w:val="NB"/>
      </w:pPr>
    </w:p>
    <w:p w:rsidR="0006542F" w:rsidRPr="0076390F" w:rsidRDefault="0006542F" w:rsidP="00E4329C">
      <w:pPr>
        <w:pStyle w:val="NB"/>
      </w:pPr>
    </w:p>
    <w:p w:rsidR="0006542F" w:rsidRPr="0076390F" w:rsidRDefault="0006542F" w:rsidP="00E4329C">
      <w:pPr>
        <w:pStyle w:val="NB"/>
      </w:pPr>
    </w:p>
    <w:p w:rsidR="0006542F" w:rsidRPr="0076390F" w:rsidRDefault="0006542F" w:rsidP="00E4329C">
      <w:pPr>
        <w:pStyle w:val="NB"/>
      </w:pPr>
    </w:p>
    <w:p w:rsidR="00865790" w:rsidRPr="0076390F" w:rsidRDefault="00865790" w:rsidP="00E4329C">
      <w:pPr>
        <w:pStyle w:val="NB"/>
      </w:pPr>
    </w:p>
    <w:p w:rsidR="00E4329C" w:rsidRPr="0076390F" w:rsidRDefault="00694F74" w:rsidP="00694F74">
      <w:pPr>
        <w:pStyle w:val="NB"/>
      </w:pPr>
      <w:bookmarkStart w:id="1" w:name="TBDW_12ac32ff6aed43f99e2abc397379e9b0"/>
      <w:bookmarkStart w:id="2" w:name="_GoBack"/>
      <w:bookmarkEnd w:id="2"/>
      <w:r w:rsidRPr="0076390F">
        <w:t>NB:</w:t>
      </w:r>
      <w:r w:rsidRPr="0076390F"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1"/>
    </w:p>
    <w:p w:rsidR="00FC4670" w:rsidRPr="00694F74" w:rsidRDefault="00694F74" w:rsidP="00694F74">
      <w:pPr>
        <w:pStyle w:val="NB"/>
      </w:pPr>
      <w:bookmarkStart w:id="3" w:name="TBDW_32661592dce74589970616a049dde31c"/>
      <w:r w:rsidRPr="0076390F">
        <w:t>NB:</w:t>
      </w:r>
      <w:r w:rsidRPr="0076390F"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3"/>
    </w:p>
    <w:sectPr w:rsidR="00FC4670" w:rsidRPr="00694F74" w:rsidSect="009900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9C" w:rsidRDefault="00E4329C" w:rsidP="00E4329C">
      <w:r>
        <w:separator/>
      </w:r>
    </w:p>
  </w:endnote>
  <w:endnote w:type="continuationSeparator" w:id="0">
    <w:p w:rsidR="00E4329C" w:rsidRDefault="00E4329C" w:rsidP="00E4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2D" w:rsidRPr="0099002D" w:rsidRDefault="0099002D" w:rsidP="00990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002D" w:rsidRPr="00D94637" w:rsidTr="009900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002D" w:rsidRPr="00D94637" w:rsidRDefault="009900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99002D" w:rsidRPr="00B310DC" w:rsidTr="009900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002D" w:rsidRPr="00AD7BF2" w:rsidRDefault="0099002D" w:rsidP="004F54B2">
          <w:pPr>
            <w:pStyle w:val="FooterText"/>
          </w:pPr>
          <w:r>
            <w:t>CM 1589/15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002D" w:rsidRPr="00AD7BF2" w:rsidRDefault="009900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002D" w:rsidRPr="002511D8" w:rsidRDefault="0099002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002D" w:rsidRPr="00B310DC" w:rsidRDefault="009900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D11D5">
            <w:rPr>
              <w:noProof/>
            </w:rPr>
            <w:t>2</w:t>
          </w:r>
          <w:r>
            <w:fldChar w:fldCharType="end"/>
          </w:r>
        </w:p>
      </w:tc>
    </w:tr>
    <w:tr w:rsidR="0099002D" w:rsidRPr="00D94637" w:rsidTr="0099002D">
      <w:trPr>
        <w:jc w:val="center"/>
      </w:trPr>
      <w:tc>
        <w:tcPr>
          <w:tcW w:w="1774" w:type="pct"/>
          <w:shd w:val="clear" w:color="auto" w:fill="auto"/>
        </w:tcPr>
        <w:p w:rsidR="0099002D" w:rsidRPr="00AD7BF2" w:rsidRDefault="009900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002D" w:rsidRPr="00AD7BF2" w:rsidRDefault="0099002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9002D" w:rsidRPr="00D94637" w:rsidRDefault="009900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002D" w:rsidRPr="00D94637" w:rsidRDefault="009900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E4329C" w:rsidRPr="0099002D" w:rsidRDefault="00E4329C" w:rsidP="0099002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002D" w:rsidRPr="00D94637" w:rsidTr="009900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002D" w:rsidRPr="00D94637" w:rsidRDefault="009900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9002D" w:rsidRPr="00B310DC" w:rsidTr="009900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002D" w:rsidRPr="00AD7BF2" w:rsidRDefault="0099002D" w:rsidP="004F54B2">
          <w:pPr>
            <w:pStyle w:val="FooterText"/>
          </w:pPr>
          <w:r>
            <w:t>CM 1589/15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002D" w:rsidRPr="00AD7BF2" w:rsidRDefault="009900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002D" w:rsidRPr="002511D8" w:rsidRDefault="0099002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002D" w:rsidRPr="00B310DC" w:rsidRDefault="009900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D11D5">
            <w:rPr>
              <w:noProof/>
            </w:rPr>
            <w:t>1</w:t>
          </w:r>
          <w:r>
            <w:fldChar w:fldCharType="end"/>
          </w:r>
        </w:p>
      </w:tc>
    </w:tr>
    <w:tr w:rsidR="0099002D" w:rsidRPr="00D94637" w:rsidTr="0099002D">
      <w:trPr>
        <w:jc w:val="center"/>
      </w:trPr>
      <w:tc>
        <w:tcPr>
          <w:tcW w:w="1774" w:type="pct"/>
          <w:shd w:val="clear" w:color="auto" w:fill="auto"/>
        </w:tcPr>
        <w:p w:rsidR="0099002D" w:rsidRPr="00AD7BF2" w:rsidRDefault="009900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002D" w:rsidRPr="00AD7BF2" w:rsidRDefault="0099002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9002D" w:rsidRPr="00D94637" w:rsidRDefault="009900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002D" w:rsidRPr="00D94637" w:rsidRDefault="009900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E4329C" w:rsidRPr="0099002D" w:rsidRDefault="00E4329C" w:rsidP="0099002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9C" w:rsidRDefault="00E4329C" w:rsidP="00E4329C">
      <w:r>
        <w:separator/>
      </w:r>
    </w:p>
  </w:footnote>
  <w:footnote w:type="continuationSeparator" w:id="0">
    <w:p w:rsidR="00E4329C" w:rsidRDefault="00E4329C" w:rsidP="00E4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2D" w:rsidRPr="0099002D" w:rsidRDefault="0099002D" w:rsidP="009900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2D" w:rsidRPr="0099002D" w:rsidRDefault="0099002D" w:rsidP="0099002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2D" w:rsidRPr="0099002D" w:rsidRDefault="0099002D" w:rsidP="0099002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342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AF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05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365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7ED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F69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62B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8C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60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DC9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2FBA398C"/>
    <w:multiLevelType w:val="hybridMultilevel"/>
    <w:tmpl w:val="C2281BCE"/>
    <w:lvl w:ilvl="0" w:tplc="B0425C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311182F"/>
    <w:multiLevelType w:val="hybridMultilevel"/>
    <w:tmpl w:val="EA4C19EE"/>
    <w:lvl w:ilvl="0" w:tplc="B0425C3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B0425C3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4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5">
    <w:nsid w:val="50AE75AE"/>
    <w:multiLevelType w:val="hybridMultilevel"/>
    <w:tmpl w:val="AEC420A0"/>
    <w:lvl w:ilvl="0" w:tplc="B0425C3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7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9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1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2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3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4"/>
  </w:num>
  <w:num w:numId="2">
    <w:abstractNumId w:val="32"/>
  </w:num>
  <w:num w:numId="3">
    <w:abstractNumId w:val="16"/>
  </w:num>
  <w:num w:numId="4">
    <w:abstractNumId w:val="28"/>
  </w:num>
  <w:num w:numId="5">
    <w:abstractNumId w:val="14"/>
  </w:num>
  <w:num w:numId="6">
    <w:abstractNumId w:val="33"/>
  </w:num>
  <w:num w:numId="7">
    <w:abstractNumId w:val="23"/>
  </w:num>
  <w:num w:numId="8">
    <w:abstractNumId w:val="26"/>
  </w:num>
  <w:num w:numId="9">
    <w:abstractNumId w:val="29"/>
  </w:num>
  <w:num w:numId="10">
    <w:abstractNumId w:val="21"/>
  </w:num>
  <w:num w:numId="11">
    <w:abstractNumId w:val="11"/>
  </w:num>
  <w:num w:numId="12">
    <w:abstractNumId w:val="30"/>
  </w:num>
  <w:num w:numId="13">
    <w:abstractNumId w:val="20"/>
  </w:num>
  <w:num w:numId="14">
    <w:abstractNumId w:val="15"/>
  </w:num>
  <w:num w:numId="15">
    <w:abstractNumId w:val="31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22"/>
  </w:num>
  <w:num w:numId="21">
    <w:abstractNumId w:val="18"/>
  </w:num>
  <w:num w:numId="22">
    <w:abstractNumId w:val="25"/>
  </w:num>
  <w:num w:numId="23">
    <w:abstractNumId w:val="1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2"/>
  </w:num>
  <w:num w:numId="3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25269847-640d-426e-a77c-be2765cfaa49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158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4e session du CONSEIL DE L'UNION EUROPÉENNE (Emploi, politique sociale, santé et consommateur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4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FontWeight=&quot;Bold&quot;&amp;gt;&amp;lt;Run.TextDecorations&amp;gt;&amp;lt;TextDecoration Location=&quot;Underline&quot; /&amp;gt;&amp;lt;/Run.TextDecorations&amp;gt;Emplo&amp;lt;/Run&amp;gt;&amp;lt;Run FontWeight=&quot;Bold&quot; xml:lang=&quot;fr-be&quot;&amp;gt;&amp;lt;Run.TextDecorations&amp;gt;&amp;lt;TextDecoration Location=&quot;Underline&quot; /&amp;gt;&amp;lt;/Run.TextDecorations&amp;gt;i, politique sociale&amp;lt;/Run&amp;gt;, &amp;lt;Run xml:lang=&quot;fr-be&quot;&amp;gt;santé et consommateur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09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4329C"/>
    <w:rsid w:val="00010C1D"/>
    <w:rsid w:val="00043D69"/>
    <w:rsid w:val="0006542F"/>
    <w:rsid w:val="0008367E"/>
    <w:rsid w:val="0009656C"/>
    <w:rsid w:val="000C7D22"/>
    <w:rsid w:val="000E74C4"/>
    <w:rsid w:val="0012418E"/>
    <w:rsid w:val="0012507A"/>
    <w:rsid w:val="001365B5"/>
    <w:rsid w:val="00165755"/>
    <w:rsid w:val="00176E00"/>
    <w:rsid w:val="00182F2F"/>
    <w:rsid w:val="001A392B"/>
    <w:rsid w:val="001B2F8F"/>
    <w:rsid w:val="001D11D5"/>
    <w:rsid w:val="001F0960"/>
    <w:rsid w:val="00264BA0"/>
    <w:rsid w:val="002A2AE8"/>
    <w:rsid w:val="003C6E8B"/>
    <w:rsid w:val="00475D6E"/>
    <w:rsid w:val="004A0D9A"/>
    <w:rsid w:val="004A2961"/>
    <w:rsid w:val="005157F5"/>
    <w:rsid w:val="0063379B"/>
    <w:rsid w:val="00634C65"/>
    <w:rsid w:val="00647804"/>
    <w:rsid w:val="00664740"/>
    <w:rsid w:val="00672467"/>
    <w:rsid w:val="00694F74"/>
    <w:rsid w:val="00695D43"/>
    <w:rsid w:val="006A38C5"/>
    <w:rsid w:val="006C1AD4"/>
    <w:rsid w:val="006E33E2"/>
    <w:rsid w:val="006F3305"/>
    <w:rsid w:val="006F4741"/>
    <w:rsid w:val="00725F07"/>
    <w:rsid w:val="0075756A"/>
    <w:rsid w:val="0076390F"/>
    <w:rsid w:val="007A4ADF"/>
    <w:rsid w:val="007D40B7"/>
    <w:rsid w:val="00825503"/>
    <w:rsid w:val="0082597D"/>
    <w:rsid w:val="00865790"/>
    <w:rsid w:val="008826F8"/>
    <w:rsid w:val="008D2115"/>
    <w:rsid w:val="0099002D"/>
    <w:rsid w:val="009B09D6"/>
    <w:rsid w:val="009E1EF2"/>
    <w:rsid w:val="009F121F"/>
    <w:rsid w:val="00A015D3"/>
    <w:rsid w:val="00A0371F"/>
    <w:rsid w:val="00A10688"/>
    <w:rsid w:val="00A21C7C"/>
    <w:rsid w:val="00A469D7"/>
    <w:rsid w:val="00A53CF6"/>
    <w:rsid w:val="00AA0AC0"/>
    <w:rsid w:val="00B476DD"/>
    <w:rsid w:val="00B821F4"/>
    <w:rsid w:val="00BE1373"/>
    <w:rsid w:val="00C63925"/>
    <w:rsid w:val="00C76DA4"/>
    <w:rsid w:val="00C84C4C"/>
    <w:rsid w:val="00C9584A"/>
    <w:rsid w:val="00CA50BE"/>
    <w:rsid w:val="00CB6CF2"/>
    <w:rsid w:val="00CE1747"/>
    <w:rsid w:val="00D451E4"/>
    <w:rsid w:val="00D56280"/>
    <w:rsid w:val="00DC788C"/>
    <w:rsid w:val="00E4329C"/>
    <w:rsid w:val="00EB7F7F"/>
    <w:rsid w:val="00EF0AF8"/>
    <w:rsid w:val="00EF0BDB"/>
    <w:rsid w:val="00EF22C8"/>
    <w:rsid w:val="00F224F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329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E4329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329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329C"/>
  </w:style>
  <w:style w:type="paragraph" w:styleId="ListParagraph">
    <w:name w:val="List Paragraph"/>
    <w:basedOn w:val="Normal"/>
    <w:uiPriority w:val="34"/>
    <w:qFormat/>
    <w:rsid w:val="00865790"/>
    <w:pPr>
      <w:widowControl w:val="0"/>
      <w:spacing w:line="360" w:lineRule="auto"/>
      <w:ind w:left="720"/>
      <w:contextualSpacing/>
    </w:pPr>
    <w:rPr>
      <w:szCs w:val="20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90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88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8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C7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E4329C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E4329C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4329C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4329C"/>
  </w:style>
  <w:style w:type="paragraph" w:styleId="ListParagraph">
    <w:name w:val="List Paragraph"/>
    <w:basedOn w:val="Normal"/>
    <w:uiPriority w:val="34"/>
    <w:qFormat/>
    <w:rsid w:val="00865790"/>
    <w:pPr>
      <w:widowControl w:val="0"/>
      <w:spacing w:line="360" w:lineRule="auto"/>
      <w:ind w:left="720"/>
      <w:contextualSpacing/>
    </w:pPr>
    <w:rPr>
      <w:szCs w:val="20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90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88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8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C7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FA35-3C2E-4FA4-ADF5-0C1CC66E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CUVILLIER Ema</cp:lastModifiedBy>
  <cp:revision>2</cp:revision>
  <cp:lastPrinted>2015-02-23T11:21:00Z</cp:lastPrinted>
  <dcterms:created xsi:type="dcterms:W3CDTF">2015-02-23T11:33:00Z</dcterms:created>
  <dcterms:modified xsi:type="dcterms:W3CDTF">2015-02-23T11:33:00Z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