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73" w:rsidRPr="00EF32A4" w:rsidRDefault="002E122F" w:rsidP="00EF32A4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a7f4c8b-3d31-458f-a1c6-87e9abde03b0" style="width:568.55pt;height:319.25pt">
            <v:imagedata r:id="rId8" o:title=""/>
          </v:shape>
        </w:pict>
      </w:r>
      <w:bookmarkEnd w:id="0"/>
    </w:p>
    <w:p w:rsidR="00136920" w:rsidRPr="00EE6F27" w:rsidRDefault="00136920" w:rsidP="00C664D8">
      <w:pPr>
        <w:tabs>
          <w:tab w:val="left" w:pos="3969"/>
        </w:tabs>
        <w:spacing w:before="360" w:after="120" w:line="280" w:lineRule="exact"/>
      </w:pPr>
      <w:r w:rsidRPr="00EE6F27">
        <w:t xml:space="preserve">В документ 16515/14 </w:t>
      </w:r>
      <w:r w:rsidR="00C664D8">
        <w:rPr>
          <w:lang w:val="en-GB"/>
        </w:rPr>
        <w:t>ADD</w:t>
      </w:r>
      <w:r w:rsidR="00C664D8" w:rsidRPr="00C664D8">
        <w:t>1</w:t>
      </w:r>
      <w:r w:rsidRPr="00EE6F27">
        <w:t xml:space="preserve"> на стр. </w:t>
      </w:r>
      <w:r w:rsidR="00C664D8" w:rsidRPr="00C664D8">
        <w:t>3</w:t>
      </w:r>
      <w:r w:rsidRPr="00EE6F27">
        <w:t>, точка 8 да се чете, както следва:</w:t>
      </w:r>
    </w:p>
    <w:p w:rsidR="00136920" w:rsidRPr="00EE6F27" w:rsidRDefault="00136920" w:rsidP="00136920">
      <w:pPr>
        <w:pStyle w:val="PointManual"/>
        <w:spacing w:before="360" w:line="280" w:lineRule="exact"/>
        <w:rPr>
          <w:rFonts w:eastAsia="Calibri"/>
          <w:b/>
          <w:bCs/>
        </w:rPr>
      </w:pPr>
      <w:r w:rsidRPr="00EE6F27">
        <w:rPr>
          <w:b/>
        </w:rPr>
        <w:t>8.</w:t>
      </w:r>
      <w:r w:rsidRPr="00EE6F27">
        <w:tab/>
      </w:r>
      <w:r w:rsidRPr="00EE6F27">
        <w:rPr>
          <w:b/>
          <w:u w:val="single"/>
        </w:rPr>
        <w:t>Предложение за директива на Европейския парламент и на Съвета относно пакетните туристически пътувания и комбинираните пътнически услуги с помощта на посредник, за изменение на Регламент (ЕО) № 2006/2004 и Директива 2011/83/ЕС и за отмяна на Директива 90/314/ЕИО на Съвета</w:t>
      </w:r>
      <w:r w:rsidRPr="00EE6F27">
        <w:rPr>
          <w:b/>
        </w:rPr>
        <w:t>[първо четене]</w:t>
      </w:r>
    </w:p>
    <w:p w:rsidR="00136920" w:rsidRPr="00EE6F27" w:rsidRDefault="00136920" w:rsidP="00136920">
      <w:pPr>
        <w:pStyle w:val="Text1"/>
        <w:spacing w:line="280" w:lineRule="exact"/>
        <w:rPr>
          <w:i/>
          <w:iCs/>
        </w:rPr>
      </w:pPr>
      <w:r w:rsidRPr="00EE6F27">
        <w:rPr>
          <w:i/>
        </w:rPr>
        <w:t>(правно основание, предложено от Комисията: член 114 от ДФЕС)</w:t>
      </w:r>
    </w:p>
    <w:p w:rsidR="00136920" w:rsidRPr="00EE6F27" w:rsidRDefault="00136920" w:rsidP="00136920">
      <w:pPr>
        <w:pStyle w:val="Text1"/>
        <w:spacing w:line="280" w:lineRule="exact"/>
        <w:rPr>
          <w:b/>
          <w:i/>
          <w:iCs/>
        </w:rPr>
      </w:pPr>
      <w:r w:rsidRPr="00EE6F27">
        <w:rPr>
          <w:i/>
        </w:rPr>
        <w:t>Междуинституционално досие: 2013/0246(COD)</w:t>
      </w:r>
    </w:p>
    <w:p w:rsidR="00136920" w:rsidRPr="00EE6F27" w:rsidRDefault="00136920" w:rsidP="00136920">
      <w:pPr>
        <w:pStyle w:val="Dash1"/>
        <w:spacing w:line="280" w:lineRule="exact"/>
        <w:rPr>
          <w:bCs/>
        </w:rPr>
      </w:pPr>
      <w:r w:rsidRPr="00EE6F27">
        <w:t xml:space="preserve">Общ подход </w:t>
      </w:r>
      <w:r w:rsidRPr="00EE6F27">
        <w:rPr>
          <w:b/>
          <w:vertAlign w:val="superscript"/>
        </w:rPr>
        <w:t>(1)</w:t>
      </w:r>
    </w:p>
    <w:p w:rsidR="00136920" w:rsidRPr="00EE6F27" w:rsidRDefault="00136920" w:rsidP="00136920">
      <w:pPr>
        <w:pStyle w:val="Text3"/>
        <w:tabs>
          <w:tab w:val="right" w:pos="9639"/>
        </w:tabs>
        <w:spacing w:line="280" w:lineRule="exact"/>
        <w:rPr>
          <w:rFonts w:eastAsia="Calibri"/>
        </w:rPr>
      </w:pPr>
      <w:r w:rsidRPr="00EE6F27">
        <w:t>12257/13 CONSOM 140 MI 635 TOUR 3 JUSTCIV 167 CODEC 1764</w:t>
      </w:r>
    </w:p>
    <w:p w:rsidR="00136920" w:rsidRPr="00EE6F27" w:rsidRDefault="00136920" w:rsidP="00136920">
      <w:pPr>
        <w:pStyle w:val="Text4"/>
        <w:tabs>
          <w:tab w:val="right" w:pos="9639"/>
        </w:tabs>
        <w:spacing w:line="280" w:lineRule="exact"/>
        <w:rPr>
          <w:rFonts w:eastAsia="Calibri"/>
        </w:rPr>
      </w:pPr>
      <w:r w:rsidRPr="00EE6F27">
        <w:t>+ COR 1</w:t>
      </w:r>
    </w:p>
    <w:p w:rsidR="00136920" w:rsidRPr="00EE6F27" w:rsidRDefault="00136920" w:rsidP="00136920">
      <w:pPr>
        <w:pStyle w:val="Text4"/>
        <w:tabs>
          <w:tab w:val="right" w:pos="9639"/>
        </w:tabs>
        <w:spacing w:line="280" w:lineRule="exact"/>
        <w:rPr>
          <w:rFonts w:eastAsia="Calibri"/>
        </w:rPr>
      </w:pPr>
      <w:r w:rsidRPr="00EE6F27">
        <w:t>+ REV 1 (de)</w:t>
      </w:r>
    </w:p>
    <w:p w:rsidR="00136920" w:rsidRPr="00EE6F27" w:rsidRDefault="00136920" w:rsidP="00136920">
      <w:pPr>
        <w:pStyle w:val="Text3"/>
        <w:spacing w:line="280" w:lineRule="exact"/>
        <w:rPr>
          <w:rFonts w:eastAsia="Calibri"/>
        </w:rPr>
      </w:pPr>
      <w:r w:rsidRPr="00EE6F27">
        <w:t>16053/14 CONSOM 257 MI 940 TOUR 29 JUSTCIV 307 CODEC 2358</w:t>
      </w:r>
    </w:p>
    <w:p w:rsidR="00136920" w:rsidRPr="00EE6F27" w:rsidRDefault="00136920" w:rsidP="00136920">
      <w:pPr>
        <w:pStyle w:val="Text3"/>
        <w:spacing w:line="280" w:lineRule="exact"/>
        <w:rPr>
          <w:rFonts w:eastAsia="Calibri"/>
        </w:rPr>
      </w:pPr>
      <w:r w:rsidRPr="00EE6F27">
        <w:t>16054/14 CONSOM 258 MI 941 TOUR 30 JUSTCIV 308 CODEC 2359</w:t>
      </w:r>
    </w:p>
    <w:p w:rsidR="00136920" w:rsidRPr="00EE6F27" w:rsidRDefault="00136920" w:rsidP="00136920">
      <w:pPr>
        <w:pStyle w:val="Text4"/>
        <w:spacing w:line="280" w:lineRule="exact"/>
        <w:rPr>
          <w:rFonts w:eastAsia="Calibri"/>
        </w:rPr>
      </w:pPr>
      <w:r w:rsidRPr="00EE6F27">
        <w:t>+ COR 1</w:t>
      </w:r>
    </w:p>
    <w:p w:rsidR="00136920" w:rsidRPr="00EE6F27" w:rsidRDefault="00136920" w:rsidP="00136920">
      <w:pPr>
        <w:pStyle w:val="Text1"/>
        <w:spacing w:before="200" w:line="280" w:lineRule="exact"/>
        <w:rPr>
          <w:rFonts w:ascii="Arial" w:hAnsi="Arial" w:cs="Arial"/>
        </w:rPr>
      </w:pPr>
      <w:r w:rsidRPr="00EE6F27">
        <w:rPr>
          <w:u w:val="single"/>
        </w:rPr>
        <w:t>Съветът</w:t>
      </w:r>
      <w:r w:rsidRPr="00EE6F27">
        <w:t xml:space="preserve"> постигна съгласие за общ подход, изложен в 16054/14, и възложи на председателството да встъпи в преговори с Европейския парламент, с оглед на постигане на споразумение на първо четене. Делегациите на </w:t>
      </w:r>
      <w:r w:rsidRPr="00EE6F27">
        <w:rPr>
          <w:u w:val="single"/>
        </w:rPr>
        <w:t>BE, BG, CZ, EE, IE, MT, NL и SK</w:t>
      </w:r>
      <w:r w:rsidRPr="00EE6F27">
        <w:t xml:space="preserve"> посочиха, че не могат да подкрепят текста на общия подход. </w:t>
      </w:r>
      <w:r w:rsidRPr="00EE6F27">
        <w:rPr>
          <w:u w:val="single"/>
        </w:rPr>
        <w:t>Делегациите на Люксембург и Нидерландия</w:t>
      </w:r>
      <w:r w:rsidRPr="00EE6F27">
        <w:t xml:space="preserve"> направиха изявления, изложени в приложението към настоящия протокол. </w:t>
      </w:r>
      <w:r w:rsidRPr="00EE6F27">
        <w:rPr>
          <w:b/>
          <w:u w:val="single"/>
        </w:rPr>
        <w:t>Делегацията на AT</w:t>
      </w:r>
      <w:r w:rsidRPr="00EE6F27">
        <w:rPr>
          <w:b/>
        </w:rPr>
        <w:t xml:space="preserve"> предложи някои промени във формулировката на член 3, параграф 2 и съображение 17.</w:t>
      </w:r>
    </w:p>
    <w:p w:rsidR="00FC4670" w:rsidRPr="00E568B0" w:rsidRDefault="00FC4670" w:rsidP="00136920">
      <w:pPr>
        <w:pStyle w:val="FinalLine"/>
      </w:pPr>
    </w:p>
    <w:sectPr w:rsidR="00FC4670" w:rsidRPr="00E568B0" w:rsidSect="002E1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2B0" w:rsidRDefault="002C22B0" w:rsidP="00206273">
      <w:r>
        <w:separator/>
      </w:r>
    </w:p>
  </w:endnote>
  <w:endnote w:type="continuationSeparator" w:id="0">
    <w:p w:rsidR="002C22B0" w:rsidRDefault="002C22B0" w:rsidP="0020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B0" w:rsidRPr="002E122F" w:rsidRDefault="00E568B0" w:rsidP="002E12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E122F" w:rsidRPr="00D94637" w:rsidTr="002E122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E122F" w:rsidRPr="00D94637" w:rsidRDefault="002E122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2E122F" w:rsidRPr="00B310DC" w:rsidTr="002E122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E122F" w:rsidRPr="00AD7BF2" w:rsidRDefault="002E122F" w:rsidP="004F54B2">
          <w:pPr>
            <w:pStyle w:val="FooterText"/>
          </w:pPr>
          <w:r>
            <w:t>16515/14</w:t>
          </w:r>
          <w:r w:rsidRPr="002511D8">
            <w:t xml:space="preserve"> </w:t>
          </w:r>
          <w:r>
            <w:t>ADD 1 COR 2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E122F" w:rsidRPr="00AD7BF2" w:rsidRDefault="002E122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E122F" w:rsidRPr="002511D8" w:rsidRDefault="002E122F" w:rsidP="00D94637">
          <w:pPr>
            <w:pStyle w:val="FooterText"/>
            <w:jc w:val="center"/>
          </w:pPr>
          <w:r>
            <w:t>mgt/vv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E122F" w:rsidRPr="00B310DC" w:rsidRDefault="002E122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2E122F" w:rsidRPr="00D94637" w:rsidTr="002E122F">
      <w:trPr>
        <w:jc w:val="center"/>
      </w:trPr>
      <w:tc>
        <w:tcPr>
          <w:tcW w:w="1774" w:type="pct"/>
          <w:shd w:val="clear" w:color="auto" w:fill="auto"/>
        </w:tcPr>
        <w:p w:rsidR="002E122F" w:rsidRPr="00AD7BF2" w:rsidRDefault="002E122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E122F" w:rsidRPr="00AD7BF2" w:rsidRDefault="002E122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E122F" w:rsidRPr="00D94637" w:rsidRDefault="002E122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E122F" w:rsidRPr="00D94637" w:rsidRDefault="002E122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206273" w:rsidRPr="002E122F" w:rsidRDefault="00206273" w:rsidP="002E122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E122F" w:rsidRPr="00D94637" w:rsidTr="002E122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E122F" w:rsidRPr="00D94637" w:rsidRDefault="002E122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E122F" w:rsidRPr="00B310DC" w:rsidTr="002E122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E122F" w:rsidRPr="00AD7BF2" w:rsidRDefault="002E122F" w:rsidP="004F54B2">
          <w:pPr>
            <w:pStyle w:val="FooterText"/>
          </w:pPr>
          <w:r>
            <w:t>16515/14</w:t>
          </w:r>
          <w:r w:rsidRPr="002511D8">
            <w:t xml:space="preserve"> </w:t>
          </w:r>
          <w:r>
            <w:t>ADD 1 COR 2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E122F" w:rsidRPr="00AD7BF2" w:rsidRDefault="002E122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E122F" w:rsidRPr="002511D8" w:rsidRDefault="002E122F" w:rsidP="00D94637">
          <w:pPr>
            <w:pStyle w:val="FooterText"/>
            <w:jc w:val="center"/>
          </w:pPr>
          <w:r>
            <w:t>mgt/vv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E122F" w:rsidRPr="00B310DC" w:rsidRDefault="002E122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2E122F" w:rsidRPr="00D94637" w:rsidTr="002E122F">
      <w:trPr>
        <w:jc w:val="center"/>
      </w:trPr>
      <w:tc>
        <w:tcPr>
          <w:tcW w:w="1774" w:type="pct"/>
          <w:shd w:val="clear" w:color="auto" w:fill="auto"/>
        </w:tcPr>
        <w:p w:rsidR="002E122F" w:rsidRPr="00AD7BF2" w:rsidRDefault="002E122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E122F" w:rsidRPr="00AD7BF2" w:rsidRDefault="002E122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E122F" w:rsidRPr="00D94637" w:rsidRDefault="002E122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E122F" w:rsidRPr="00D94637" w:rsidRDefault="002E122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206273" w:rsidRPr="002E122F" w:rsidRDefault="00206273" w:rsidP="002E122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2B0" w:rsidRDefault="002C22B0" w:rsidP="00206273">
      <w:r>
        <w:separator/>
      </w:r>
    </w:p>
  </w:footnote>
  <w:footnote w:type="continuationSeparator" w:id="0">
    <w:p w:rsidR="002C22B0" w:rsidRDefault="002C22B0" w:rsidP="00206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B0" w:rsidRPr="002E122F" w:rsidRDefault="00E568B0" w:rsidP="002E12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B0" w:rsidRPr="002E122F" w:rsidRDefault="00E568B0" w:rsidP="002E122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B0" w:rsidRPr="002E122F" w:rsidRDefault="00E568B0" w:rsidP="002E122F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368A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67447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A46D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D231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368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2E0D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8C53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AC55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DCD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812D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5a7f4c8b-3d31-458f-a1c6-87e9abde03b0&quot;&gt;_x000d__x000a_  &lt;metadata key=&quot;md_DocumentLanguages&quot;&gt;_x000d__x000a_    &lt;basicdatatypelist&gt;_x000d__x000a_      &lt;language key=&quot;BG&quot; text=&quot;BG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9&quot; text=&quot;&amp;#1055;&amp;#1056;&amp;#1054;&amp;#1045;&amp;#1050;&amp;#1058; &amp;#1047;&amp;#1040; &amp;#1055;&amp;#1056;&amp;#1054;&amp;#1058;&amp;#1054;&amp;#1050;&amp;#1054;&amp;#1051;&quot; /&gt;_x000d__x000a_    &lt;/basicdatatype&gt;_x000d__x000a_  &lt;/metadata&gt;_x000d__x000a_  &lt;metadata key=&quot;md_HeadingText&quot;&gt;_x000d__x000a_    &lt;headingtext text=&quot;&amp;#1055;&amp;#1056;&amp;#1054;&amp;#1045;&amp;#1050;&amp;#1058; &amp;#1047;&amp;#1040; &amp;#1055;&amp;#1056;&amp;#1054;&amp;#1058;&amp;#1054;&amp;#1050;&amp;#1054;&amp;#1051;&quot;&gt;_x000d__x000a_      &lt;formattedtext&gt;_x000d__x000a_        &lt;xaml text=&quot;&amp;#1055;&amp;#1056;&amp;#1054;&amp;#1045;&amp;#1050;&amp;#1058; &amp;#1047;&amp;#1040; &amp;#1055;&amp;#1056;&amp;#1054;&amp;#1058;&amp;#1054;&amp;#1050;&amp;#1054;&amp;#1051;&quot;&gt;&amp;lt;FlowDocument xmlns=&quot;http://schemas.microsoft.com/winfx/2006/xaml/presentation&quot;&amp;gt;&amp;lt;Paragraph&amp;gt;&amp;#1055;&amp;#1056;&amp;#1054;&amp;#1045;&amp;#1050;&amp;#1058; &amp;#1047;&amp;#1040; &amp;#1055;&amp;#1056;&amp;#1054;&amp;#1058;&amp;#1054;&amp;#1050;&amp;#1054;&amp;#1051;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&gt;_x000d__x000a_    &lt;text&gt;2015-02-16&lt;/text&gt;_x000d__x000a_  &lt;/metadata&gt;_x000d__x000a_  &lt;metadata key=&quot;md_Prefix&quot;&gt;_x000d__x000a_    &lt;text&gt;&lt;/text&gt;_x000d__x000a_  &lt;/metadata&gt;_x000d__x000a_  &lt;metadata key=&quot;md_DocumentNumber&quot;&gt;_x000d__x000a_    &lt;text&gt;16515&lt;/text&gt;_x000d__x000a_  &lt;/metadata&gt;_x000d__x000a_  &lt;metadata key=&quot;md_YearDocumentNumber&quot;&gt;_x000d__x000a_    &lt;text&gt;2014&lt;/text&gt;_x000d__x000a_  &lt;/metadata&gt;_x000d__x000a_  &lt;metadata key=&quot;md_Suffixes&quot;&gt;_x000d__x000a_    &lt;text&gt;ADD 1 COR 2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V/CONS 65&lt;/text&gt;_x000d__x000a_      &lt;text&gt;COMPET 662&lt;/text&gt;_x000d__x000a_      &lt;text&gt;RECH 472&lt;/text&gt;_x000d__x000a_      &lt;text&gt;ESPACE 93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53-&amp;#1090;&amp;#1086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1050;&amp;#1054;&amp;#1053;&amp;#1050;&amp;#1059;&amp;#1056;&amp;#1045;&amp;#1053;&amp;#1058;&amp;#1054;&amp;#1057;&amp;#1055;&amp;#1054;&amp;#1057;&amp;#1054;&amp;#1041;&amp;#1053;&amp;#1054;&amp;#1057;&amp;#1058; (&amp;#1074;&amp;#1098;&amp;#1090;&amp;#1088;&amp;#1077;&amp;#1096;&amp;#1077;&amp;#1085; &amp;#1087;&amp;#1072;&amp;#1079;&amp;#1072;&amp;#1088;, &amp;#1087;&amp;#1088;&amp;#1086;&amp;#1084;&amp;#1080;&amp;#1096;&amp;#1083;&amp;#1077;&amp;#1085;&amp;#1086;&amp;#1089;&amp;#1090;, &amp;#1085;&amp;#1072;&amp;#1091;&amp;#1095;&amp;#1085;&amp;#1080; &amp;#1080;&amp;#1079;&amp;#1089;&amp;#1083;&amp;#1077;&amp;#1076;&amp;#1074;&amp;#1072;&amp;#1085;&amp;#1080;&amp;#1103; &amp;#1080; &amp;#1082;&amp;#1086;&amp;#1089;&amp;#1084;&amp;#1080;&amp;#1095;&amp;#1077;&amp;#1089;&amp;#1082;&amp;#1086; &amp;#1087;&amp;#1088;&amp;#1086;&amp;#1089;&amp;#1090;&amp;#1088;&amp;#1072;&amp;#1085;&amp;#1089;&amp;#1090;&amp;#1074;&amp;#1086;)), &amp;#1087;&amp;#1088;&amp;#1086;&amp;#1074;&amp;#1077;&amp;#1076;&amp;#1077;&amp;#1085;&amp;#1086; &amp;#1074; &amp;#1041;&amp;#1088;&amp;#1102;&amp;#1082;&amp;#1089;&amp;#1077;&amp;#1083; &amp;#1085;&amp;#1072; 4 &amp;#1080; 5 &amp;#1076;&amp;#1077;&amp;#1082;&amp;#1077;&amp;#1084;&amp;#1074;&amp;#1088;&amp;#1080; 2014 &amp;#1075;.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FontWeight=&quot;Bold&quot;&amp;gt;3353-&amp;#1090;&amp;#1086;&amp;lt;/Run&amp;gt;&amp;lt;Run FontFamily=&quot;Times New Roman&quot; xml:space=&quot;preserve&quot;&amp;gt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&amp;lt;/Run&amp;gt;&amp;lt;Run FontFamily=&quot;Times New Roman&quot; FontWeight=&quot;Bold&quot;&amp;gt;(&amp;#1050;&amp;#1054;&amp;#1053;&amp;#1050;&amp;#1059;&amp;#1056;&amp;#1045;&amp;#1053;&amp;#1058;&amp;#1054;&amp;#1057;&amp;#1055;&amp;#1054;&amp;#1057;&amp;#1054;&amp;#1041;&amp;#1053;&amp;#1054;&amp;#1057;&amp;#1058; (&amp;#1074;&amp;#1098;&amp;#1090;&amp;#1088;&amp;#1077;&amp;#1096;&amp;#1077;&amp;#1085; &amp;#1087;&amp;#1072;&amp;#1079;&amp;#1072;&amp;#1088;, &amp;#1087;&amp;#1088;&amp;#1086;&amp;#1084;&amp;#1080;&amp;#1096;&amp;#1083;&amp;#1077;&amp;#1085;&amp;#1086;&amp;#1089;&amp;#1090;, &amp;#1085;&amp;#1072;&amp;#1091;&amp;#1095;&amp;#1085;&amp;#1080; &amp;#1080;&amp;#1079;&amp;#1089;&amp;#1083;&amp;#1077;&amp;#1076;&amp;#1074;&amp;#1072;&amp;#1085;&amp;#1080;&amp;#1103; &amp;#1080; &amp;#1082;&amp;#1086;&amp;#1089;&amp;#1084;&amp;#1080;&amp;#1095;&amp;#1077;&amp;#1089;&amp;#1082;&amp;#1086; &amp;#1087;&amp;#1088;&amp;#1086;&amp;#1089;&amp;#1090;&amp;#1088;&amp;#1072;&amp;#1085;&amp;#1089;&amp;#1090;&amp;#1074;&amp;#1086;))&amp;lt;/Run&amp;gt;&amp;lt;Run FontFamily=&quot;Times New Roman&quot;&amp;gt;, &amp;#1087;&amp;#1088;&amp;#1086;&amp;#1074;&amp;#1077;&amp;#1076;&amp;#1077;&amp;#1085;&amp;#1086; &amp;#1074; &amp;#1041;&amp;#1088;&amp;#1102;&amp;#1082;&amp;#1089;&amp;#1077;&amp;#1083; &amp;#1085;&amp;#1072; 4 &amp;#1080; 5 &amp;#1076;&amp;#1077;&amp;#1082;&amp;#1077;&amp;#1084;&amp;#1074;&amp;#1088;&amp;#1080; 2014 &amp;#1075;.&amp;lt;/Run&amp;gt;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gt/vv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4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206273"/>
    <w:rsid w:val="00006F3F"/>
    <w:rsid w:val="00010C1D"/>
    <w:rsid w:val="0009656C"/>
    <w:rsid w:val="000C1CC5"/>
    <w:rsid w:val="000C682D"/>
    <w:rsid w:val="000E109A"/>
    <w:rsid w:val="00136920"/>
    <w:rsid w:val="00165755"/>
    <w:rsid w:val="00182F2F"/>
    <w:rsid w:val="001F61C9"/>
    <w:rsid w:val="00206273"/>
    <w:rsid w:val="002219F3"/>
    <w:rsid w:val="002A2AE8"/>
    <w:rsid w:val="002C22B0"/>
    <w:rsid w:val="002E122F"/>
    <w:rsid w:val="003C2ECE"/>
    <w:rsid w:val="003C6E8B"/>
    <w:rsid w:val="003D5EA8"/>
    <w:rsid w:val="00400641"/>
    <w:rsid w:val="005157F5"/>
    <w:rsid w:val="00535B46"/>
    <w:rsid w:val="00536F98"/>
    <w:rsid w:val="00597A74"/>
    <w:rsid w:val="005E2A2E"/>
    <w:rsid w:val="0060109E"/>
    <w:rsid w:val="0063379B"/>
    <w:rsid w:val="006A38C5"/>
    <w:rsid w:val="006B200A"/>
    <w:rsid w:val="006C1AD4"/>
    <w:rsid w:val="006E33E2"/>
    <w:rsid w:val="006F4741"/>
    <w:rsid w:val="00825503"/>
    <w:rsid w:val="008826F8"/>
    <w:rsid w:val="009753CD"/>
    <w:rsid w:val="009874BE"/>
    <w:rsid w:val="00A469D7"/>
    <w:rsid w:val="00A61D98"/>
    <w:rsid w:val="00A66251"/>
    <w:rsid w:val="00AF5661"/>
    <w:rsid w:val="00B11510"/>
    <w:rsid w:val="00BA2DC6"/>
    <w:rsid w:val="00BD465D"/>
    <w:rsid w:val="00BE1373"/>
    <w:rsid w:val="00C40759"/>
    <w:rsid w:val="00C664D8"/>
    <w:rsid w:val="00C90175"/>
    <w:rsid w:val="00CE3AF6"/>
    <w:rsid w:val="00D10055"/>
    <w:rsid w:val="00D451E4"/>
    <w:rsid w:val="00D46099"/>
    <w:rsid w:val="00E52BB9"/>
    <w:rsid w:val="00E568B0"/>
    <w:rsid w:val="00EF32A4"/>
    <w:rsid w:val="00F1382A"/>
    <w:rsid w:val="00FB4EF9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bg-BG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0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0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09A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06273"/>
    <w:pPr>
      <w:spacing w:after="440"/>
      <w:ind w:left="-1134" w:right="-1134"/>
    </w:pPr>
    <w:rPr>
      <w:sz w:val="2"/>
      <w:lang w:val="de-DE"/>
    </w:rPr>
  </w:style>
  <w:style w:type="character" w:customStyle="1" w:styleId="TechnicalBlockChar">
    <w:name w:val="Technical Block Char"/>
    <w:link w:val="TechnicalBlock"/>
    <w:rsid w:val="00206273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link w:val="HeaderCouncilLarge"/>
    <w:rsid w:val="00206273"/>
    <w:rPr>
      <w:sz w:val="2"/>
      <w:szCs w:val="24"/>
      <w:lang w:val="de-DE" w:eastAsia="en-US"/>
    </w:rPr>
  </w:style>
  <w:style w:type="paragraph" w:customStyle="1" w:styleId="FooterText">
    <w:name w:val="Footer Text"/>
    <w:basedOn w:val="Normal"/>
    <w:rsid w:val="00206273"/>
  </w:style>
  <w:style w:type="character" w:customStyle="1" w:styleId="PointManualChar">
    <w:name w:val="Point Manual Char"/>
    <w:link w:val="PointManual"/>
    <w:locked/>
    <w:rsid w:val="00F1382A"/>
    <w:rPr>
      <w:sz w:val="24"/>
      <w:szCs w:val="24"/>
      <w:lang w:val="en-GB" w:eastAsia="en-US"/>
    </w:rPr>
  </w:style>
  <w:style w:type="character" w:customStyle="1" w:styleId="Text3Char">
    <w:name w:val="Text 3 Char"/>
    <w:link w:val="Text3"/>
    <w:locked/>
    <w:rsid w:val="00F1382A"/>
    <w:rPr>
      <w:sz w:val="24"/>
      <w:szCs w:val="24"/>
      <w:lang w:val="en-GB" w:eastAsia="en-US"/>
    </w:rPr>
  </w:style>
  <w:style w:type="character" w:customStyle="1" w:styleId="Text1Char">
    <w:name w:val="Text 1 Char"/>
    <w:link w:val="Text1"/>
    <w:rsid w:val="00F1382A"/>
    <w:rPr>
      <w:sz w:val="24"/>
      <w:szCs w:val="24"/>
      <w:lang w:val="en-GB" w:eastAsia="en-US"/>
    </w:rPr>
  </w:style>
  <w:style w:type="character" w:customStyle="1" w:styleId="Heading1Char">
    <w:name w:val="Heading 1 Char"/>
    <w:link w:val="Heading1"/>
    <w:uiPriority w:val="9"/>
    <w:rsid w:val="000E109A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"/>
    <w:semiHidden/>
    <w:rsid w:val="000E109A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0E109A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0E109A"/>
    <w:rPr>
      <w:rFonts w:ascii="Calibri" w:eastAsia="Times New Roman" w:hAnsi="Calibri" w:cs="Arial"/>
      <w:b/>
      <w:bCs/>
      <w:sz w:val="28"/>
      <w:szCs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VASILEVA Sokolova Veselina</cp:lastModifiedBy>
  <cp:revision>3</cp:revision>
  <cp:lastPrinted>2015-02-16T15:34:00Z</cp:lastPrinted>
  <dcterms:created xsi:type="dcterms:W3CDTF">2015-02-17T13:26:00Z</dcterms:created>
  <dcterms:modified xsi:type="dcterms:W3CDTF">2015-02-17T13:28:00Z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3.2.3, Build 20141104</vt:lpwstr>
  </property>
  <property fmtid="{D5CDD505-2E9C-101B-9397-08002B2CF9AE}" pid="4" name="Last edited using">
    <vt:lpwstr>DocuWrite 3.4.3, Build 20150129</vt:lpwstr>
  </property>
  <property fmtid="{D5CDD505-2E9C-101B-9397-08002B2CF9AE}" pid="5" name="SkipControlLengthPage">
    <vt:lpwstr/>
  </property>
</Properties>
</file>