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73" w:rsidRPr="007A5EF5" w:rsidRDefault="00017CCC" w:rsidP="007A5EF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629e39f-e4fd-48b0-9e97-2e6f6cba873b" style="width:568.5pt;height:306pt">
            <v:imagedata r:id="rId9" o:title=""/>
          </v:shape>
        </w:pict>
      </w:r>
      <w:bookmarkEnd w:id="0"/>
    </w:p>
    <w:p w:rsidR="00D46099" w:rsidRPr="0018014C" w:rsidRDefault="0018014C" w:rsidP="005A73C2">
      <w:pPr>
        <w:tabs>
          <w:tab w:val="left" w:pos="3969"/>
        </w:tabs>
        <w:spacing w:before="360" w:after="120"/>
        <w:rPr>
          <w:lang w:val="fr-BE"/>
        </w:rPr>
      </w:pPr>
      <w:r w:rsidRPr="0018014C">
        <w:rPr>
          <w:lang w:val="fr-BE"/>
        </w:rPr>
        <w:t xml:space="preserve">Dans le </w:t>
      </w:r>
      <w:r w:rsidR="00D46099" w:rsidRPr="0018014C">
        <w:rPr>
          <w:lang w:val="fr-BE"/>
        </w:rPr>
        <w:t xml:space="preserve">document 16515/14 ADD 1, </w:t>
      </w:r>
      <w:r w:rsidRPr="0018014C">
        <w:rPr>
          <w:lang w:val="fr-BE"/>
        </w:rPr>
        <w:t xml:space="preserve">à la </w:t>
      </w:r>
      <w:r w:rsidR="00D46099" w:rsidRPr="0018014C">
        <w:rPr>
          <w:lang w:val="fr-BE"/>
        </w:rPr>
        <w:t xml:space="preserve">page 3, </w:t>
      </w:r>
      <w:r w:rsidRPr="0018014C">
        <w:rPr>
          <w:lang w:val="fr-BE"/>
        </w:rPr>
        <w:t xml:space="preserve">le point </w:t>
      </w:r>
      <w:r w:rsidR="00D46099" w:rsidRPr="0018014C">
        <w:rPr>
          <w:lang w:val="fr-BE"/>
        </w:rPr>
        <w:t xml:space="preserve">8 </w:t>
      </w:r>
      <w:r>
        <w:rPr>
          <w:lang w:val="fr-BE"/>
        </w:rPr>
        <w:t>doit se lire comme suit:</w:t>
      </w:r>
    </w:p>
    <w:p w:rsidR="0018014C" w:rsidRPr="0018014C" w:rsidRDefault="0018014C" w:rsidP="0018014C">
      <w:pPr>
        <w:spacing w:before="360"/>
        <w:ind w:left="567" w:hanging="567"/>
        <w:rPr>
          <w:rFonts w:eastAsia="Calibri"/>
          <w:b/>
          <w:bCs/>
          <w:lang w:eastAsia="fr-FR" w:bidi="fr-FR"/>
        </w:rPr>
      </w:pPr>
      <w:r w:rsidRPr="0018014C">
        <w:rPr>
          <w:b/>
          <w:lang w:eastAsia="fr-FR" w:bidi="fr-FR"/>
        </w:rPr>
        <w:t>8.</w:t>
      </w:r>
      <w:r w:rsidRPr="0018014C">
        <w:rPr>
          <w:lang w:eastAsia="fr-FR" w:bidi="fr-FR"/>
        </w:rPr>
        <w:tab/>
      </w:r>
      <w:r w:rsidRPr="0018014C">
        <w:rPr>
          <w:b/>
          <w:u w:val="single"/>
          <w:lang w:eastAsia="fr-FR" w:bidi="fr-FR"/>
        </w:rPr>
        <w:t>Proposition de directive du Parlement européen et du Conseil relative aux voyages à forfait et aux prestations de voyage assistées, modifiant le règlement (CE) n° 2006/2004 et la directive 2011/83/UE, et abrogeant la directive 90/314/CEE du Conseil</w:t>
      </w:r>
      <w:r w:rsidRPr="0018014C">
        <w:rPr>
          <w:b/>
          <w:lang w:eastAsia="fr-FR" w:bidi="fr-FR"/>
        </w:rPr>
        <w:t xml:space="preserve"> [première lecture]</w:t>
      </w:r>
    </w:p>
    <w:p w:rsidR="0018014C" w:rsidRPr="0018014C" w:rsidRDefault="0018014C" w:rsidP="0018014C">
      <w:pPr>
        <w:ind w:left="567"/>
        <w:outlineLvl w:val="0"/>
        <w:rPr>
          <w:i/>
          <w:iCs/>
          <w:lang w:eastAsia="fr-FR" w:bidi="fr-FR"/>
        </w:rPr>
      </w:pPr>
      <w:r w:rsidRPr="0018014C">
        <w:rPr>
          <w:i/>
          <w:lang w:eastAsia="fr-FR" w:bidi="fr-FR"/>
        </w:rPr>
        <w:t>(Base juridique proposée par la Commission: article 114 du TFUE)</w:t>
      </w:r>
    </w:p>
    <w:p w:rsidR="0018014C" w:rsidRPr="0018014C" w:rsidRDefault="0018014C" w:rsidP="0018014C">
      <w:pPr>
        <w:ind w:left="567"/>
        <w:outlineLvl w:val="0"/>
        <w:rPr>
          <w:b/>
          <w:i/>
          <w:iCs/>
          <w:lang w:eastAsia="fr-FR" w:bidi="fr-FR"/>
        </w:rPr>
      </w:pPr>
      <w:r w:rsidRPr="0018014C">
        <w:rPr>
          <w:i/>
          <w:lang w:eastAsia="fr-FR" w:bidi="fr-FR"/>
        </w:rPr>
        <w:t>Dossier interinstitutionnel: 2013/0246(COD)</w:t>
      </w:r>
    </w:p>
    <w:p w:rsidR="0018014C" w:rsidRPr="0018014C" w:rsidRDefault="00017CCC" w:rsidP="0018014C">
      <w:pPr>
        <w:tabs>
          <w:tab w:val="num" w:pos="1134"/>
        </w:tabs>
        <w:ind w:left="1134" w:hanging="567"/>
        <w:outlineLvl w:val="0"/>
        <w:rPr>
          <w:bCs/>
          <w:lang w:eastAsia="fr-FR" w:bidi="fr-FR"/>
        </w:rPr>
      </w:pPr>
      <w:r>
        <w:rPr>
          <w:lang w:eastAsia="fr-FR" w:bidi="fr-FR"/>
        </w:rPr>
        <w:t>Orientation générale</w:t>
      </w:r>
    </w:p>
    <w:p w:rsidR="0018014C" w:rsidRPr="0018014C" w:rsidRDefault="0018014C" w:rsidP="0018014C">
      <w:pPr>
        <w:tabs>
          <w:tab w:val="right" w:pos="9639"/>
        </w:tabs>
        <w:ind w:left="1701"/>
        <w:outlineLvl w:val="2"/>
        <w:rPr>
          <w:rFonts w:eastAsia="Calibri"/>
          <w:lang w:eastAsia="fr-FR" w:bidi="fr-FR"/>
        </w:rPr>
      </w:pPr>
      <w:r w:rsidRPr="0018014C">
        <w:rPr>
          <w:lang w:eastAsia="fr-FR" w:bidi="fr-FR"/>
        </w:rPr>
        <w:t>12257/13 CONSOM 140 MI 635 TOUR 3 JUSTCIV 167 CODEC 1764</w:t>
      </w:r>
    </w:p>
    <w:p w:rsidR="0018014C" w:rsidRPr="0018014C" w:rsidRDefault="0018014C" w:rsidP="0018014C">
      <w:pPr>
        <w:tabs>
          <w:tab w:val="right" w:pos="9639"/>
        </w:tabs>
        <w:ind w:left="2268"/>
        <w:outlineLvl w:val="3"/>
        <w:rPr>
          <w:rFonts w:eastAsia="Calibri"/>
          <w:lang w:eastAsia="fr-FR" w:bidi="fr-FR"/>
        </w:rPr>
      </w:pPr>
      <w:r w:rsidRPr="0018014C">
        <w:rPr>
          <w:lang w:eastAsia="fr-FR" w:bidi="fr-FR"/>
        </w:rPr>
        <w:t>+ COR 1</w:t>
      </w:r>
    </w:p>
    <w:p w:rsidR="0018014C" w:rsidRPr="0018014C" w:rsidRDefault="0018014C" w:rsidP="0018014C">
      <w:pPr>
        <w:tabs>
          <w:tab w:val="right" w:pos="9639"/>
        </w:tabs>
        <w:ind w:left="2268"/>
        <w:outlineLvl w:val="3"/>
        <w:rPr>
          <w:rFonts w:eastAsia="Calibri"/>
          <w:lang w:eastAsia="fr-FR" w:bidi="fr-FR"/>
        </w:rPr>
      </w:pPr>
      <w:r w:rsidRPr="0018014C">
        <w:rPr>
          <w:lang w:eastAsia="fr-FR" w:bidi="fr-FR"/>
        </w:rPr>
        <w:t>+ REV 1 (de)</w:t>
      </w:r>
    </w:p>
    <w:p w:rsidR="0018014C" w:rsidRPr="0018014C" w:rsidRDefault="0018014C" w:rsidP="0018014C">
      <w:pPr>
        <w:ind w:left="1701"/>
        <w:outlineLvl w:val="2"/>
        <w:rPr>
          <w:rFonts w:eastAsia="Calibri"/>
          <w:lang w:eastAsia="fr-FR" w:bidi="fr-FR"/>
        </w:rPr>
      </w:pPr>
      <w:r w:rsidRPr="0018014C">
        <w:rPr>
          <w:lang w:eastAsia="fr-FR" w:bidi="fr-FR"/>
        </w:rPr>
        <w:t>16053/14 CONSOM 257 MI 940 TOUR 29 JUSTCIV 307 CODEC 2358</w:t>
      </w:r>
    </w:p>
    <w:p w:rsidR="0018014C" w:rsidRPr="0018014C" w:rsidRDefault="0018014C" w:rsidP="0018014C">
      <w:pPr>
        <w:ind w:left="1701"/>
        <w:outlineLvl w:val="2"/>
        <w:rPr>
          <w:rFonts w:eastAsia="Calibri"/>
          <w:lang w:eastAsia="fr-FR" w:bidi="fr-FR"/>
        </w:rPr>
      </w:pPr>
      <w:r w:rsidRPr="0018014C">
        <w:rPr>
          <w:lang w:eastAsia="fr-FR" w:bidi="fr-FR"/>
        </w:rPr>
        <w:t>16054/14 CONSOM 258 MI 941 TOUR 30 JUSTCIV 308 CODEC 2359</w:t>
      </w:r>
    </w:p>
    <w:p w:rsidR="0018014C" w:rsidRPr="0018014C" w:rsidRDefault="0018014C" w:rsidP="0018014C">
      <w:pPr>
        <w:ind w:left="2268"/>
        <w:outlineLvl w:val="3"/>
        <w:rPr>
          <w:rFonts w:eastAsia="Calibri"/>
          <w:lang w:eastAsia="fr-FR" w:bidi="fr-FR"/>
        </w:rPr>
      </w:pPr>
      <w:r w:rsidRPr="0018014C">
        <w:rPr>
          <w:lang w:eastAsia="fr-FR" w:bidi="fr-FR"/>
        </w:rPr>
        <w:t>+ COR 1</w:t>
      </w:r>
    </w:p>
    <w:p w:rsidR="0018014C" w:rsidRPr="0018014C" w:rsidRDefault="0018014C" w:rsidP="00017CCC">
      <w:pPr>
        <w:spacing w:before="240" w:line="312" w:lineRule="auto"/>
        <w:ind w:left="567"/>
        <w:outlineLvl w:val="0"/>
        <w:rPr>
          <w:lang w:eastAsia="fr-FR" w:bidi="fr-FR"/>
        </w:rPr>
      </w:pPr>
      <w:r w:rsidRPr="0018014C">
        <w:rPr>
          <w:u w:val="single"/>
          <w:lang w:eastAsia="fr-FR" w:bidi="fr-FR"/>
        </w:rPr>
        <w:t>Le Conseil</w:t>
      </w:r>
      <w:r w:rsidRPr="0018014C">
        <w:rPr>
          <w:lang w:eastAsia="fr-FR" w:bidi="fr-FR"/>
        </w:rPr>
        <w:t xml:space="preserve"> a approuvé l'orientation générale qui figure dans le document 16054/14, et a chargé la présidence d'entamer des négociations avec le Parlement européen, en vue de parvenir à un accord en première lecture. Les délégations </w:t>
      </w:r>
      <w:r w:rsidRPr="0018014C">
        <w:rPr>
          <w:u w:val="single"/>
          <w:lang w:eastAsia="fr-FR" w:bidi="fr-FR"/>
        </w:rPr>
        <w:t>BE, BG, CZ, EE, IE, MT, NL et SK</w:t>
      </w:r>
      <w:r w:rsidRPr="0018014C">
        <w:rPr>
          <w:lang w:eastAsia="fr-FR" w:bidi="fr-FR"/>
        </w:rPr>
        <w:t xml:space="preserve"> ont indiqué qu'elles ne pouvaient pas se rallier au texte de l'orientation générale. Les délégations </w:t>
      </w:r>
      <w:r w:rsidRPr="0018014C">
        <w:rPr>
          <w:u w:val="single"/>
          <w:lang w:eastAsia="fr-FR" w:bidi="fr-FR"/>
        </w:rPr>
        <w:t>LUX et NL</w:t>
      </w:r>
      <w:r w:rsidRPr="0018014C">
        <w:rPr>
          <w:lang w:eastAsia="fr-FR" w:bidi="fr-FR"/>
        </w:rPr>
        <w:t xml:space="preserve"> ont fait des déclarations qui figurent </w:t>
      </w:r>
      <w:r w:rsidR="00017CCC">
        <w:rPr>
          <w:lang w:eastAsia="fr-FR" w:bidi="fr-FR"/>
        </w:rPr>
        <w:t>à l'annexe du présent procès</w:t>
      </w:r>
      <w:r w:rsidR="00017CCC">
        <w:rPr>
          <w:lang w:eastAsia="fr-FR" w:bidi="fr-FR"/>
        </w:rPr>
        <w:noBreakHyphen/>
      </w:r>
      <w:r w:rsidR="0070349F">
        <w:rPr>
          <w:lang w:eastAsia="fr-FR" w:bidi="fr-FR"/>
        </w:rPr>
        <w:t>verbal</w:t>
      </w:r>
      <w:r w:rsidRPr="0018014C">
        <w:rPr>
          <w:lang w:eastAsia="fr-FR" w:bidi="fr-FR"/>
        </w:rPr>
        <w:t>.</w:t>
      </w:r>
      <w:r w:rsidRPr="0018014C">
        <w:rPr>
          <w:b/>
          <w:bCs/>
          <w:lang w:eastAsia="fr-FR" w:bidi="fr-FR"/>
        </w:rPr>
        <w:t xml:space="preserve"> </w:t>
      </w:r>
      <w:r w:rsidRPr="00897584">
        <w:rPr>
          <w:b/>
          <w:bCs/>
          <w:lang w:eastAsia="fr-FR" w:bidi="fr-FR"/>
        </w:rPr>
        <w:t xml:space="preserve">La délégation </w:t>
      </w:r>
      <w:r w:rsidRPr="00897584">
        <w:rPr>
          <w:b/>
          <w:bCs/>
          <w:u w:val="single"/>
          <w:lang w:eastAsia="fr-FR" w:bidi="fr-FR"/>
        </w:rPr>
        <w:t>AT</w:t>
      </w:r>
      <w:r w:rsidRPr="00897584">
        <w:rPr>
          <w:b/>
          <w:bCs/>
          <w:lang w:eastAsia="fr-FR" w:bidi="fr-FR"/>
        </w:rPr>
        <w:t xml:space="preserve"> a proposé </w:t>
      </w:r>
      <w:r w:rsidR="008F1BD8">
        <w:rPr>
          <w:b/>
          <w:bCs/>
          <w:lang w:eastAsia="fr-FR" w:bidi="fr-FR"/>
        </w:rPr>
        <w:t xml:space="preserve">d'apporter </w:t>
      </w:r>
      <w:r w:rsidRPr="00897584">
        <w:rPr>
          <w:b/>
          <w:bCs/>
          <w:lang w:eastAsia="fr-FR" w:bidi="fr-FR"/>
        </w:rPr>
        <w:t xml:space="preserve">quelques modifications d'ordre rédactionnel </w:t>
      </w:r>
      <w:r w:rsidR="00F13C9C">
        <w:rPr>
          <w:b/>
          <w:bCs/>
          <w:lang w:eastAsia="fr-FR" w:bidi="fr-FR"/>
        </w:rPr>
        <w:t>à</w:t>
      </w:r>
      <w:r w:rsidR="00A3229B">
        <w:rPr>
          <w:b/>
          <w:bCs/>
          <w:lang w:eastAsia="fr-FR" w:bidi="fr-FR"/>
        </w:rPr>
        <w:t xml:space="preserve"> </w:t>
      </w:r>
      <w:r w:rsidRPr="00897584">
        <w:rPr>
          <w:b/>
          <w:bCs/>
          <w:lang w:eastAsia="fr-FR" w:bidi="fr-FR"/>
        </w:rPr>
        <w:t xml:space="preserve">l'article 3, paragraphe 2, et </w:t>
      </w:r>
      <w:r w:rsidR="00F13C9C">
        <w:rPr>
          <w:b/>
          <w:bCs/>
          <w:lang w:eastAsia="fr-FR" w:bidi="fr-FR"/>
        </w:rPr>
        <w:t>au</w:t>
      </w:r>
      <w:r w:rsidRPr="00897584">
        <w:rPr>
          <w:b/>
          <w:bCs/>
          <w:lang w:eastAsia="fr-FR" w:bidi="fr-FR"/>
        </w:rPr>
        <w:t xml:space="preserve"> considérant 17.</w:t>
      </w:r>
    </w:p>
    <w:p w:rsidR="00FC4670" w:rsidRPr="0018014C" w:rsidRDefault="00FC4670" w:rsidP="003D5EA8">
      <w:pPr>
        <w:pStyle w:val="FinalLine"/>
        <w:spacing w:before="120" w:after="0"/>
        <w:ind w:left="3402" w:right="3402"/>
        <w:rPr>
          <w:lang w:val="fr-BE"/>
        </w:rPr>
      </w:pPr>
      <w:bookmarkStart w:id="1" w:name="_GoBack"/>
      <w:bookmarkEnd w:id="1"/>
    </w:p>
    <w:sectPr w:rsidR="00FC4670" w:rsidRPr="0018014C" w:rsidSect="00017C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B0" w:rsidRDefault="002C22B0" w:rsidP="00206273">
      <w:r>
        <w:separator/>
      </w:r>
    </w:p>
  </w:endnote>
  <w:endnote w:type="continuationSeparator" w:id="0">
    <w:p w:rsidR="002C22B0" w:rsidRDefault="002C22B0" w:rsidP="0020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CC" w:rsidRPr="00017CCC" w:rsidRDefault="00017CCC" w:rsidP="00017C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17CCC" w:rsidRPr="00D94637" w:rsidTr="00017CC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17CCC" w:rsidRPr="00D94637" w:rsidRDefault="00017CC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17CCC" w:rsidRPr="00B310DC" w:rsidTr="00017CC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17CCC" w:rsidRPr="00AD7BF2" w:rsidRDefault="00017CCC" w:rsidP="004F54B2">
          <w:pPr>
            <w:pStyle w:val="FooterText"/>
          </w:pPr>
          <w:r>
            <w:t>16515/14</w:t>
          </w:r>
          <w:r w:rsidRPr="002511D8">
            <w:t xml:space="preserve"> </w:t>
          </w:r>
          <w:r>
            <w:t>ADD 1 COR 2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17CCC" w:rsidRPr="00AD7BF2" w:rsidRDefault="00017CC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17CCC" w:rsidRPr="002511D8" w:rsidRDefault="00017CCC" w:rsidP="00D94637">
          <w:pPr>
            <w:pStyle w:val="FooterText"/>
            <w:jc w:val="center"/>
          </w:pPr>
          <w:r>
            <w:t>ous/af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17CCC" w:rsidRPr="00B310DC" w:rsidRDefault="00017CC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17CCC" w:rsidRPr="00D94637" w:rsidTr="00017CCC">
      <w:trPr>
        <w:jc w:val="center"/>
      </w:trPr>
      <w:tc>
        <w:tcPr>
          <w:tcW w:w="1774" w:type="pct"/>
          <w:shd w:val="clear" w:color="auto" w:fill="auto"/>
        </w:tcPr>
        <w:p w:rsidR="00017CCC" w:rsidRPr="00AD7BF2" w:rsidRDefault="00017CC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17CCC" w:rsidRPr="00AD7BF2" w:rsidRDefault="00017CC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17CCC" w:rsidRPr="00D94637" w:rsidRDefault="00017CC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17CCC" w:rsidRPr="00D94637" w:rsidRDefault="00017CC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206273" w:rsidRPr="00017CCC" w:rsidRDefault="00206273" w:rsidP="00017CC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17CCC" w:rsidRPr="00D94637" w:rsidTr="00017CC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17CCC" w:rsidRPr="00D94637" w:rsidRDefault="00017CC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17CCC" w:rsidRPr="00B310DC" w:rsidTr="00017CC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17CCC" w:rsidRPr="00AD7BF2" w:rsidRDefault="00017CCC" w:rsidP="004F54B2">
          <w:pPr>
            <w:pStyle w:val="FooterText"/>
          </w:pPr>
          <w:r>
            <w:t>16515/14</w:t>
          </w:r>
          <w:r w:rsidRPr="002511D8">
            <w:t xml:space="preserve"> </w:t>
          </w:r>
          <w:r>
            <w:t>ADD 1 COR 2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17CCC" w:rsidRPr="00AD7BF2" w:rsidRDefault="00017CC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17CCC" w:rsidRPr="002511D8" w:rsidRDefault="00017CCC" w:rsidP="00D94637">
          <w:pPr>
            <w:pStyle w:val="FooterText"/>
            <w:jc w:val="center"/>
          </w:pPr>
          <w:r>
            <w:t>ous/af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17CCC" w:rsidRPr="00B310DC" w:rsidRDefault="00017CC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17CCC" w:rsidRPr="00D94637" w:rsidTr="00017CCC">
      <w:trPr>
        <w:jc w:val="center"/>
      </w:trPr>
      <w:tc>
        <w:tcPr>
          <w:tcW w:w="1774" w:type="pct"/>
          <w:shd w:val="clear" w:color="auto" w:fill="auto"/>
        </w:tcPr>
        <w:p w:rsidR="00017CCC" w:rsidRPr="00AD7BF2" w:rsidRDefault="00017CC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17CCC" w:rsidRPr="00AD7BF2" w:rsidRDefault="00017CC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17CCC" w:rsidRPr="00D94637" w:rsidRDefault="00017CC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17CCC" w:rsidRPr="00D94637" w:rsidRDefault="00017CC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206273" w:rsidRPr="00017CCC" w:rsidRDefault="00206273" w:rsidP="00017CC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B0" w:rsidRDefault="002C22B0" w:rsidP="00206273">
      <w:r>
        <w:separator/>
      </w:r>
    </w:p>
  </w:footnote>
  <w:footnote w:type="continuationSeparator" w:id="0">
    <w:p w:rsidR="002C22B0" w:rsidRDefault="002C22B0" w:rsidP="0020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CC" w:rsidRPr="00017CCC" w:rsidRDefault="00017CCC" w:rsidP="00017C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CC" w:rsidRPr="00017CCC" w:rsidRDefault="00017CCC" w:rsidP="00017CC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CC" w:rsidRPr="00017CCC" w:rsidRDefault="00017CCC" w:rsidP="00017CC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D2CF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469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AFF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E01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5CD1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EEE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E61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581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E1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C2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3629e39f-e4fd-48b0-9e97-2e6f6cba873b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16&lt;/text&gt;_x000d__x000a_  &lt;/metadata&gt;_x000d__x000a_  &lt;metadata key=&quot;md_Prefix&quot;&gt;_x000d__x000a_    &lt;text&gt;&lt;/text&gt;_x000d__x000a_  &lt;/metadata&gt;_x000d__x000a_  &lt;metadata key=&quot;md_DocumentNumber&quot;&gt;_x000d__x000a_    &lt;text&gt;16515&lt;/text&gt;_x000d__x000a_  &lt;/metadata&gt;_x000d__x000a_  &lt;metadata key=&quot;md_YearDocumentNumber&quot;&gt;_x000d__x000a_    &lt;text&gt;2014&lt;/text&gt;_x000d__x000a_  &lt;/metadata&gt;_x000d__x000a_  &lt;metadata key=&quot;md_Suffixes&quot;&gt;_x000d__x000a_    &lt;text&gt;ADD 1 COR 2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65&lt;/text&gt;_x000d__x000a_      &lt;text&gt;COMPET 662&lt;/text&gt;_x000d__x000a_      &lt;text&gt;RECH 472&lt;/text&gt;_x000d__x000a_      &lt;text&gt;ESPACE 9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53e session du Conseil de l'Union européenne (COMPÉTITIVITÉ (marché intérieur, industrie, recherche et espace)) tenue à Bruxelles les 4 et 5 décembre 2014 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53&amp;lt;/Run&amp;gt;&amp;lt;Run BaselineAlignment=&quot;Superscript&quot; FontFamily=&quot;Times New Roman&quot; FontWeight=&quot;Bold&quot;&amp;gt;e&amp;lt;/Run&amp;gt;&amp;lt;Run FontFamily=&quot;Times New Roman&quot; xml:space=&quot;preserve&quot;&amp;gt; session du Conseil de l'Union européenne &amp;lt;/Run&amp;gt;&amp;lt;Run FontFamily=&quot;Times New Roman&quot; FontWeight=&quot;Bold&quot; xml:space=&quot;preserve&quot;&amp;gt;(COMPÉTITIVITÉ (marché intérieur, industrie, recherche et espace)) &amp;lt;/Run&amp;gt;&amp;lt;Run FontFamily=&quot;Times New Roman&quot;&amp;gt;tenue à Bruxelles les 4 et 5 décembre 2014&amp;lt;/Run&amp;gt;&amp;lt;Run FontFamily=&quot;Times New Roman&quot; xml:lang=&quot;fr-be&quot; xml:space=&quot;preserve&quot;&amp;gt; 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ous/a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4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06273"/>
    <w:rsid w:val="00006F3F"/>
    <w:rsid w:val="00010C1D"/>
    <w:rsid w:val="00017CCC"/>
    <w:rsid w:val="0009656C"/>
    <w:rsid w:val="000C1CC5"/>
    <w:rsid w:val="000C682D"/>
    <w:rsid w:val="000E109A"/>
    <w:rsid w:val="00165755"/>
    <w:rsid w:val="0018014C"/>
    <w:rsid w:val="00182F2F"/>
    <w:rsid w:val="001F61C9"/>
    <w:rsid w:val="00206273"/>
    <w:rsid w:val="002219F3"/>
    <w:rsid w:val="002A2AE8"/>
    <w:rsid w:val="002C22B0"/>
    <w:rsid w:val="003C6E8B"/>
    <w:rsid w:val="003D5EA8"/>
    <w:rsid w:val="00407411"/>
    <w:rsid w:val="0045439D"/>
    <w:rsid w:val="005157F5"/>
    <w:rsid w:val="00536F98"/>
    <w:rsid w:val="005A73C2"/>
    <w:rsid w:val="005E2A2E"/>
    <w:rsid w:val="0060109E"/>
    <w:rsid w:val="0063379B"/>
    <w:rsid w:val="006A38C5"/>
    <w:rsid w:val="006B200A"/>
    <w:rsid w:val="006C1AD4"/>
    <w:rsid w:val="006E33E2"/>
    <w:rsid w:val="006F4741"/>
    <w:rsid w:val="0070349F"/>
    <w:rsid w:val="007A5EF5"/>
    <w:rsid w:val="00825503"/>
    <w:rsid w:val="008826F8"/>
    <w:rsid w:val="008A0844"/>
    <w:rsid w:val="008E3A20"/>
    <w:rsid w:val="008F1BD8"/>
    <w:rsid w:val="00915D59"/>
    <w:rsid w:val="00961618"/>
    <w:rsid w:val="009753CD"/>
    <w:rsid w:val="009874BE"/>
    <w:rsid w:val="00A0643C"/>
    <w:rsid w:val="00A3229B"/>
    <w:rsid w:val="00A469D7"/>
    <w:rsid w:val="00A61D98"/>
    <w:rsid w:val="00A66251"/>
    <w:rsid w:val="00A83501"/>
    <w:rsid w:val="00AF5661"/>
    <w:rsid w:val="00B067C6"/>
    <w:rsid w:val="00B11510"/>
    <w:rsid w:val="00BA2DC6"/>
    <w:rsid w:val="00BD465D"/>
    <w:rsid w:val="00BE1373"/>
    <w:rsid w:val="00C40759"/>
    <w:rsid w:val="00C90175"/>
    <w:rsid w:val="00CD56F3"/>
    <w:rsid w:val="00CE3AF6"/>
    <w:rsid w:val="00D03F93"/>
    <w:rsid w:val="00D10055"/>
    <w:rsid w:val="00D451E4"/>
    <w:rsid w:val="00D46099"/>
    <w:rsid w:val="00DD6D8B"/>
    <w:rsid w:val="00E636EC"/>
    <w:rsid w:val="00F1382A"/>
    <w:rsid w:val="00F13C9C"/>
    <w:rsid w:val="00FB4EF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0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0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09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06273"/>
    <w:pPr>
      <w:spacing w:after="440"/>
      <w:ind w:left="-1134" w:right="-1134"/>
    </w:pPr>
    <w:rPr>
      <w:sz w:val="2"/>
      <w:lang w:val="de-DE"/>
    </w:rPr>
  </w:style>
  <w:style w:type="character" w:customStyle="1" w:styleId="TechnicalBlockChar">
    <w:name w:val="Technical Block Char"/>
    <w:link w:val="TechnicalBlock"/>
    <w:rsid w:val="0020627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link w:val="HeaderCouncilLarge"/>
    <w:rsid w:val="00206273"/>
    <w:rPr>
      <w:sz w:val="2"/>
      <w:szCs w:val="24"/>
      <w:lang w:val="de-DE" w:eastAsia="en-US"/>
    </w:rPr>
  </w:style>
  <w:style w:type="paragraph" w:customStyle="1" w:styleId="FooterText">
    <w:name w:val="Footer Text"/>
    <w:basedOn w:val="Normal"/>
    <w:rsid w:val="00206273"/>
  </w:style>
  <w:style w:type="character" w:customStyle="1" w:styleId="PointManualChar">
    <w:name w:val="Point Manual Char"/>
    <w:link w:val="PointManual"/>
    <w:locked/>
    <w:rsid w:val="00F1382A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locked/>
    <w:rsid w:val="00F1382A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rsid w:val="00F1382A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0E109A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0E109A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0E109A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0E109A"/>
    <w:rPr>
      <w:rFonts w:ascii="Calibri" w:eastAsia="Times New Roman" w:hAnsi="Calibri" w:cs="Arial"/>
      <w:b/>
      <w:bCs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TTAN.CONSILIUM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C9BF-84BB-4DF5-9D82-7FB4EB7F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209</Words>
  <Characters>1064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LADSOUS Pascale</dc:creator>
  <cp:lastModifiedBy>FRATTAROLA Antonietta</cp:lastModifiedBy>
  <cp:revision>3</cp:revision>
  <cp:lastPrinted>2015-02-17T11:18:00Z</cp:lastPrinted>
  <dcterms:created xsi:type="dcterms:W3CDTF">2015-02-18T14:46:00Z</dcterms:created>
  <dcterms:modified xsi:type="dcterms:W3CDTF">2015-02-18T14:47:00Z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3.2.3, Build 20141104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