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DFF" w:rsidRDefault="0033468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C0B445CF2CF441091C6FFAC0EE96A90" style="width:450.75pt;height:351.75pt">
            <v:imagedata r:id="rId9" o:title=""/>
          </v:shape>
        </w:pict>
      </w:r>
    </w:p>
    <w:p w:rsidR="006E4DFF" w:rsidRDefault="006E4DFF">
      <w:pPr>
        <w:rPr>
          <w:noProof/>
        </w:rPr>
        <w:sectPr w:rsidR="006E4DFF">
          <w:footerReference w:type="default" r:id="rId10"/>
          <w:pgSz w:w="11907" w:h="16839" w:code="9"/>
          <w:pgMar w:top="1134" w:right="1417" w:bottom="1134" w:left="1417" w:header="709" w:footer="709" w:gutter="0"/>
          <w:pgNumType w:start="1"/>
          <w:cols w:space="720"/>
          <w:docGrid w:linePitch="360"/>
        </w:sectPr>
      </w:pPr>
    </w:p>
    <w:p w:rsidR="006E4DFF" w:rsidRDefault="0033468C">
      <w:pPr>
        <w:pStyle w:val="Exposdesmotifstitre"/>
        <w:rPr>
          <w:noProof/>
        </w:rPr>
      </w:pPr>
      <w:r>
        <w:rPr>
          <w:noProof/>
        </w:rPr>
        <w:lastRenderedPageBreak/>
        <w:t>ОБЯСНИТЕЛЕН МЕМОРАНДУМ</w:t>
      </w:r>
    </w:p>
    <w:p w:rsidR="006E4DFF" w:rsidRDefault="0033468C">
      <w:pPr>
        <w:spacing w:after="60"/>
        <w:rPr>
          <w:noProof/>
        </w:rPr>
      </w:pPr>
      <w:r>
        <w:rPr>
          <w:noProof/>
        </w:rPr>
        <w:t xml:space="preserve">Решение № 1622/2006/ЕО на Европейския парламент и на Съвета от 24 октомври </w:t>
      </w:r>
      <w:r>
        <w:rPr>
          <w:noProof/>
        </w:rPr>
        <w:t>2006 г. за установяване на действията на Общността „Европейска столица на културата“ за годините 2007—2019</w:t>
      </w:r>
      <w:r>
        <w:rPr>
          <w:rStyle w:val="FootnoteReference"/>
          <w:noProof/>
        </w:rPr>
        <w:footnoteReference w:id="1"/>
      </w:r>
      <w:r>
        <w:rPr>
          <w:noProof/>
        </w:rPr>
        <w:t xml:space="preserve"> урежда процедурата за избор на Европейски столици на културата. Съгласно член 2 от посоченото решение от 2009 г. нататък два града от две държави чл</w:t>
      </w:r>
      <w:r>
        <w:rPr>
          <w:noProof/>
        </w:rPr>
        <w:t>енки ще бъдат определяни за Европейски столици на културата последователно в хронологичния ред, определен в приложението към решението. На България и Италия се пада правото да бъдат домакини на проявата през 2019 г.</w:t>
      </w:r>
    </w:p>
    <w:p w:rsidR="006E4DFF" w:rsidRDefault="0033468C">
      <w:pPr>
        <w:spacing w:after="60"/>
        <w:rPr>
          <w:noProof/>
        </w:rPr>
      </w:pPr>
      <w:r>
        <w:rPr>
          <w:noProof/>
        </w:rPr>
        <w:t>Номинацията за „Европейска столица на ку</w:t>
      </w:r>
      <w:r>
        <w:rPr>
          <w:noProof/>
        </w:rPr>
        <w:t>лтурата“ за 2019 г. в България и Италия става по следната процедура.</w:t>
      </w:r>
    </w:p>
    <w:p w:rsidR="006E4DFF" w:rsidRDefault="0033468C">
      <w:pPr>
        <w:spacing w:after="60"/>
        <w:rPr>
          <w:noProof/>
        </w:rPr>
      </w:pPr>
      <w:r>
        <w:rPr>
          <w:noProof/>
        </w:rPr>
        <w:t>Всяка от въпросните държави членки публикува покана за представяне на предложения не по-късно от шест години преди проявата. Не по-късно от пет години преди проявата се свиква заседание з</w:t>
      </w:r>
      <w:r>
        <w:rPr>
          <w:noProof/>
        </w:rPr>
        <w:t>а предварителен подбор на комисия за подбор в състав от 13 независими експерти от сектора на културата. Тя оценява получените кандидатури в съответствие с критериите, определени в член 4 от Решение № 1622/2006/ЕО, и съставя списък на първоначално одобренит</w:t>
      </w:r>
      <w:r>
        <w:rPr>
          <w:noProof/>
        </w:rPr>
        <w:t>е градове кандидати, чиито кандидатури трябва да бъдат разгледани впоследствие, след като те попълнят досиетата на кандидатурите си.</w:t>
      </w:r>
    </w:p>
    <w:p w:rsidR="006E4DFF" w:rsidRDefault="0033468C">
      <w:pPr>
        <w:spacing w:after="60"/>
        <w:rPr>
          <w:noProof/>
        </w:rPr>
      </w:pPr>
      <w:r>
        <w:rPr>
          <w:noProof/>
        </w:rPr>
        <w:t>Всяка от въпросните държави членки свиква комисията за провеждане на заседание за извършване на окончателния подбор девет м</w:t>
      </w:r>
      <w:r>
        <w:rPr>
          <w:noProof/>
        </w:rPr>
        <w:t>есеца след заседанието за предварителен подбор. След задълбочена оценка на предварително избраните градове въз основа на критериите, определени за конкретното действие, комисията препоръчва един град за титлата във всяка от въпросните държави членки.</w:t>
      </w:r>
    </w:p>
    <w:p w:rsidR="006E4DFF" w:rsidRDefault="0033468C">
      <w:pPr>
        <w:spacing w:after="60"/>
        <w:rPr>
          <w:noProof/>
        </w:rPr>
      </w:pPr>
      <w:r>
        <w:rPr>
          <w:noProof/>
        </w:rPr>
        <w:t>На ос</w:t>
      </w:r>
      <w:r>
        <w:rPr>
          <w:noProof/>
        </w:rPr>
        <w:t>новата на тези препоръки всяка държава членка номинира по един град за „Европейска столица на културата“ и уведомява по официален път за тази номинация Европейския парламент, Съвета, Комисията и Комитета на регионите не по-късно от четири години преди опре</w:t>
      </w:r>
      <w:r>
        <w:rPr>
          <w:noProof/>
        </w:rPr>
        <w:t xml:space="preserve">деленото начало на проявата. </w:t>
      </w:r>
    </w:p>
    <w:p w:rsidR="006E4DFF" w:rsidRDefault="0033468C">
      <w:pPr>
        <w:spacing w:after="60"/>
        <w:rPr>
          <w:noProof/>
        </w:rPr>
      </w:pPr>
      <w:r>
        <w:rPr>
          <w:noProof/>
        </w:rPr>
        <w:t xml:space="preserve">Европейският парламент може да изпрати становище до Комисията не по-късно от 3 месеца след получаването на номинациите. </w:t>
      </w:r>
    </w:p>
    <w:p w:rsidR="006E4DFF" w:rsidRDefault="0033468C">
      <w:pPr>
        <w:spacing w:after="60"/>
        <w:rPr>
          <w:noProof/>
        </w:rPr>
      </w:pPr>
      <w:r>
        <w:rPr>
          <w:noProof/>
        </w:rPr>
        <w:t>Съветът, като действа по препоръка на Комисията, определя официално съответните градове за годината, за к</w:t>
      </w:r>
      <w:r>
        <w:rPr>
          <w:noProof/>
        </w:rPr>
        <w:t xml:space="preserve">оято те са били номинирани. </w:t>
      </w:r>
    </w:p>
    <w:p w:rsidR="006E4DFF" w:rsidRDefault="0033468C">
      <w:pPr>
        <w:spacing w:after="60"/>
        <w:rPr>
          <w:noProof/>
        </w:rPr>
      </w:pPr>
      <w:r>
        <w:rPr>
          <w:noProof/>
        </w:rPr>
        <w:t>След приключване на описаната по-горе състезателна процедура в два етапа, комисията препоръча Пловдив (България) и Матера (Италия) за домакини на проявата през 2019 г. съответно в докладите си от октомври и ноември 2014 г. Бълг</w:t>
      </w:r>
      <w:r>
        <w:rPr>
          <w:noProof/>
        </w:rPr>
        <w:t>ария и Италия уведомиха по официален път за своите номинации Европейския парламент, Съвета, Комисията и Комитета на регионите съответно през декември 2014 г. и февруари 2015 г.</w:t>
      </w:r>
    </w:p>
    <w:p w:rsidR="006E4DFF" w:rsidRDefault="0033468C">
      <w:pPr>
        <w:spacing w:after="60"/>
        <w:rPr>
          <w:noProof/>
          <w:spacing w:val="-6"/>
        </w:rPr>
      </w:pPr>
      <w:r>
        <w:rPr>
          <w:noProof/>
        </w:rPr>
        <w:t>През март 2015 г. Европейският парламент изпрати своето положително становище д</w:t>
      </w:r>
      <w:r>
        <w:rPr>
          <w:noProof/>
        </w:rPr>
        <w:t>о Комисият</w:t>
      </w:r>
      <w:r>
        <w:rPr>
          <w:noProof/>
          <w:spacing w:val="-6"/>
          <w:sz w:val="22"/>
        </w:rPr>
        <w:t>а.</w:t>
      </w:r>
      <w:r>
        <w:rPr>
          <w:noProof/>
          <w:spacing w:val="-6"/>
        </w:rPr>
        <w:t xml:space="preserve"> </w:t>
      </w:r>
    </w:p>
    <w:p w:rsidR="006E4DFF" w:rsidRDefault="0033468C">
      <w:pPr>
        <w:spacing w:after="60"/>
        <w:rPr>
          <w:noProof/>
        </w:rPr>
      </w:pPr>
      <w:r>
        <w:rPr>
          <w:noProof/>
        </w:rPr>
        <w:t>Вследствие на това Комисията, в съответствие с член 9, параграф 3 от Решение № 1622/2006/ЕО, представя на Съвета приложената препоръка за официалното избиране на Пловдив и Матера за проявата „Европейски столици на културата“ за 2019 г. съотве</w:t>
      </w:r>
      <w:r>
        <w:rPr>
          <w:noProof/>
        </w:rPr>
        <w:t>тно в България и Италия.</w:t>
      </w:r>
    </w:p>
    <w:p w:rsidR="006E4DFF" w:rsidRDefault="006E4DFF">
      <w:pPr>
        <w:rPr>
          <w:noProof/>
        </w:rPr>
        <w:sectPr w:rsidR="006E4DFF">
          <w:footerReference w:type="default" r:id="rId11"/>
          <w:footerReference w:type="first" r:id="rId12"/>
          <w:pgSz w:w="11907" w:h="16839"/>
          <w:pgMar w:top="1134" w:right="1417" w:bottom="1134" w:left="1417" w:header="709" w:footer="709" w:gutter="0"/>
          <w:cols w:space="708"/>
          <w:docGrid w:linePitch="360"/>
        </w:sectPr>
      </w:pPr>
    </w:p>
    <w:p w:rsidR="006E4DFF" w:rsidRDefault="0033468C">
      <w:pPr>
        <w:pStyle w:val="Statut"/>
        <w:rPr>
          <w:noProof/>
        </w:rPr>
      </w:pPr>
      <w:r>
        <w:rPr>
          <w:noProof/>
        </w:rPr>
        <w:lastRenderedPageBreak/>
        <w:t>Препоръка за</w:t>
      </w:r>
    </w:p>
    <w:p w:rsidR="006E4DFF" w:rsidRDefault="0033468C">
      <w:pPr>
        <w:pStyle w:val="Typedudocument"/>
        <w:rPr>
          <w:noProof/>
        </w:rPr>
      </w:pPr>
      <w:r>
        <w:rPr>
          <w:noProof/>
        </w:rPr>
        <w:t>РЕШЕНИЕ НА СЪВЕТА</w:t>
      </w:r>
    </w:p>
    <w:p w:rsidR="006E4DFF" w:rsidRDefault="0033468C">
      <w:pPr>
        <w:pStyle w:val="Titreobjet"/>
        <w:rPr>
          <w:noProof/>
        </w:rPr>
      </w:pPr>
      <w:r>
        <w:rPr>
          <w:noProof/>
        </w:rPr>
        <w:t>за определяне на Европейски столици на културата за 2019 г. в България и Италия</w:t>
      </w:r>
      <w:r>
        <w:rPr>
          <w:noProof/>
        </w:rPr>
        <w:br/>
      </w:r>
    </w:p>
    <w:p w:rsidR="006E4DFF" w:rsidRDefault="0033468C">
      <w:pPr>
        <w:pStyle w:val="Institutionquiagit"/>
        <w:rPr>
          <w:noProof/>
        </w:rPr>
      </w:pPr>
      <w:r>
        <w:rPr>
          <w:noProof/>
        </w:rPr>
        <w:t xml:space="preserve">СЪВЕТЪТ НА </w:t>
      </w:r>
      <w:r>
        <w:rPr>
          <w:noProof/>
        </w:rPr>
        <w:t>ЕВРОПЕЙСКИЯ СЪЮЗ,</w:t>
      </w:r>
    </w:p>
    <w:p w:rsidR="006E4DFF" w:rsidRDefault="0033468C">
      <w:pPr>
        <w:rPr>
          <w:noProof/>
        </w:rPr>
      </w:pPr>
      <w:r>
        <w:rPr>
          <w:noProof/>
        </w:rPr>
        <w:t>като взе предвид Договора за функционирането на Европейския съюз,</w:t>
      </w:r>
    </w:p>
    <w:p w:rsidR="006E4DFF" w:rsidRDefault="0033468C">
      <w:pPr>
        <w:rPr>
          <w:noProof/>
        </w:rPr>
      </w:pPr>
      <w:r>
        <w:rPr>
          <w:noProof/>
        </w:rPr>
        <w:t>като взе предвид Решение № 1622/2006/ЕО на Европейския парламент и на Съвета от 24 октомври 2006 г. за установяване на действията на Общността „Европейска столица на култур</w:t>
      </w:r>
      <w:r>
        <w:rPr>
          <w:noProof/>
        </w:rPr>
        <w:t>ата“ за годините 2007—2019</w:t>
      </w:r>
      <w:r>
        <w:rPr>
          <w:rStyle w:val="FootnoteReference"/>
          <w:noProof/>
        </w:rPr>
        <w:footnoteReference w:id="2"/>
      </w:r>
      <w:r>
        <w:rPr>
          <w:noProof/>
        </w:rPr>
        <w:t>, и по-специално член 9, параграф 3 от него,</w:t>
      </w:r>
    </w:p>
    <w:p w:rsidR="006E4DFF" w:rsidRDefault="0033468C">
      <w:pPr>
        <w:spacing w:after="360"/>
        <w:rPr>
          <w:noProof/>
        </w:rPr>
      </w:pPr>
      <w:r>
        <w:rPr>
          <w:noProof/>
        </w:rPr>
        <w:t>като взе предвид препоръката на Европейската комисията,</w:t>
      </w:r>
    </w:p>
    <w:p w:rsidR="006E4DFF" w:rsidRDefault="0033468C">
      <w:pPr>
        <w:spacing w:after="360"/>
        <w:rPr>
          <w:noProof/>
        </w:rPr>
      </w:pPr>
      <w:r>
        <w:rPr>
          <w:noProof/>
        </w:rPr>
        <w:t>като взе предвид докладите на комисията за подбор от октомври и ноември 2014 г. във връзка с процедурата по подбор на Европейски</w:t>
      </w:r>
      <w:r>
        <w:rPr>
          <w:noProof/>
        </w:rPr>
        <w:t xml:space="preserve"> столици на културата в България и Италия,</w:t>
      </w:r>
    </w:p>
    <w:p w:rsidR="006E4DFF" w:rsidRDefault="0033468C">
      <w:pPr>
        <w:spacing w:after="360"/>
        <w:rPr>
          <w:noProof/>
        </w:rPr>
      </w:pPr>
      <w:r>
        <w:rPr>
          <w:noProof/>
        </w:rPr>
        <w:t xml:space="preserve">като има предвид, че: </w:t>
      </w:r>
    </w:p>
    <w:p w:rsidR="006E4DFF" w:rsidRDefault="0033468C">
      <w:pPr>
        <w:spacing w:after="360"/>
        <w:rPr>
          <w:noProof/>
        </w:rPr>
      </w:pPr>
      <w:r>
        <w:rPr>
          <w:noProof/>
        </w:rPr>
        <w:t>Критериите по член 4 от Решение № 1622/2006/ЕО са изцяло изпълнени,</w:t>
      </w:r>
    </w:p>
    <w:p w:rsidR="006E4DFF" w:rsidRDefault="0033468C">
      <w:pPr>
        <w:pStyle w:val="Formuledadoption"/>
        <w:rPr>
          <w:noProof/>
        </w:rPr>
      </w:pPr>
      <w:r>
        <w:rPr>
          <w:noProof/>
        </w:rPr>
        <w:t xml:space="preserve">ПРИЕ НАСТОЯЩОТО РЕШЕНИЕ: </w:t>
      </w:r>
    </w:p>
    <w:p w:rsidR="006E4DFF" w:rsidRDefault="0033468C">
      <w:pPr>
        <w:pStyle w:val="Titrearticle"/>
        <w:rPr>
          <w:noProof/>
        </w:rPr>
      </w:pPr>
      <w:r>
        <w:rPr>
          <w:noProof/>
        </w:rPr>
        <w:t>Член 1</w:t>
      </w:r>
    </w:p>
    <w:p w:rsidR="006E4DFF" w:rsidRDefault="0033468C">
      <w:pPr>
        <w:rPr>
          <w:noProof/>
        </w:rPr>
      </w:pPr>
      <w:r>
        <w:rPr>
          <w:noProof/>
        </w:rPr>
        <w:t>Пловдив и Матера се определят за „Европейски столици на културата за 2019 г.“ съответно в</w:t>
      </w:r>
      <w:r>
        <w:rPr>
          <w:noProof/>
        </w:rPr>
        <w:t xml:space="preserve"> България и Италия.</w:t>
      </w:r>
    </w:p>
    <w:p w:rsidR="006E4DFF" w:rsidRDefault="006E4DFF">
      <w:pPr>
        <w:rPr>
          <w:noProof/>
        </w:rPr>
      </w:pPr>
    </w:p>
    <w:p w:rsidR="006E4DFF" w:rsidRDefault="0033468C">
      <w:pPr>
        <w:pStyle w:val="Titrearticle"/>
        <w:rPr>
          <w:noProof/>
        </w:rPr>
      </w:pPr>
      <w:r>
        <w:rPr>
          <w:noProof/>
        </w:rPr>
        <w:br w:type="page"/>
      </w:r>
      <w:bookmarkStart w:id="0" w:name="_GoBack"/>
      <w:bookmarkEnd w:id="0"/>
      <w:r>
        <w:rPr>
          <w:noProof/>
        </w:rPr>
        <w:t>Член 2</w:t>
      </w:r>
    </w:p>
    <w:p w:rsidR="006E4DFF" w:rsidRDefault="0033468C">
      <w:pPr>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 xml:space="preserve">. </w:t>
      </w:r>
    </w:p>
    <w:p w:rsidR="006E4DFF" w:rsidRDefault="0033468C">
      <w:pPr>
        <w:pStyle w:val="Fait"/>
        <w:rPr>
          <w:noProof/>
        </w:rPr>
      </w:pPr>
      <w:r>
        <w:rPr>
          <w:noProof/>
        </w:rPr>
        <w:t>Съставено в Брюксел на  година.</w:t>
      </w:r>
    </w:p>
    <w:p w:rsidR="006E4DFF" w:rsidRDefault="0033468C">
      <w:pPr>
        <w:pStyle w:val="Institutionquisigne"/>
        <w:rPr>
          <w:noProof/>
        </w:rPr>
      </w:pPr>
      <w:r>
        <w:rPr>
          <w:noProof/>
        </w:rPr>
        <w:tab/>
        <w:t>За Съвета</w:t>
      </w:r>
    </w:p>
    <w:p w:rsidR="006E4DFF" w:rsidRDefault="0033468C">
      <w:pPr>
        <w:pStyle w:val="Personnequisigne"/>
        <w:rPr>
          <w:noProof/>
        </w:rPr>
      </w:pPr>
      <w:r>
        <w:rPr>
          <w:noProof/>
        </w:rPr>
        <w:tab/>
        <w:t>Председател</w:t>
      </w:r>
    </w:p>
    <w:sectPr w:rsidR="006E4DF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DFF" w:rsidRDefault="0033468C">
      <w:r>
        <w:separator/>
      </w:r>
    </w:p>
  </w:endnote>
  <w:endnote w:type="continuationSeparator" w:id="0">
    <w:p w:rsidR="006E4DFF" w:rsidRDefault="0033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FF" w:rsidRDefault="0033468C">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FF" w:rsidRDefault="0033468C">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FF" w:rsidRDefault="006E4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DFF" w:rsidRDefault="0033468C">
      <w:r>
        <w:separator/>
      </w:r>
    </w:p>
  </w:footnote>
  <w:footnote w:type="continuationSeparator" w:id="0">
    <w:p w:rsidR="006E4DFF" w:rsidRDefault="0033468C">
      <w:r>
        <w:continuationSeparator/>
      </w:r>
    </w:p>
  </w:footnote>
  <w:footnote w:id="1">
    <w:p w:rsidR="006E4DFF" w:rsidRDefault="0033468C">
      <w:pPr>
        <w:pStyle w:val="FootnoteText"/>
      </w:pPr>
      <w:r>
        <w:rPr>
          <w:rStyle w:val="FootnoteReference"/>
        </w:rPr>
        <w:footnoteRef/>
      </w:r>
      <w:r>
        <w:tab/>
        <w:t>ОВ L 304, 3.11.2006 г., стр. 1.</w:t>
      </w:r>
    </w:p>
  </w:footnote>
  <w:footnote w:id="2">
    <w:p w:rsidR="006E4DFF" w:rsidRDefault="0033468C">
      <w:pPr>
        <w:pStyle w:val="FootnoteText"/>
      </w:pPr>
      <w:r>
        <w:rPr>
          <w:rStyle w:val="FootnoteReference"/>
        </w:rPr>
        <w:footnoteRef/>
      </w:r>
      <w:r>
        <w:tab/>
        <w:t>ОВ L 304, 3.11.2006 г</w:t>
      </w:r>
      <w:r>
        <w:t>.,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C9E25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8CB0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61071A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8ADE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FC449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5F602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FC7F76"/>
    <w:lvl w:ilvl="0">
      <w:start w:val="1"/>
      <w:numFmt w:val="decimal"/>
      <w:pStyle w:val="ListNumber"/>
      <w:lvlText w:val="%1."/>
      <w:lvlJc w:val="left"/>
      <w:pPr>
        <w:tabs>
          <w:tab w:val="num" w:pos="360"/>
        </w:tabs>
        <w:ind w:left="360" w:hanging="360"/>
      </w:pPr>
    </w:lvl>
  </w:abstractNum>
  <w:abstractNum w:abstractNumId="7">
    <w:nsid w:val="FFFFFF89"/>
    <w:multiLevelType w:val="singleLevel"/>
    <w:tmpl w:val="50901A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4-21 12:19: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
    <w:docVar w:name="LW_CORRIGENDUM" w:val="&lt;UNUSED&gt;"/>
    <w:docVar w:name="LW_COVERPAGE_GUID" w:val="0C0B445CF2CF441091C6FFAC0EE96A90"/>
    <w:docVar w:name="LW_CROSSREFERENCE" w:val="&lt;UNUSED&gt;"/>
    <w:docVar w:name="LW_DocType" w:val="COM"/>
    <w:docVar w:name="LW_EMISSION" w:val="21.4.2015"/>
    <w:docVar w:name="LW_EMISSION_ISODATE" w:val="2015-04-21"/>
    <w:docVar w:name="LW_EMISSION_LOCATION" w:val="BRX"/>
    <w:docVar w:name="LW_EMISSION_PREFIX" w:val="Брюксел, "/>
    <w:docVar w:name="LW_EMISSION_SUFFIX" w:val=" \u1075?."/>
    <w:docVar w:name="LW_ID_DOCMODEL" w:val="SG-001"/>
    <w:docVar w:name="LW_ID_DOCSIGNATURE" w:val="SG-001"/>
    <w:docVar w:name="LW_ID_DOCSTRUCTURE" w:val="COM/PL/ORG"/>
    <w:docVar w:name="LW_ID_DOCTYPE" w:val="SG-001"/>
    <w:docVar w:name="LW_ID_STATUT" w:val="SG-001"/>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166"/>
    <w:docVar w:name="LW_REF.INTERNE" w:val="&lt;UNUSED&gt;"/>
    <w:docVar w:name="LW_SOUS.TITRE.OBJ.CP" w:val="&lt;UNUSED&gt;"/>
    <w:docVar w:name="LW_STATUT.CP" w:val="\u1055?\u1088?\u1077?\u1087?\u1086?\u1088?\u1098?\u1082?\u1072? \u1079?\u1072?"/>
    <w:docVar w:name="LW_SUPERTITRE" w:val="&lt;UNUSED&gt;"/>
    <w:docVar w:name="LW_TITRE.OBJ.CP" w:val="\u1079?\u1072? \u1086?\u1087?\u1088?\u1077?\u1076?\u1077?\u1083?\u1103?\u1085?\u1077? \u1085?\u1072? \u1045?\u1074?\u1088?\u1086?\u1087?\u1077?\u1081?\u1089?\u1082?\u1080? \u1089?\u1090?\u1086?\u1083?\u1080?\u1094?\u1080? \u1085?\u1072? \u1082?\u1091?\u1083?\u1090?\u1091?\u1088?\u1072?\u1090?\u1072? \u1079?\u1072? 2019 \u1075?. \u1074? \u1041?\u1098?\u1083?\u1075?\u1072?\u1088?\u1080?\u1103? \u1080? \u1048?\u1090?\u1072?\u1083?\u1080?\u1103?_x000b_"/>
    <w:docVar w:name="LW_TYPE.DOC.CP" w:val="\u1056?\u1045?\u1064?\u1045?\u1053?\u1048?\u1045? \u1053?\u1040? \u1057?\u1066?\u1042?\u1045?\u1058?\u1040?"/>
  </w:docVars>
  <w:rsids>
    <w:rsidRoot w:val="006E4DFF"/>
    <w:rsid w:val="0033468C"/>
    <w:rsid w:val="006E4D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bg-BG"/>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rPr>
  </w:style>
  <w:style w:type="character" w:customStyle="1" w:styleId="CommentTextChar">
    <w:name w:val="Comment Text Char"/>
    <w:link w:val="CommentText"/>
    <w:rPr>
      <w:shd w:val="clear" w:color="auto" w:fill="auto"/>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bg-BG"/>
    </w:rPr>
  </w:style>
  <w:style w:type="character" w:styleId="Hyperlink">
    <w:name w:val="Hyperlink"/>
    <w:rPr>
      <w:color w:val="0000FF"/>
      <w:u w:val="single"/>
      <w:shd w:val="clear" w:color="auto" w:fill="auto"/>
    </w:rPr>
  </w:style>
  <w:style w:type="character" w:styleId="FollowedHyperlink">
    <w:name w:val="FollowedHyperlink"/>
    <w:rPr>
      <w:color w:val="800080"/>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367E4-76FE-4C19-A1F7-793178D5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607</Words>
  <Characters>3423</Characters>
  <Application>Microsoft Office Word</Application>
  <DocSecurity>0</DocSecurity>
  <Lines>71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LAGES CARVALHO Patrick (SG)</cp:lastModifiedBy>
  <cp:revision>18</cp:revision>
  <cp:lastPrinted>2015-03-16T10:40:00Z</cp:lastPrinted>
  <dcterms:created xsi:type="dcterms:W3CDTF">2015-04-20T15:34:00Z</dcterms:created>
  <dcterms:modified xsi:type="dcterms:W3CDTF">2015-04-21T10:22:00Z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5.8.40.0</vt:lpwstr>
  </property>
  <property fmtid="{D5CDD505-2E9C-101B-9397-08002B2CF9AE}" pid="5" name="Last edited using">
    <vt:lpwstr>LW 5.8.4, Build 20141001</vt:lpwstr>
  </property>
  <property fmtid="{D5CDD505-2E9C-101B-9397-08002B2CF9AE}" pid="6" name="Created using">
    <vt:lpwstr>LW 5.8, Build 20111205</vt:lpwstr>
  </property>
  <property fmtid="{D5CDD505-2E9C-101B-9397-08002B2CF9AE}" pid="7" name="LWTemplateID">
    <vt:lpwstr>SG-001</vt:lpwstr>
  </property>
  <property fmtid="{D5CDD505-2E9C-101B-9397-08002B2CF9AE}" pid="8" name="Part">
    <vt:lpwstr>1</vt:lpwstr>
  </property>
  <property fmtid="{D5CDD505-2E9C-101B-9397-08002B2CF9AE}" pid="9" name="Total parts">
    <vt:lpwstr>1</vt:lpwstr>
  </property>
  <property fmtid="{D5CDD505-2E9C-101B-9397-08002B2CF9AE}" pid="10" name="DQCStatus">
    <vt:lpwstr>Yellow (DQC version 02)</vt:lpwstr>
  </property>
</Properties>
</file>