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F66F58" w:rsidRDefault="0073296D" w:rsidP="00F66F5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9eea052-a323-45d4-8978-a050cde7c0c5" style="width:568.5pt;height:489.75pt">
            <v:imagedata r:id="rId8" o:title=""/>
          </v:shape>
        </w:pict>
      </w:r>
      <w:bookmarkEnd w:id="0"/>
    </w:p>
    <w:p w:rsidR="00EE7A16" w:rsidRDefault="00EE7A16" w:rsidP="00EE7A16">
      <w:pPr>
        <w:pStyle w:val="PointManual"/>
        <w:rPr>
          <w:bCs/>
        </w:rPr>
      </w:pPr>
      <w:r>
        <w:rPr>
          <w:bCs/>
        </w:rPr>
        <w:t>-</w:t>
      </w:r>
      <w:r>
        <w:rPr>
          <w:bCs/>
        </w:rPr>
        <w:tab/>
        <w:t>Adoption of the provisional agenda</w:t>
      </w:r>
    </w:p>
    <w:p w:rsidR="005E0E6F" w:rsidRPr="00B80319" w:rsidRDefault="005E0E6F" w:rsidP="005E0E6F">
      <w:pPr>
        <w:pStyle w:val="Title"/>
        <w:spacing w:after="0"/>
        <w:outlineLvl w:val="0"/>
      </w:pPr>
      <w:r w:rsidRPr="00B80319">
        <w:t>Legislative deliberations</w:t>
      </w:r>
    </w:p>
    <w:p w:rsidR="005E0E6F" w:rsidRPr="00B80319" w:rsidRDefault="005E0E6F" w:rsidP="005E0E6F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EE7A16" w:rsidRDefault="00EE7A16" w:rsidP="00EE7A16">
      <w:pPr>
        <w:pStyle w:val="PointManual"/>
      </w:pPr>
      <w:r>
        <w:t>-</w:t>
      </w:r>
      <w:r>
        <w:tab/>
        <w:t xml:space="preserve">(poss.) Approval of the list of "A" items 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Investment Plan for Europe</w:t>
      </w:r>
    </w:p>
    <w:p w:rsidR="00EE7A16" w:rsidRDefault="00EE7A16" w:rsidP="00991D7A">
      <w:pPr>
        <w:ind w:left="1134" w:hanging="567"/>
        <w:rPr>
          <w:bCs/>
          <w:lang w:eastAsia="en-GB"/>
        </w:rPr>
      </w:pPr>
      <w:r>
        <w:rPr>
          <w:bCs/>
          <w:lang w:eastAsia="en-GB"/>
        </w:rPr>
        <w:t>–</w:t>
      </w:r>
      <w:r>
        <w:rPr>
          <w:bCs/>
          <w:lang w:eastAsia="en-GB"/>
        </w:rPr>
        <w:tab/>
        <w:t>Commission Proposal for a Regulation of the European Parliament and of the Council on the European Fund for Strategic Investments and amending Regulations (EU) No</w:t>
      </w:r>
      <w:r w:rsidR="00991D7A">
        <w:rPr>
          <w:bCs/>
          <w:lang w:eastAsia="en-GB"/>
        </w:rPr>
        <w:t> </w:t>
      </w:r>
      <w:r>
        <w:rPr>
          <w:bCs/>
          <w:lang w:eastAsia="en-GB"/>
        </w:rPr>
        <w:t xml:space="preserve">1291/2013 and (EU) No 1316/2013 </w:t>
      </w:r>
      <w:r w:rsidR="00991D7A" w:rsidRPr="00991D7A">
        <w:rPr>
          <w:b/>
          <w:lang w:eastAsia="en-GB"/>
        </w:rPr>
        <w:t>(</w:t>
      </w:r>
      <w:r w:rsidR="00991D7A">
        <w:rPr>
          <w:b/>
          <w:lang w:eastAsia="en-GB"/>
        </w:rPr>
        <w:t>First reading)</w:t>
      </w:r>
    </w:p>
    <w:p w:rsidR="00EE7A16" w:rsidRDefault="00EE7A16" w:rsidP="00991D7A">
      <w:pPr>
        <w:pStyle w:val="Dash2"/>
        <w:rPr>
          <w:lang w:eastAsia="en-GB"/>
        </w:rPr>
      </w:pPr>
      <w:r>
        <w:rPr>
          <w:lang w:eastAsia="en-GB"/>
        </w:rPr>
        <w:t>State of play</w:t>
      </w:r>
    </w:p>
    <w:p w:rsidR="00EE7A16" w:rsidRDefault="00EE7A16" w:rsidP="007903FD">
      <w:pPr>
        <w:pStyle w:val="PointManual"/>
        <w:rPr>
          <w:bCs/>
          <w:lang w:eastAsia="en-GB"/>
        </w:rPr>
      </w:pPr>
      <w:r>
        <w:rPr>
          <w:bCs/>
          <w:lang w:eastAsia="en-GB"/>
        </w:rPr>
        <w:br w:type="page"/>
      </w:r>
      <w:r>
        <w:rPr>
          <w:bCs/>
          <w:lang w:eastAsia="en-GB"/>
        </w:rPr>
        <w:lastRenderedPageBreak/>
        <w:t>-</w:t>
      </w:r>
      <w:r>
        <w:rPr>
          <w:bCs/>
          <w:lang w:eastAsia="en-GB"/>
        </w:rPr>
        <w:tab/>
        <w:t>(</w:t>
      </w:r>
      <w:r>
        <w:rPr>
          <w:bCs/>
          <w:iCs/>
          <w:lang w:eastAsia="en-GB"/>
        </w:rPr>
        <w:t>poss.</w:t>
      </w:r>
      <w:r>
        <w:rPr>
          <w:bCs/>
          <w:lang w:eastAsia="en-GB"/>
        </w:rPr>
        <w:t>) Interest and Royalties Directive</w:t>
      </w:r>
    </w:p>
    <w:p w:rsidR="00EE7A16" w:rsidRDefault="00EE7A16" w:rsidP="00991D7A">
      <w:pPr>
        <w:pStyle w:val="Dash1"/>
        <w:rPr>
          <w:lang w:eastAsia="en-GB"/>
        </w:rPr>
      </w:pPr>
      <w:r>
        <w:rPr>
          <w:lang w:eastAsia="en-GB"/>
        </w:rPr>
        <w:t>Proposal for a Council Directive on a common system of taxation applicable to interest and royalty payments made between associated companies of different Member States (recast)</w:t>
      </w:r>
    </w:p>
    <w:p w:rsidR="00EE7A16" w:rsidRDefault="00EE7A16" w:rsidP="00991D7A">
      <w:pPr>
        <w:pStyle w:val="Dash2"/>
        <w:rPr>
          <w:lang w:eastAsia="en-GB"/>
        </w:rPr>
      </w:pPr>
      <w:r>
        <w:rPr>
          <w:lang w:eastAsia="en-GB"/>
        </w:rPr>
        <w:t>Political agreement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Any other business</w:t>
      </w:r>
    </w:p>
    <w:p w:rsidR="00EE7A16" w:rsidRDefault="00EE7A16" w:rsidP="00BD5A00">
      <w:pPr>
        <w:pStyle w:val="Dash1"/>
        <w:rPr>
          <w:bCs/>
          <w:lang w:eastAsia="en-GB"/>
        </w:rPr>
      </w:pPr>
      <w:r w:rsidRPr="00BD5A00">
        <w:rPr>
          <w:lang w:eastAsia="en-GB"/>
        </w:rPr>
        <w:t>Current</w:t>
      </w:r>
      <w:r>
        <w:rPr>
          <w:bCs/>
          <w:lang w:eastAsia="en-GB"/>
        </w:rPr>
        <w:t xml:space="preserve"> legislative proposals</w:t>
      </w:r>
    </w:p>
    <w:p w:rsidR="00EE7A16" w:rsidRDefault="00EE7A16" w:rsidP="00991D7A">
      <w:pPr>
        <w:pStyle w:val="Dash2"/>
        <w:rPr>
          <w:lang w:eastAsia="en-GB"/>
        </w:rPr>
      </w:pPr>
      <w:r>
        <w:rPr>
          <w:lang w:eastAsia="en-GB"/>
        </w:rPr>
        <w:t>Information from the Presidency</w:t>
      </w:r>
    </w:p>
    <w:p w:rsidR="00EE7A16" w:rsidRPr="00EE7A16" w:rsidRDefault="00EE7A16" w:rsidP="00B55409">
      <w:pPr>
        <w:pStyle w:val="Title"/>
        <w:spacing w:after="0"/>
      </w:pPr>
      <w:r w:rsidRPr="00EE7A16">
        <w:t>Non-legislative activities</w:t>
      </w:r>
    </w:p>
    <w:p w:rsidR="00EE7A16" w:rsidRDefault="00EE7A16" w:rsidP="00991D7A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 xml:space="preserve">Approval of the list of "A" items 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Follow-up to the informal ECOFIN</w:t>
      </w:r>
    </w:p>
    <w:p w:rsidR="00EE7A16" w:rsidRDefault="00EE7A16" w:rsidP="00991D7A">
      <w:pPr>
        <w:pStyle w:val="Dash1"/>
        <w:rPr>
          <w:lang w:eastAsia="en-GB"/>
        </w:rPr>
      </w:pPr>
      <w:r>
        <w:rPr>
          <w:lang w:eastAsia="en-GB"/>
        </w:rPr>
        <w:t>Information from the Presidency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European Semester</w:t>
      </w:r>
    </w:p>
    <w:p w:rsidR="00EE7A16" w:rsidRDefault="00EE7A16" w:rsidP="00991D7A">
      <w:pPr>
        <w:pStyle w:val="PointManual1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  <w:t>Macroeconomic Imbalances Procedure - In depth-reviews</w:t>
      </w:r>
    </w:p>
    <w:p w:rsidR="00EE7A16" w:rsidRDefault="00EE7A16" w:rsidP="00991D7A">
      <w:pPr>
        <w:pStyle w:val="Dash2"/>
        <w:rPr>
          <w:lang w:eastAsia="en-GB"/>
        </w:rPr>
      </w:pPr>
      <w:r>
        <w:rPr>
          <w:lang w:eastAsia="en-GB"/>
        </w:rPr>
        <w:t>Council conclusions</w:t>
      </w:r>
    </w:p>
    <w:p w:rsidR="00EE7A16" w:rsidRDefault="00EE7A16" w:rsidP="00991D7A">
      <w:pPr>
        <w:pStyle w:val="PointManual1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991D7A">
        <w:rPr>
          <w:lang w:eastAsia="en-GB"/>
        </w:rPr>
        <w:t>Implementation</w:t>
      </w:r>
      <w:r>
        <w:rPr>
          <w:bCs/>
        </w:rPr>
        <w:t xml:space="preserve"> of structural reforms</w:t>
      </w:r>
    </w:p>
    <w:p w:rsidR="00EE7A16" w:rsidRPr="00991D7A" w:rsidRDefault="00EE7A16" w:rsidP="00991D7A">
      <w:pPr>
        <w:pStyle w:val="Dash2"/>
        <w:rPr>
          <w:lang w:eastAsia="en-GB"/>
        </w:rPr>
      </w:pPr>
      <w:r w:rsidRPr="00991D7A">
        <w:rPr>
          <w:lang w:eastAsia="en-GB"/>
        </w:rPr>
        <w:t>Exchange of views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Ageing Report 2015</w:t>
      </w:r>
    </w:p>
    <w:p w:rsidR="00EE7A16" w:rsidRPr="00991D7A" w:rsidRDefault="00EE7A16" w:rsidP="00991D7A">
      <w:pPr>
        <w:pStyle w:val="Dash1"/>
        <w:rPr>
          <w:lang w:eastAsia="en-GB"/>
        </w:rPr>
      </w:pPr>
      <w:r w:rsidRPr="00991D7A">
        <w:rPr>
          <w:lang w:eastAsia="en-GB"/>
        </w:rPr>
        <w:t>Council conclusions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lang w:eastAsia="en-GB"/>
        </w:rPr>
        <w:t>Follow-up to the G20 Meeting of Finance Ministers and Central Bank Governors on</w:t>
      </w:r>
      <w:r>
        <w:rPr>
          <w:bCs/>
          <w:lang w:eastAsia="en-GB"/>
        </w:rPr>
        <w:br/>
        <w:t>16-17 April 2015 in Washington</w:t>
      </w:r>
    </w:p>
    <w:p w:rsidR="00EE7A16" w:rsidRPr="00991D7A" w:rsidRDefault="00EE7A16" w:rsidP="00991D7A">
      <w:pPr>
        <w:pStyle w:val="Dash1"/>
        <w:rPr>
          <w:lang w:eastAsia="en-GB"/>
        </w:rPr>
      </w:pPr>
      <w:r w:rsidRPr="00991D7A">
        <w:rPr>
          <w:lang w:eastAsia="en-GB"/>
        </w:rPr>
        <w:t>Information from the Presidency and the Commission</w:t>
      </w:r>
    </w:p>
    <w:p w:rsidR="00EE7A16" w:rsidRDefault="00EE7A16" w:rsidP="00EE7A16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Any other business</w:t>
      </w:r>
    </w:p>
    <w:p w:rsidR="005E0E6F" w:rsidRPr="00B80319" w:rsidRDefault="005E0E6F" w:rsidP="00A0157F">
      <w:pPr>
        <w:spacing w:before="120" w:after="12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5E0E6F" w:rsidRPr="00B80319" w:rsidRDefault="005E0E6F" w:rsidP="005E0E6F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</w:r>
      <w:proofErr w:type="spellStart"/>
      <w:r w:rsidRPr="00B80319">
        <w:rPr>
          <w:snapToGrid w:val="0"/>
        </w:rPr>
        <w:t>o</w:t>
      </w:r>
      <w:proofErr w:type="spellEnd"/>
    </w:p>
    <w:p w:rsidR="00EE7A16" w:rsidRDefault="00EE7A16" w:rsidP="00EE7A16">
      <w:pPr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p.m.</w:t>
      </w:r>
    </w:p>
    <w:p w:rsidR="00EE7A16" w:rsidRDefault="00EE7A16" w:rsidP="00B55409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Monday 11 May 2015</w:t>
      </w:r>
    </w:p>
    <w:p w:rsidR="00EE7A16" w:rsidRDefault="00EE7A16" w:rsidP="00B55409">
      <w:pPr>
        <w:spacing w:before="120"/>
        <w:jc w:val="both"/>
        <w:rPr>
          <w:bCs/>
        </w:rPr>
      </w:pPr>
      <w:r w:rsidRPr="00EE7A16">
        <w:rPr>
          <w:b/>
        </w:rPr>
        <w:t>15.00</w:t>
      </w:r>
      <w:r w:rsidRPr="00EE7A16">
        <w:rPr>
          <w:b/>
        </w:rPr>
        <w:tab/>
      </w:r>
      <w:r>
        <w:rPr>
          <w:bCs/>
        </w:rPr>
        <w:tab/>
      </w:r>
      <w:proofErr w:type="spellStart"/>
      <w:r>
        <w:rPr>
          <w:bCs/>
        </w:rPr>
        <w:t>Eurogroup</w:t>
      </w:r>
      <w:proofErr w:type="spellEnd"/>
    </w:p>
    <w:p w:rsidR="00EE7A16" w:rsidRDefault="00EE7A16" w:rsidP="00B55409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Tuesday 12 May 2015</w:t>
      </w:r>
    </w:p>
    <w:p w:rsidR="00EE7A16" w:rsidRDefault="00EE7A16" w:rsidP="00B55409">
      <w:pPr>
        <w:spacing w:before="120"/>
        <w:jc w:val="both"/>
        <w:rPr>
          <w:bCs/>
        </w:rPr>
      </w:pPr>
      <w:r w:rsidRPr="00EE7A16">
        <w:rPr>
          <w:b/>
        </w:rPr>
        <w:t>09.00</w:t>
      </w:r>
      <w:r w:rsidRPr="00EE7A16">
        <w:rPr>
          <w:b/>
        </w:rPr>
        <w:tab/>
      </w:r>
      <w:r>
        <w:rPr>
          <w:bCs/>
        </w:rPr>
        <w:tab/>
        <w:t>Breakfast</w:t>
      </w:r>
    </w:p>
    <w:p w:rsidR="00EE7A16" w:rsidRDefault="00EE7A16" w:rsidP="00B55409">
      <w:pPr>
        <w:spacing w:before="120"/>
        <w:jc w:val="both"/>
        <w:rPr>
          <w:bCs/>
        </w:rPr>
      </w:pPr>
      <w:r w:rsidRPr="00EE7A16">
        <w:rPr>
          <w:b/>
        </w:rPr>
        <w:t>10.00</w:t>
      </w:r>
      <w:r w:rsidRPr="00EE7A16">
        <w:rPr>
          <w:b/>
        </w:rPr>
        <w:tab/>
      </w:r>
      <w:r>
        <w:rPr>
          <w:bCs/>
        </w:rPr>
        <w:tab/>
        <w:t>Council (ECOFIN)</w:t>
      </w:r>
    </w:p>
    <w:p w:rsidR="00EE7A16" w:rsidRDefault="00EE7A16" w:rsidP="00B55409">
      <w:pPr>
        <w:spacing w:before="120"/>
        <w:rPr>
          <w:bCs/>
          <w:lang w:eastAsia="fr-BE"/>
        </w:rPr>
      </w:pPr>
      <w:r w:rsidRPr="00EE7A16">
        <w:rPr>
          <w:b/>
          <w:lang w:eastAsia="fr-BE"/>
        </w:rPr>
        <w:t>13.00</w:t>
      </w:r>
      <w:r>
        <w:rPr>
          <w:bCs/>
          <w:lang w:eastAsia="fr-BE"/>
        </w:rPr>
        <w:tab/>
      </w:r>
      <w:r>
        <w:rPr>
          <w:bCs/>
          <w:lang w:eastAsia="fr-BE"/>
        </w:rPr>
        <w:tab/>
        <w:t xml:space="preserve">Ministerial dialogue with the Western Balkans and Turkey </w:t>
      </w:r>
    </w:p>
    <w:p w:rsidR="002C2671" w:rsidRDefault="002C2671" w:rsidP="00B55409">
      <w:pPr>
        <w:pStyle w:val="FinalLine"/>
        <w:spacing w:before="0" w:after="0"/>
        <w:ind w:left="3402" w:right="3402"/>
      </w:pPr>
    </w:p>
    <w:p w:rsidR="002C2671" w:rsidRPr="00174A4D" w:rsidRDefault="002C2671" w:rsidP="002C2671">
      <w:pPr>
        <w:pStyle w:val="NB"/>
        <w:rPr>
          <w:b/>
          <w:bCs/>
          <w:i/>
          <w:iCs/>
        </w:rPr>
      </w:pPr>
      <w:r w:rsidRPr="00174A4D">
        <w:rPr>
          <w:b/>
          <w:bCs/>
          <w:i/>
          <w:iCs/>
        </w:rPr>
        <w:t>NB:</w:t>
      </w:r>
      <w:r w:rsidRPr="00174A4D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174A4D" w:rsidRDefault="002C2671" w:rsidP="002C2671">
      <w:pPr>
        <w:pStyle w:val="NB"/>
        <w:rPr>
          <w:b/>
          <w:bCs/>
          <w:i/>
          <w:iCs/>
        </w:rPr>
      </w:pPr>
      <w:r w:rsidRPr="00174A4D">
        <w:rPr>
          <w:b/>
          <w:bCs/>
          <w:i/>
          <w:iCs/>
        </w:rPr>
        <w:t>NB:</w:t>
      </w:r>
      <w:r w:rsidRPr="00174A4D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174A4D" w:rsidSect="00732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97" w:rsidRDefault="00C82E97" w:rsidP="002C2671">
      <w:r>
        <w:separator/>
      </w:r>
    </w:p>
  </w:endnote>
  <w:endnote w:type="continuationSeparator" w:id="0">
    <w:p w:rsidR="00C82E97" w:rsidRDefault="00C82E97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73296D" w:rsidRDefault="0073296D" w:rsidP="00732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3296D" w:rsidRPr="00D94637" w:rsidTr="0073296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3296D" w:rsidRPr="00D94637" w:rsidRDefault="0073296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3296D" w:rsidRPr="00B310DC" w:rsidTr="0073296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3296D" w:rsidRPr="00AD7BF2" w:rsidRDefault="0073296D" w:rsidP="004F54B2">
          <w:pPr>
            <w:pStyle w:val="FooterText"/>
          </w:pPr>
          <w:r>
            <w:t>CM 2393/15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3296D" w:rsidRPr="00AD7BF2" w:rsidRDefault="0073296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3296D" w:rsidRPr="002511D8" w:rsidRDefault="0073296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3296D" w:rsidRPr="00B310DC" w:rsidRDefault="0073296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3296D" w:rsidRPr="00D94637" w:rsidTr="0073296D">
      <w:trPr>
        <w:jc w:val="center"/>
      </w:trPr>
      <w:tc>
        <w:tcPr>
          <w:tcW w:w="1774" w:type="pct"/>
          <w:shd w:val="clear" w:color="auto" w:fill="auto"/>
        </w:tcPr>
        <w:p w:rsidR="0073296D" w:rsidRPr="00AD7BF2" w:rsidRDefault="0073296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3296D" w:rsidRPr="00AD7BF2" w:rsidRDefault="0073296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3296D" w:rsidRPr="00D94637" w:rsidRDefault="0073296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3296D" w:rsidRPr="00D94637" w:rsidRDefault="0073296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C2671" w:rsidRPr="0073296D" w:rsidRDefault="002C2671" w:rsidP="0073296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3296D" w:rsidRPr="00D94637" w:rsidTr="0073296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3296D" w:rsidRPr="00D94637" w:rsidRDefault="0073296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3296D" w:rsidRPr="00B310DC" w:rsidTr="0073296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3296D" w:rsidRPr="00AD7BF2" w:rsidRDefault="0073296D" w:rsidP="004F54B2">
          <w:pPr>
            <w:pStyle w:val="FooterText"/>
          </w:pPr>
          <w:r>
            <w:t>CM 2393/15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3296D" w:rsidRPr="00AD7BF2" w:rsidRDefault="0073296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3296D" w:rsidRPr="002511D8" w:rsidRDefault="0073296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3296D" w:rsidRPr="00B310DC" w:rsidRDefault="0073296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3296D" w:rsidRPr="00D94637" w:rsidTr="0073296D">
      <w:trPr>
        <w:jc w:val="center"/>
      </w:trPr>
      <w:tc>
        <w:tcPr>
          <w:tcW w:w="1774" w:type="pct"/>
          <w:shd w:val="clear" w:color="auto" w:fill="auto"/>
        </w:tcPr>
        <w:p w:rsidR="0073296D" w:rsidRPr="00AD7BF2" w:rsidRDefault="0073296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3296D" w:rsidRPr="00AD7BF2" w:rsidRDefault="0073296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3296D" w:rsidRPr="00D94637" w:rsidRDefault="0073296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3296D" w:rsidRPr="00D94637" w:rsidRDefault="0073296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C2671" w:rsidRPr="0073296D" w:rsidRDefault="002C2671" w:rsidP="0073296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97" w:rsidRDefault="00C82E97" w:rsidP="002C2671">
      <w:r>
        <w:separator/>
      </w:r>
    </w:p>
  </w:footnote>
  <w:footnote w:type="continuationSeparator" w:id="0">
    <w:p w:rsidR="00C82E97" w:rsidRDefault="00C82E97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73296D" w:rsidRDefault="0073296D" w:rsidP="00732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73296D" w:rsidRDefault="0073296D" w:rsidP="0073296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73296D" w:rsidRDefault="0073296D" w:rsidP="0073296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16F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ACC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E2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ECF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F26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0A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F87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A25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E7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76A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  <w:num w:numId="32">
    <w:abstractNumId w:val="17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9eea052-a323-45d4-8978-a050cde7c0c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9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&amp;lt;/Run&amp;gt;&amp;lt;Run xml:lang=&quot;en-gb&quot;&amp;gt;87&amp;lt;/Run&amp;gt;&amp;lt;Run xml:lang=&quot;fr-be&quot;&amp;gt;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9656C"/>
    <w:rsid w:val="00165755"/>
    <w:rsid w:val="00174A4D"/>
    <w:rsid w:val="00182F2F"/>
    <w:rsid w:val="00240578"/>
    <w:rsid w:val="002A2AE8"/>
    <w:rsid w:val="002C2671"/>
    <w:rsid w:val="003324EE"/>
    <w:rsid w:val="003C6E8B"/>
    <w:rsid w:val="003E1FB3"/>
    <w:rsid w:val="00420E80"/>
    <w:rsid w:val="004A30FF"/>
    <w:rsid w:val="005157F5"/>
    <w:rsid w:val="005D7585"/>
    <w:rsid w:val="005E0E6F"/>
    <w:rsid w:val="0063379B"/>
    <w:rsid w:val="006A38C5"/>
    <w:rsid w:val="006C1AD4"/>
    <w:rsid w:val="006E33E2"/>
    <w:rsid w:val="006F4741"/>
    <w:rsid w:val="007274B1"/>
    <w:rsid w:val="0073296D"/>
    <w:rsid w:val="0075756A"/>
    <w:rsid w:val="007903FD"/>
    <w:rsid w:val="00825503"/>
    <w:rsid w:val="008826F8"/>
    <w:rsid w:val="008941D1"/>
    <w:rsid w:val="008D7F48"/>
    <w:rsid w:val="00933FC5"/>
    <w:rsid w:val="00991D7A"/>
    <w:rsid w:val="009F50FE"/>
    <w:rsid w:val="00A0157F"/>
    <w:rsid w:val="00A469D7"/>
    <w:rsid w:val="00A92676"/>
    <w:rsid w:val="00AD3326"/>
    <w:rsid w:val="00B55409"/>
    <w:rsid w:val="00BD5A00"/>
    <w:rsid w:val="00BE1373"/>
    <w:rsid w:val="00C23E8E"/>
    <w:rsid w:val="00C82E97"/>
    <w:rsid w:val="00D451E4"/>
    <w:rsid w:val="00EE7A16"/>
    <w:rsid w:val="00F66F5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  <w:style w:type="character" w:customStyle="1" w:styleId="PointManualChar">
    <w:name w:val="Point Manual Char"/>
    <w:link w:val="PointManual"/>
    <w:locked/>
    <w:rsid w:val="00EE7A1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5E0E6F"/>
    <w:rPr>
      <w:b/>
      <w:bCs/>
      <w:i/>
      <w:sz w:val="24"/>
      <w:szCs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  <w:style w:type="character" w:customStyle="1" w:styleId="PointManualChar">
    <w:name w:val="Point Manual Char"/>
    <w:link w:val="PointManual"/>
    <w:locked/>
    <w:rsid w:val="00EE7A1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5E0E6F"/>
    <w:rPr>
      <w:b/>
      <w:bCs/>
      <w:i/>
      <w:sz w:val="24"/>
      <w:szCs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VAVROVA Tereza</cp:lastModifiedBy>
  <cp:revision>4</cp:revision>
  <cp:lastPrinted>2015-04-27T11:30:00Z</cp:lastPrinted>
  <dcterms:created xsi:type="dcterms:W3CDTF">2015-04-27T06:40:00Z</dcterms:created>
  <dcterms:modified xsi:type="dcterms:W3CDTF">2015-04-27T11:31:00Z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