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22" w:rsidRPr="00AD5042" w:rsidRDefault="00A509BE" w:rsidP="00AD504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832b779-dc95-4af1-ad0d-d3bfbdc232dc" style="width:568.5pt;height:352.5pt">
            <v:imagedata r:id="rId8" o:title=""/>
          </v:shape>
        </w:pict>
      </w:r>
      <w:bookmarkEnd w:id="0"/>
    </w:p>
    <w:p w:rsidR="00915C22" w:rsidRDefault="00915C22" w:rsidP="00915C22">
      <w:pPr>
        <w:pStyle w:val="Languagesconcerned"/>
      </w:pPr>
      <w:bookmarkStart w:id="2" w:name="DWCons_LanguagesConcernedRange"/>
      <w:r w:rsidRPr="00915C22">
        <w:t xml:space="preserve">LANGUAGES concerned: </w:t>
      </w:r>
      <w:r w:rsidRPr="00915C22">
        <w:rPr>
          <w:b/>
        </w:rPr>
        <w:t>FR, HU, NL</w:t>
      </w:r>
      <w:bookmarkEnd w:id="2"/>
    </w:p>
    <w:p w:rsidR="00915C22" w:rsidRDefault="00915C22" w:rsidP="00915C22">
      <w:pPr>
        <w:pStyle w:val="Procedureapplicable"/>
      </w:pPr>
      <w:r w:rsidRPr="00915C22">
        <w:t>PROCEDURE APPLICABLE according to the Council Statement of 1975.</w:t>
      </w:r>
      <w:r w:rsidRPr="00915C22">
        <w:br/>
        <w:t>(The procedures are explained in Council document 5980/07 JUR 49, available in the official languages, together with a translation of the structure of this cover page.)</w:t>
      </w:r>
    </w:p>
    <w:p w:rsidR="00915C22" w:rsidRDefault="00915C22" w:rsidP="00915C22">
      <w:pPr>
        <w:pStyle w:val="Proceduretype"/>
      </w:pPr>
      <w:r w:rsidRPr="00915C22">
        <w:t>—</w:t>
      </w:r>
      <w:r w:rsidRPr="00915C22">
        <w:tab/>
        <w:t>Procedure 2(b) (obvious errors in a number of language versions)</w:t>
      </w:r>
    </w:p>
    <w:p w:rsidR="00915C22" w:rsidRDefault="00915C22" w:rsidP="00915C22">
      <w:pPr>
        <w:pStyle w:val="Timelimit"/>
      </w:pPr>
      <w:r w:rsidRPr="00915C22">
        <w:t>TIME LIMIT for the agreement of the Presidency and of the European Parliament (in case of acts adopted under the ordinary legislative procedure): 3 days</w:t>
      </w:r>
    </w:p>
    <w:p w:rsidR="00AD5042" w:rsidRPr="00AD5042" w:rsidRDefault="00915C22" w:rsidP="00AD5042">
      <w:pPr>
        <w:pStyle w:val="Anyobservations"/>
      </w:pPr>
      <w:r w:rsidRPr="00915C22">
        <w:t>Any observations regarding this corrigendum should be notified to the Presidency:</w:t>
      </w:r>
      <w:r w:rsidRPr="00915C22">
        <w:br/>
      </w:r>
      <w:r w:rsidRPr="00915C22">
        <w:tab/>
        <w:t xml:space="preserve">Mr. </w:t>
      </w:r>
      <w:proofErr w:type="spellStart"/>
      <w:r w:rsidRPr="00915C22">
        <w:t>Renārs</w:t>
      </w:r>
      <w:proofErr w:type="spellEnd"/>
      <w:r w:rsidRPr="00915C22">
        <w:t xml:space="preserve"> Danelsons:</w:t>
      </w:r>
      <w:r w:rsidRPr="00915C22">
        <w:br/>
      </w:r>
      <w:r w:rsidRPr="00915C22">
        <w:tab/>
        <w:t>e-mail: renars.danelsons@mfa.gov.lv</w:t>
      </w:r>
    </w:p>
    <w:p w:rsidR="00AD5042" w:rsidRPr="00AD5042" w:rsidRDefault="00AD5042" w:rsidP="00AD5042">
      <w:pPr>
        <w:sectPr w:rsidR="00AD5042" w:rsidRPr="00AD5042" w:rsidSect="00AD504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0"/>
          <w:cols w:space="708"/>
          <w:titlePg/>
          <w:docGrid w:linePitch="360"/>
        </w:sectPr>
      </w:pPr>
    </w:p>
    <w:p w:rsidR="00A509BE" w:rsidRPr="00A509BE" w:rsidRDefault="00A509BE" w:rsidP="00915C22">
      <w:pPr>
        <w:pStyle w:val="Annextitle"/>
        <w:rPr>
          <w:lang w:val="fr-FR"/>
        </w:rPr>
      </w:pPr>
      <w:r w:rsidRPr="00A509BE">
        <w:rPr>
          <w:lang w:val="fr-FR"/>
        </w:rPr>
        <w:lastRenderedPageBreak/>
        <w:t>ANNEXE</w:t>
      </w:r>
    </w:p>
    <w:p w:rsidR="00A509BE" w:rsidRPr="00A509BE" w:rsidRDefault="00A509BE" w:rsidP="00915C22">
      <w:pPr>
        <w:pStyle w:val="Corrigendumtitle"/>
        <w:rPr>
          <w:lang w:val="fr-FR"/>
        </w:rPr>
      </w:pPr>
      <w:r w:rsidRPr="00A509BE">
        <w:rPr>
          <w:lang w:val="fr-FR"/>
        </w:rPr>
        <w:t>RECTIFICATIF</w:t>
      </w:r>
    </w:p>
    <w:p w:rsidR="00A509BE" w:rsidRPr="00A509BE" w:rsidRDefault="00A509BE" w:rsidP="00660A19">
      <w:pPr>
        <w:pStyle w:val="Corrigendumto"/>
        <w:rPr>
          <w:lang w:val="fr-FR"/>
        </w:rPr>
      </w:pPr>
      <w:r w:rsidRPr="00A509BE">
        <w:rPr>
          <w:lang w:val="fr-FR"/>
        </w:rPr>
        <w:t xml:space="preserve">à la position du Conseil en première lecture en vue de l'adoption du règlement du Parlement européen et du Conseil relatif aux procédures d'insolvabilité </w:t>
      </w:r>
    </w:p>
    <w:p w:rsidR="00A509BE" w:rsidRPr="00A509BE" w:rsidRDefault="00A509BE" w:rsidP="00915C22">
      <w:pPr>
        <w:pStyle w:val="Referencedocument"/>
        <w:rPr>
          <w:lang w:val="fr-FR"/>
        </w:rPr>
      </w:pPr>
      <w:r w:rsidRPr="00A509BE">
        <w:rPr>
          <w:lang w:val="fr-FR"/>
        </w:rPr>
        <w:t>(16636/5/14 REV 5 du 17.3.2015)</w:t>
      </w:r>
    </w:p>
    <w:p w:rsidR="00A509BE" w:rsidRPr="00A509BE" w:rsidRDefault="00A509BE" w:rsidP="00660A19">
      <w:pPr>
        <w:pStyle w:val="Correctionpage"/>
        <w:rPr>
          <w:lang w:val="fr-FR"/>
        </w:rPr>
      </w:pPr>
      <w:r w:rsidRPr="00A509BE">
        <w:rPr>
          <w:lang w:val="fr-FR"/>
        </w:rPr>
        <w:t>Page 61, article 28, paragraphe 1, première phrase</w:t>
      </w:r>
    </w:p>
    <w:p w:rsidR="00A509BE" w:rsidRPr="00A509BE" w:rsidRDefault="00A509BE" w:rsidP="00915C22">
      <w:pPr>
        <w:pStyle w:val="Correctionfortitle"/>
        <w:rPr>
          <w:lang w:val="fr-FR"/>
        </w:rPr>
      </w:pPr>
      <w:r w:rsidRPr="00A509BE">
        <w:rPr>
          <w:lang w:val="fr-FR"/>
        </w:rPr>
        <w:t>Au lieu de:</w:t>
      </w:r>
    </w:p>
    <w:p w:rsidR="00A509BE" w:rsidRPr="00A509BE" w:rsidRDefault="00A509BE" w:rsidP="003057CD">
      <w:pPr>
        <w:pStyle w:val="Correctionfortext"/>
        <w:rPr>
          <w:noProof/>
          <w:lang w:val="fr-FR" w:eastAsia="fr-FR" w:bidi="fr-FR"/>
        </w:rPr>
      </w:pPr>
      <w:r w:rsidRPr="00A509BE">
        <w:rPr>
          <w:lang w:val="fr-FR" w:eastAsia="fr-FR" w:bidi="fr-FR"/>
        </w:rPr>
        <w:t>"1.</w:t>
      </w:r>
      <w:r w:rsidRPr="00A509BE">
        <w:rPr>
          <w:lang w:val="fr-FR" w:eastAsia="fr-FR" w:bidi="fr-FR"/>
        </w:rPr>
        <w:tab/>
      </w:r>
      <w:r w:rsidRPr="00A509BE">
        <w:rPr>
          <w:noProof/>
          <w:lang w:val="fr-FR" w:eastAsia="fr-FR" w:bidi="fr-FR"/>
        </w:rPr>
        <w:t xml:space="preserve">Le praticien de l'insolvabilité ou le débiteur non dessaisi demande que la notification de la décision </w:t>
      </w:r>
      <w:r w:rsidRPr="00A509BE">
        <w:rPr>
          <w:lang w:val="fr-FR" w:eastAsia="fr-FR" w:bidi="fr-FR"/>
        </w:rPr>
        <w:t>d'ouverture</w:t>
      </w:r>
      <w:r w:rsidRPr="00A509BE">
        <w:rPr>
          <w:noProof/>
          <w:lang w:val="fr-FR" w:eastAsia="fr-FR" w:bidi="fr-FR"/>
        </w:rPr>
        <w:t xml:space="preserve"> de la procédure d'insolvabilité et, le cas échéant, de la décision de désignation du praticien de l'insolvabilité soit publiée dans tout autre État membre où est situé un établissement du débiteur, conformément aux modalités de publication prévues dans cet État membre."</w:t>
      </w:r>
    </w:p>
    <w:p w:rsidR="00A509BE" w:rsidRPr="00A509BE" w:rsidRDefault="00A509BE" w:rsidP="00660A19">
      <w:pPr>
        <w:pStyle w:val="Correctionreadtitle"/>
        <w:rPr>
          <w:lang w:val="fr-FR"/>
        </w:rPr>
      </w:pPr>
      <w:r w:rsidRPr="00A509BE">
        <w:rPr>
          <w:lang w:val="fr-FR"/>
        </w:rPr>
        <w:t>lire:</w:t>
      </w:r>
    </w:p>
    <w:p w:rsidR="00A509BE" w:rsidRPr="00A509BE" w:rsidRDefault="00A509BE" w:rsidP="003057CD">
      <w:pPr>
        <w:pStyle w:val="Correctionreadtext"/>
        <w:rPr>
          <w:noProof/>
          <w:lang w:val="fr-FR" w:eastAsia="fr-FR" w:bidi="fr-FR"/>
        </w:rPr>
      </w:pPr>
      <w:r w:rsidRPr="00A509BE">
        <w:rPr>
          <w:lang w:val="fr-FR" w:eastAsia="fr-FR" w:bidi="fr-FR"/>
        </w:rPr>
        <w:t>"1.</w:t>
      </w:r>
      <w:r w:rsidRPr="00A509BE">
        <w:rPr>
          <w:lang w:val="fr-FR" w:eastAsia="fr-FR" w:bidi="fr-FR"/>
        </w:rPr>
        <w:tab/>
      </w:r>
      <w:r w:rsidRPr="00A509BE">
        <w:rPr>
          <w:noProof/>
          <w:lang w:val="fr-FR" w:eastAsia="fr-FR" w:bidi="fr-FR"/>
        </w:rPr>
        <w:t xml:space="preserve">Le praticien de l'insolvabilité ou le débiteur non dessaisi demande </w:t>
      </w:r>
      <w:r w:rsidRPr="00A509BE">
        <w:rPr>
          <w:noProof/>
          <w:u w:val="single"/>
          <w:lang w:val="fr-FR" w:eastAsia="fr-FR" w:bidi="fr-FR"/>
        </w:rPr>
        <w:t>que le contenu essentiel de</w:t>
      </w:r>
      <w:r w:rsidRPr="00A509BE">
        <w:rPr>
          <w:noProof/>
          <w:lang w:val="fr-FR" w:eastAsia="fr-FR" w:bidi="fr-FR"/>
        </w:rPr>
        <w:t xml:space="preserve"> la décision </w:t>
      </w:r>
      <w:r w:rsidRPr="00A509BE">
        <w:rPr>
          <w:lang w:val="fr-FR" w:eastAsia="fr-FR" w:bidi="fr-FR"/>
        </w:rPr>
        <w:t>d'ouverture</w:t>
      </w:r>
      <w:r w:rsidRPr="00A509BE">
        <w:rPr>
          <w:noProof/>
          <w:lang w:val="fr-FR" w:eastAsia="fr-FR" w:bidi="fr-FR"/>
        </w:rPr>
        <w:t xml:space="preserve"> de la procédure d'insolvabilité et, le cas échéant, de la décision de désignation du praticien de l'insolvabilité </w:t>
      </w:r>
      <w:r w:rsidRPr="00A509BE">
        <w:rPr>
          <w:noProof/>
          <w:u w:val="single"/>
          <w:lang w:val="fr-FR" w:eastAsia="fr-FR" w:bidi="fr-FR"/>
        </w:rPr>
        <w:t>soit publié dans</w:t>
      </w:r>
      <w:r w:rsidRPr="00A509BE">
        <w:rPr>
          <w:noProof/>
          <w:lang w:val="fr-FR" w:eastAsia="fr-FR" w:bidi="fr-FR"/>
        </w:rPr>
        <w:t xml:space="preserve"> tout autre État membre où est situé un établissement du débiteur, conformément aux modalités de publication prévues dans cet État membre."</w:t>
      </w:r>
    </w:p>
    <w:p w:rsidR="00A509BE" w:rsidRPr="00A509BE" w:rsidRDefault="00A509BE" w:rsidP="00D833E0">
      <w:pPr>
        <w:pStyle w:val="FinalLine"/>
        <w:rPr>
          <w:lang w:val="fr-FR"/>
        </w:rPr>
      </w:pPr>
    </w:p>
    <w:p w:rsidR="00AD5042" w:rsidRPr="00AD5042" w:rsidRDefault="00AD5042" w:rsidP="00AD5042">
      <w:pPr>
        <w:rPr>
          <w:lang w:val="fr-FR"/>
        </w:rPr>
        <w:sectPr w:rsidR="00AD5042" w:rsidRPr="00AD5042" w:rsidSect="00AD5042">
          <w:headerReference w:type="default" r:id="rId15"/>
          <w:footerReference w:type="default" r:id="rId16"/>
          <w:footnotePr>
            <w:numRestart w:val="eachPage"/>
          </w:footnotePr>
          <w:pgSz w:w="11907" w:h="16840" w:code="9"/>
          <w:pgMar w:top="1134" w:right="1134" w:bottom="1134" w:left="1134" w:header="567" w:footer="567" w:gutter="0"/>
          <w:cols w:space="708"/>
          <w:docGrid w:linePitch="360"/>
        </w:sectPr>
      </w:pPr>
    </w:p>
    <w:p w:rsidR="00A509BE" w:rsidRPr="00A509BE" w:rsidRDefault="00A509BE" w:rsidP="0045405B">
      <w:pPr>
        <w:pStyle w:val="Annextitle"/>
        <w:rPr>
          <w:lang w:val="hu-HU"/>
        </w:rPr>
      </w:pPr>
      <w:r w:rsidRPr="00A509BE">
        <w:rPr>
          <w:lang w:val="hu-HU"/>
        </w:rPr>
        <w:lastRenderedPageBreak/>
        <w:t>MELLÉKLET</w:t>
      </w:r>
    </w:p>
    <w:p w:rsidR="00A509BE" w:rsidRPr="00A509BE" w:rsidRDefault="00A509BE" w:rsidP="0045405B">
      <w:pPr>
        <w:pStyle w:val="Corrigendumtitle"/>
        <w:rPr>
          <w:lang w:val="hu-HU"/>
        </w:rPr>
      </w:pPr>
      <w:r w:rsidRPr="00A509BE">
        <w:rPr>
          <w:lang w:val="hu-HU"/>
        </w:rPr>
        <w:t>HELYESBÍTÉS</w:t>
      </w:r>
    </w:p>
    <w:p w:rsidR="00A509BE" w:rsidRPr="00A509BE" w:rsidRDefault="00A509BE" w:rsidP="00F910AF">
      <w:pPr>
        <w:pStyle w:val="Corrigendumto"/>
        <w:rPr>
          <w:b/>
          <w:lang w:val="hu-HU"/>
        </w:rPr>
      </w:pPr>
      <w:r w:rsidRPr="00A509BE">
        <w:rPr>
          <w:lang w:val="hu-HU"/>
        </w:rPr>
        <w:t>a Tanácsnak a fizetésképtelenségi eljárásról szóló európai parlamenti és tanácsi rendelet elfogadása céljából első olvasatban elfogadott álláspontjához</w:t>
      </w:r>
    </w:p>
    <w:p w:rsidR="00A509BE" w:rsidRPr="00A509BE" w:rsidRDefault="00A509BE" w:rsidP="0045405B">
      <w:pPr>
        <w:pStyle w:val="Referencedocument"/>
        <w:rPr>
          <w:lang w:val="hu-HU"/>
        </w:rPr>
      </w:pPr>
      <w:r w:rsidRPr="00A509BE">
        <w:rPr>
          <w:lang w:val="hu-HU"/>
        </w:rPr>
        <w:t>(16636/5/14 REV 5, 2015.3.17)</w:t>
      </w:r>
    </w:p>
    <w:p w:rsidR="00A509BE" w:rsidRPr="00A509BE" w:rsidRDefault="00A509BE" w:rsidP="0045405B">
      <w:pPr>
        <w:pStyle w:val="Correctionpage"/>
        <w:rPr>
          <w:lang w:val="hu-HU"/>
        </w:rPr>
      </w:pPr>
      <w:r w:rsidRPr="00A509BE">
        <w:rPr>
          <w:lang w:val="hu-HU"/>
        </w:rPr>
        <w:t>1.</w:t>
      </w:r>
      <w:r w:rsidRPr="00A509BE">
        <w:rPr>
          <w:lang w:val="hu-HU"/>
        </w:rPr>
        <w:tab/>
        <w:t xml:space="preserve">22. oldal, (61) </w:t>
      </w:r>
      <w:proofErr w:type="spellStart"/>
      <w:r w:rsidRPr="00A509BE">
        <w:rPr>
          <w:lang w:val="hu-HU"/>
        </w:rPr>
        <w:t>preambulumbekezdés</w:t>
      </w:r>
      <w:proofErr w:type="spellEnd"/>
    </w:p>
    <w:p w:rsidR="00A509BE" w:rsidRPr="00A509BE" w:rsidRDefault="00A509BE" w:rsidP="0045405B">
      <w:pPr>
        <w:pStyle w:val="Correctionfortitle"/>
        <w:rPr>
          <w:lang w:val="hu-HU"/>
        </w:rPr>
      </w:pPr>
      <w:r w:rsidRPr="00A509BE">
        <w:rPr>
          <w:lang w:val="hu-HU"/>
        </w:rPr>
        <w:t>A következő szövegrész:</w:t>
      </w:r>
    </w:p>
    <w:p w:rsidR="00A509BE" w:rsidRPr="00A509BE" w:rsidRDefault="00A509BE" w:rsidP="0045405B">
      <w:pPr>
        <w:pStyle w:val="Correctionfortext"/>
        <w:rPr>
          <w:lang w:val="hu-HU"/>
        </w:rPr>
      </w:pPr>
      <w:r w:rsidRPr="00A509BE">
        <w:rPr>
          <w:lang w:val="hu-HU"/>
        </w:rPr>
        <w:t>„(61)</w:t>
      </w:r>
      <w:r w:rsidRPr="00A509BE">
        <w:rPr>
          <w:lang w:val="hu-HU"/>
        </w:rPr>
        <w:tab/>
        <w:t>E rendelet nem tilthatja meg, hogy a tagállamok a cégcsoport</w:t>
      </w:r>
      <w:r w:rsidRPr="00A509BE" w:rsidDel="00C32787">
        <w:rPr>
          <w:lang w:val="hu-HU"/>
        </w:rPr>
        <w:t xml:space="preserve"> </w:t>
      </w:r>
      <w:r w:rsidRPr="00A509BE">
        <w:rPr>
          <w:lang w:val="hu-HU"/>
        </w:rPr>
        <w:t>tartozó tagokkal szemben indított fizetésképtelenségi eljárások tekintetében…ˮ,</w:t>
      </w:r>
    </w:p>
    <w:p w:rsidR="00A509BE" w:rsidRPr="00A509BE" w:rsidRDefault="00A509BE" w:rsidP="0045405B">
      <w:pPr>
        <w:pStyle w:val="Correctionreadtitle"/>
        <w:rPr>
          <w:lang w:val="hu-HU"/>
        </w:rPr>
      </w:pPr>
      <w:r w:rsidRPr="00A509BE">
        <w:rPr>
          <w:lang w:val="hu-HU"/>
        </w:rPr>
        <w:t>helyesen:</w:t>
      </w:r>
    </w:p>
    <w:p w:rsidR="00A509BE" w:rsidRPr="00A509BE" w:rsidRDefault="00A509BE" w:rsidP="0045405B">
      <w:pPr>
        <w:pStyle w:val="Correctionreadtext"/>
        <w:rPr>
          <w:lang w:val="hu-HU"/>
        </w:rPr>
      </w:pPr>
      <w:r w:rsidRPr="00A509BE">
        <w:rPr>
          <w:lang w:val="hu-HU"/>
        </w:rPr>
        <w:t>„(61)</w:t>
      </w:r>
      <w:r w:rsidRPr="00A509BE">
        <w:rPr>
          <w:lang w:val="hu-HU"/>
        </w:rPr>
        <w:tab/>
        <w:t xml:space="preserve">E rendelet nem tilthatja meg, hogy a tagállamok </w:t>
      </w:r>
      <w:r w:rsidRPr="00A509BE">
        <w:rPr>
          <w:u w:val="single"/>
          <w:lang w:val="hu-HU"/>
        </w:rPr>
        <w:t>a cégcsoporthoz</w:t>
      </w:r>
      <w:r w:rsidRPr="00A509BE" w:rsidDel="00C32787">
        <w:rPr>
          <w:u w:val="single"/>
          <w:lang w:val="hu-HU"/>
        </w:rPr>
        <w:t xml:space="preserve"> </w:t>
      </w:r>
      <w:r w:rsidRPr="00A509BE">
        <w:rPr>
          <w:u w:val="single"/>
          <w:lang w:val="hu-HU"/>
        </w:rPr>
        <w:t>tartozó</w:t>
      </w:r>
      <w:r w:rsidRPr="00A509BE">
        <w:rPr>
          <w:lang w:val="hu-HU"/>
        </w:rPr>
        <w:t xml:space="preserve"> tagokkal szemben indított fizetésképtelenségi eljárások tekintetében…ˮ;</w:t>
      </w:r>
    </w:p>
    <w:p w:rsidR="00A509BE" w:rsidRPr="00A509BE" w:rsidRDefault="00A509BE" w:rsidP="0045405B">
      <w:pPr>
        <w:pStyle w:val="Correctionpage"/>
        <w:rPr>
          <w:lang w:val="hu-HU"/>
        </w:rPr>
      </w:pPr>
      <w:r w:rsidRPr="00A509BE">
        <w:rPr>
          <w:lang w:val="hu-HU"/>
        </w:rPr>
        <w:t>2.</w:t>
      </w:r>
      <w:r w:rsidRPr="00A509BE">
        <w:rPr>
          <w:lang w:val="hu-HU"/>
        </w:rPr>
        <w:tab/>
        <w:t xml:space="preserve">22. oldal, (62) </w:t>
      </w:r>
      <w:proofErr w:type="spellStart"/>
      <w:r w:rsidRPr="00A509BE">
        <w:rPr>
          <w:lang w:val="hu-HU"/>
        </w:rPr>
        <w:t>preambulumbekezdés</w:t>
      </w:r>
      <w:proofErr w:type="spellEnd"/>
    </w:p>
    <w:p w:rsidR="00A509BE" w:rsidRPr="00A509BE" w:rsidRDefault="00A509BE" w:rsidP="0045405B">
      <w:pPr>
        <w:pStyle w:val="Correctionfortitle"/>
        <w:rPr>
          <w:lang w:val="hu-HU"/>
        </w:rPr>
      </w:pPr>
      <w:r w:rsidRPr="00A509BE">
        <w:rPr>
          <w:lang w:val="hu-HU"/>
        </w:rPr>
        <w:t>A következő szövegrész:</w:t>
      </w:r>
    </w:p>
    <w:p w:rsidR="00A509BE" w:rsidRPr="00A509BE" w:rsidRDefault="00A509BE" w:rsidP="0045405B">
      <w:pPr>
        <w:pStyle w:val="Correctionfortext"/>
        <w:rPr>
          <w:lang w:val="hu-HU"/>
        </w:rPr>
      </w:pPr>
      <w:r w:rsidRPr="00A509BE">
        <w:rPr>
          <w:lang w:val="hu-HU"/>
        </w:rPr>
        <w:t>„(62)</w:t>
      </w:r>
      <w:r w:rsidRPr="00A509BE">
        <w:rPr>
          <w:lang w:val="hu-HU"/>
        </w:rPr>
        <w:tab/>
        <w:t>A cégcsoport</w:t>
      </w:r>
      <w:r w:rsidRPr="00A509BE" w:rsidDel="00C32787">
        <w:rPr>
          <w:lang w:val="hu-HU"/>
        </w:rPr>
        <w:t xml:space="preserve"> </w:t>
      </w:r>
      <w:r w:rsidRPr="00A509BE">
        <w:rPr>
          <w:lang w:val="hu-HU"/>
        </w:rPr>
        <w:t>tartozó tagokkal szemben indított fizetésképtelenségi eljárások tekintetében…ˮ,</w:t>
      </w:r>
    </w:p>
    <w:p w:rsidR="00A509BE" w:rsidRPr="00A509BE" w:rsidRDefault="00A509BE" w:rsidP="0045405B">
      <w:pPr>
        <w:pStyle w:val="Correctionreadtitle"/>
        <w:rPr>
          <w:lang w:val="hu-HU"/>
        </w:rPr>
      </w:pPr>
      <w:r w:rsidRPr="00A509BE">
        <w:rPr>
          <w:lang w:val="hu-HU"/>
        </w:rPr>
        <w:t>helyesen:</w:t>
      </w:r>
    </w:p>
    <w:p w:rsidR="00A509BE" w:rsidRPr="00A509BE" w:rsidRDefault="00A509BE" w:rsidP="0045405B">
      <w:pPr>
        <w:pStyle w:val="Correctionreadtext"/>
        <w:rPr>
          <w:lang w:val="hu-HU"/>
        </w:rPr>
      </w:pPr>
      <w:r w:rsidRPr="00A509BE">
        <w:rPr>
          <w:lang w:val="hu-HU"/>
        </w:rPr>
        <w:t>„(62)</w:t>
      </w:r>
      <w:r w:rsidRPr="00A509BE">
        <w:rPr>
          <w:lang w:val="hu-HU"/>
        </w:rPr>
        <w:tab/>
      </w:r>
      <w:r w:rsidRPr="00A509BE">
        <w:rPr>
          <w:u w:val="single"/>
          <w:lang w:val="hu-HU"/>
        </w:rPr>
        <w:t>A cégcsoporthoz</w:t>
      </w:r>
      <w:r w:rsidRPr="00A509BE" w:rsidDel="00C32787">
        <w:rPr>
          <w:u w:val="single"/>
          <w:lang w:val="hu-HU"/>
        </w:rPr>
        <w:t xml:space="preserve"> </w:t>
      </w:r>
      <w:r w:rsidRPr="00A509BE">
        <w:rPr>
          <w:u w:val="single"/>
          <w:lang w:val="hu-HU"/>
        </w:rPr>
        <w:t>tartozó</w:t>
      </w:r>
      <w:r w:rsidRPr="00A509BE">
        <w:rPr>
          <w:lang w:val="hu-HU"/>
        </w:rPr>
        <w:t xml:space="preserve"> tagokkal szemben indított fizetésképtelenségi eljárások tekintetében…ˮ;</w:t>
      </w:r>
    </w:p>
    <w:p w:rsidR="00A509BE" w:rsidRPr="00A509BE" w:rsidRDefault="00A509BE" w:rsidP="0045405B">
      <w:pPr>
        <w:pStyle w:val="Correctionpage"/>
        <w:rPr>
          <w:lang w:val="hu-HU"/>
        </w:rPr>
      </w:pPr>
      <w:r w:rsidRPr="00A509BE">
        <w:rPr>
          <w:lang w:val="hu-HU"/>
        </w:rPr>
        <w:br w:type="page"/>
      </w:r>
      <w:r w:rsidRPr="00A509BE">
        <w:rPr>
          <w:lang w:val="hu-HU"/>
        </w:rPr>
        <w:lastRenderedPageBreak/>
        <w:t>3.</w:t>
      </w:r>
      <w:r w:rsidRPr="00A509BE">
        <w:rPr>
          <w:lang w:val="hu-HU"/>
        </w:rPr>
        <w:tab/>
        <w:t>45. oldal, 8. cikk (1) bekezdése</w:t>
      </w:r>
    </w:p>
    <w:p w:rsidR="00A509BE" w:rsidRPr="00A509BE" w:rsidRDefault="00A509BE" w:rsidP="0045405B">
      <w:pPr>
        <w:pStyle w:val="Correctionfortitle"/>
        <w:rPr>
          <w:lang w:val="hu-HU"/>
        </w:rPr>
      </w:pPr>
      <w:r w:rsidRPr="00A509BE">
        <w:rPr>
          <w:lang w:val="hu-HU"/>
        </w:rPr>
        <w:t>A következő szövegrész:</w:t>
      </w:r>
    </w:p>
    <w:p w:rsidR="00A509BE" w:rsidRPr="00A509BE" w:rsidRDefault="00A509BE" w:rsidP="0045405B">
      <w:pPr>
        <w:pStyle w:val="Correctionfortext"/>
        <w:rPr>
          <w:lang w:val="hu-HU"/>
        </w:rPr>
      </w:pPr>
      <w:r w:rsidRPr="00A509BE">
        <w:rPr>
          <w:lang w:val="hu-HU"/>
        </w:rPr>
        <w:t>„(1)</w:t>
      </w:r>
      <w:r w:rsidRPr="00A509BE">
        <w:rPr>
          <w:lang w:val="hu-HU"/>
        </w:rPr>
        <w:tab/>
        <w:t>A fizetésképtelenségi eljárás megindítása nincs hatással a hitelezők vagy harmadik személyek dologi jogaira az adóshoz tartozó olyan materiális és immateriális, ingó és ingatlan vagyontárgyak tekintetében, amelyek…ˮ,</w:t>
      </w:r>
    </w:p>
    <w:p w:rsidR="00A509BE" w:rsidRPr="00A509BE" w:rsidRDefault="00A509BE" w:rsidP="0045405B">
      <w:pPr>
        <w:pStyle w:val="Correctionreadtitle"/>
        <w:rPr>
          <w:lang w:val="hu-HU"/>
        </w:rPr>
      </w:pPr>
      <w:r w:rsidRPr="00A509BE">
        <w:rPr>
          <w:lang w:val="hu-HU"/>
        </w:rPr>
        <w:t>helyesen:</w:t>
      </w:r>
    </w:p>
    <w:p w:rsidR="00A509BE" w:rsidRPr="00A509BE" w:rsidRDefault="00A509BE" w:rsidP="0045405B">
      <w:pPr>
        <w:pStyle w:val="Correctionreadtext"/>
        <w:rPr>
          <w:lang w:val="hu-HU"/>
        </w:rPr>
      </w:pPr>
      <w:r w:rsidRPr="00A509BE">
        <w:rPr>
          <w:lang w:val="hu-HU"/>
        </w:rPr>
        <w:t>„(1)</w:t>
      </w:r>
      <w:r w:rsidRPr="00A509BE">
        <w:rPr>
          <w:lang w:val="hu-HU"/>
        </w:rPr>
        <w:tab/>
        <w:t xml:space="preserve">A fizetésképtelenségi eljárás megindítása nincs hatással a hitelezők vagy harmadik személyek dologi jogaira </w:t>
      </w:r>
      <w:r w:rsidRPr="00A509BE">
        <w:rPr>
          <w:u w:val="single"/>
          <w:lang w:val="hu-HU"/>
        </w:rPr>
        <w:t>az adós olyan</w:t>
      </w:r>
      <w:r w:rsidRPr="00A509BE">
        <w:rPr>
          <w:lang w:val="hu-HU"/>
        </w:rPr>
        <w:t xml:space="preserve"> materiális és immateriális, ingó és </w:t>
      </w:r>
      <w:r w:rsidRPr="00A509BE">
        <w:rPr>
          <w:u w:val="single"/>
          <w:lang w:val="hu-HU"/>
        </w:rPr>
        <w:t>ingatlan vagyontárgyai tekintetében</w:t>
      </w:r>
      <w:r w:rsidRPr="00A509BE">
        <w:rPr>
          <w:lang w:val="hu-HU"/>
        </w:rPr>
        <w:t>, amelyek…ˮ;</w:t>
      </w:r>
    </w:p>
    <w:p w:rsidR="00A509BE" w:rsidRPr="00A509BE" w:rsidRDefault="00A509BE" w:rsidP="0045405B">
      <w:pPr>
        <w:pStyle w:val="Correctionpage"/>
        <w:rPr>
          <w:lang w:val="hu-HU"/>
        </w:rPr>
      </w:pPr>
      <w:r w:rsidRPr="00A509BE">
        <w:rPr>
          <w:lang w:val="hu-HU"/>
        </w:rPr>
        <w:t>4.</w:t>
      </w:r>
      <w:r w:rsidRPr="00A509BE">
        <w:rPr>
          <w:lang w:val="hu-HU"/>
        </w:rPr>
        <w:tab/>
        <w:t>55. oldal, 23. cikk (1) bekezdése</w:t>
      </w:r>
    </w:p>
    <w:p w:rsidR="00A509BE" w:rsidRPr="00A509BE" w:rsidRDefault="00A509BE" w:rsidP="0045405B">
      <w:pPr>
        <w:pStyle w:val="Correctionfortitle"/>
        <w:rPr>
          <w:lang w:val="hu-HU"/>
        </w:rPr>
      </w:pPr>
      <w:r w:rsidRPr="00A509BE">
        <w:rPr>
          <w:lang w:val="hu-HU"/>
        </w:rPr>
        <w:t>A következő szövegrész:</w:t>
      </w:r>
    </w:p>
    <w:p w:rsidR="00A509BE" w:rsidRPr="00A509BE" w:rsidRDefault="00A509BE" w:rsidP="0045405B">
      <w:pPr>
        <w:pStyle w:val="Correctionfortext"/>
        <w:rPr>
          <w:lang w:val="hu-HU"/>
        </w:rPr>
      </w:pPr>
      <w:r w:rsidRPr="00A509BE">
        <w:rPr>
          <w:lang w:val="hu-HU"/>
        </w:rPr>
        <w:t>„…kielégítésre került egy követelése az adós tulajdonában lévő, egy másik tagállam területén található vagyontárgyból…ˮ,</w:t>
      </w:r>
    </w:p>
    <w:p w:rsidR="00A509BE" w:rsidRPr="00A509BE" w:rsidRDefault="00A509BE" w:rsidP="0045405B">
      <w:pPr>
        <w:pStyle w:val="Correctionreadtitle"/>
        <w:rPr>
          <w:lang w:val="hu-HU"/>
        </w:rPr>
      </w:pPr>
      <w:r w:rsidRPr="00A509BE">
        <w:rPr>
          <w:lang w:val="hu-HU"/>
        </w:rPr>
        <w:t>helyesen:</w:t>
      </w:r>
    </w:p>
    <w:p w:rsidR="00A509BE" w:rsidRPr="00A509BE" w:rsidRDefault="00A509BE" w:rsidP="0045405B">
      <w:pPr>
        <w:pStyle w:val="Correctionreadtext"/>
        <w:rPr>
          <w:lang w:val="hu-HU"/>
        </w:rPr>
      </w:pPr>
      <w:r w:rsidRPr="00A509BE">
        <w:rPr>
          <w:lang w:val="hu-HU"/>
        </w:rPr>
        <w:t xml:space="preserve">„…kielégítésre került egy követelése az </w:t>
      </w:r>
      <w:r w:rsidRPr="00A509BE">
        <w:rPr>
          <w:u w:val="single"/>
          <w:lang w:val="hu-HU"/>
        </w:rPr>
        <w:t>adós egy</w:t>
      </w:r>
      <w:r w:rsidRPr="00A509BE">
        <w:rPr>
          <w:lang w:val="hu-HU"/>
        </w:rPr>
        <w:t xml:space="preserve"> másik tagállam területén </w:t>
      </w:r>
      <w:r w:rsidRPr="00A509BE">
        <w:rPr>
          <w:u w:val="single"/>
          <w:lang w:val="hu-HU"/>
        </w:rPr>
        <w:t>található vagyontárgyából</w:t>
      </w:r>
      <w:r w:rsidRPr="00A509BE">
        <w:rPr>
          <w:lang w:val="hu-HU"/>
        </w:rPr>
        <w:t>…ˮ;</w:t>
      </w:r>
    </w:p>
    <w:p w:rsidR="00A509BE" w:rsidRPr="00A509BE" w:rsidRDefault="00A509BE" w:rsidP="0045405B">
      <w:pPr>
        <w:pStyle w:val="Correctionpage"/>
        <w:rPr>
          <w:lang w:val="hu-HU"/>
        </w:rPr>
      </w:pPr>
      <w:r w:rsidRPr="00A509BE">
        <w:rPr>
          <w:lang w:val="hu-HU"/>
        </w:rPr>
        <w:br w:type="page"/>
      </w:r>
      <w:r w:rsidRPr="00A509BE">
        <w:rPr>
          <w:lang w:val="hu-HU"/>
        </w:rPr>
        <w:lastRenderedPageBreak/>
        <w:t>5.</w:t>
      </w:r>
      <w:r w:rsidRPr="00A509BE">
        <w:rPr>
          <w:lang w:val="hu-HU"/>
        </w:rPr>
        <w:tab/>
        <w:t>62. oldal, 29. cikk (1) bekezdése</w:t>
      </w:r>
    </w:p>
    <w:p w:rsidR="00A509BE" w:rsidRPr="00A509BE" w:rsidRDefault="00A509BE" w:rsidP="0045405B">
      <w:pPr>
        <w:pStyle w:val="Correctionfortitle"/>
        <w:rPr>
          <w:lang w:val="hu-HU"/>
        </w:rPr>
      </w:pPr>
      <w:r w:rsidRPr="00A509BE">
        <w:rPr>
          <w:lang w:val="hu-HU"/>
        </w:rPr>
        <w:t>A következő szövegrész:</w:t>
      </w:r>
    </w:p>
    <w:p w:rsidR="00A509BE" w:rsidRPr="00A509BE" w:rsidRDefault="00A509BE" w:rsidP="0045405B">
      <w:pPr>
        <w:pStyle w:val="Correctionfortext"/>
        <w:rPr>
          <w:lang w:val="hu-HU"/>
        </w:rPr>
      </w:pPr>
      <w:r w:rsidRPr="00A509BE">
        <w:rPr>
          <w:lang w:val="hu-HU"/>
        </w:rPr>
        <w:t>„…vagy amennyiben annak a tagállamnak a joga, amelynek területén az adós tulajdonában levő ingatlan található, előírja…ˮ,</w:t>
      </w:r>
    </w:p>
    <w:p w:rsidR="00A509BE" w:rsidRPr="00A509BE" w:rsidRDefault="00A509BE" w:rsidP="0045405B">
      <w:pPr>
        <w:pStyle w:val="Correctionreadtitle"/>
        <w:rPr>
          <w:lang w:val="hu-HU"/>
        </w:rPr>
      </w:pPr>
      <w:r w:rsidRPr="00A509BE">
        <w:rPr>
          <w:lang w:val="hu-HU"/>
        </w:rPr>
        <w:t>helyesen:</w:t>
      </w:r>
    </w:p>
    <w:p w:rsidR="00A509BE" w:rsidRPr="00A509BE" w:rsidRDefault="00A509BE" w:rsidP="0045405B">
      <w:pPr>
        <w:pStyle w:val="Correctionreadtext"/>
        <w:rPr>
          <w:lang w:val="hu-HU"/>
        </w:rPr>
      </w:pPr>
      <w:r w:rsidRPr="00A509BE">
        <w:rPr>
          <w:lang w:val="hu-HU"/>
        </w:rPr>
        <w:t xml:space="preserve">„…vagy amennyiben annak a tagállamnak a joga, amelynek területén az </w:t>
      </w:r>
      <w:r w:rsidRPr="00A509BE">
        <w:rPr>
          <w:u w:val="single"/>
          <w:lang w:val="hu-HU"/>
        </w:rPr>
        <w:t>adós ingatlana található</w:t>
      </w:r>
      <w:r w:rsidRPr="00A509BE">
        <w:rPr>
          <w:lang w:val="hu-HU"/>
        </w:rPr>
        <w:t>, előírja…ˮ.</w:t>
      </w:r>
    </w:p>
    <w:p w:rsidR="00A509BE" w:rsidRPr="00A509BE" w:rsidRDefault="00A509BE" w:rsidP="0045405B">
      <w:pPr>
        <w:pStyle w:val="FinalLine"/>
        <w:rPr>
          <w:lang w:val="hu-HU"/>
        </w:rPr>
      </w:pPr>
    </w:p>
    <w:p w:rsidR="00AD5042" w:rsidRPr="00AD5042" w:rsidRDefault="00AD5042" w:rsidP="00AD5042">
      <w:pPr>
        <w:rPr>
          <w:lang w:val="hu-HU"/>
        </w:rPr>
        <w:sectPr w:rsidR="00AD5042" w:rsidRPr="00AD5042" w:rsidSect="00AD5042">
          <w:headerReference w:type="default" r:id="rId17"/>
          <w:footerReference w:type="default" r:id="rId18"/>
          <w:footnotePr>
            <w:numRestart w:val="eachPage"/>
          </w:footnotePr>
          <w:pgSz w:w="11907" w:h="16840" w:code="9"/>
          <w:pgMar w:top="1134" w:right="1134" w:bottom="1134" w:left="1134" w:header="567" w:footer="567" w:gutter="0"/>
          <w:cols w:space="708"/>
          <w:docGrid w:linePitch="360"/>
        </w:sectPr>
      </w:pPr>
    </w:p>
    <w:p w:rsidR="00A509BE" w:rsidRPr="00A509BE" w:rsidRDefault="00A509BE" w:rsidP="00915C22">
      <w:pPr>
        <w:pStyle w:val="Annextitle"/>
        <w:rPr>
          <w:lang w:val="nl-NL"/>
        </w:rPr>
      </w:pPr>
      <w:r w:rsidRPr="00A509BE">
        <w:rPr>
          <w:lang w:val="nl-NL"/>
        </w:rPr>
        <w:lastRenderedPageBreak/>
        <w:t>BIJLAGE</w:t>
      </w:r>
    </w:p>
    <w:p w:rsidR="00A509BE" w:rsidRPr="00A509BE" w:rsidRDefault="00A509BE" w:rsidP="00915C22">
      <w:pPr>
        <w:pStyle w:val="Corrigendumtitle"/>
        <w:rPr>
          <w:lang w:val="nl-NL"/>
        </w:rPr>
      </w:pPr>
      <w:r w:rsidRPr="00A509BE">
        <w:rPr>
          <w:lang w:val="nl-NL"/>
        </w:rPr>
        <w:t>RECTIFICATIE</w:t>
      </w:r>
    </w:p>
    <w:p w:rsidR="00A509BE" w:rsidRPr="00A509BE" w:rsidRDefault="00A509BE" w:rsidP="002C72AE">
      <w:pPr>
        <w:pStyle w:val="Corrigendumto"/>
        <w:rPr>
          <w:lang w:val="nl-NL"/>
        </w:rPr>
      </w:pPr>
      <w:r w:rsidRPr="00A509BE">
        <w:rPr>
          <w:lang w:val="nl-NL"/>
        </w:rPr>
        <w:t>van S</w:t>
      </w:r>
      <w:r w:rsidRPr="00A509BE">
        <w:rPr>
          <w:rFonts w:eastAsia="SimSun"/>
          <w:lang w:val="nl-NL" w:eastAsia="en-GB"/>
        </w:rPr>
        <w:t>tandpunt van de Raad in eerste lezing met het oog op de vaststelling van een verordening van het Europees Parlement en de Raad betreffende insolventieprocedures</w:t>
      </w:r>
    </w:p>
    <w:p w:rsidR="00A509BE" w:rsidRPr="00A509BE" w:rsidRDefault="00A509BE" w:rsidP="00915C22">
      <w:pPr>
        <w:pStyle w:val="Referencedocument"/>
        <w:rPr>
          <w:lang w:val="nl-NL"/>
        </w:rPr>
      </w:pPr>
      <w:r w:rsidRPr="00A509BE">
        <w:rPr>
          <w:lang w:val="nl-NL"/>
        </w:rPr>
        <w:t>(16636/5/14 REV 5 van 17.3.2015)</w:t>
      </w:r>
    </w:p>
    <w:p w:rsidR="00A509BE" w:rsidRPr="00A509BE" w:rsidRDefault="00A509BE" w:rsidP="00955001">
      <w:pPr>
        <w:pStyle w:val="Correctionpage"/>
        <w:rPr>
          <w:rFonts w:eastAsia="SimSun"/>
          <w:lang w:val="nl-NL" w:eastAsia="zh-CN"/>
        </w:rPr>
      </w:pPr>
      <w:r w:rsidRPr="00A509BE">
        <w:rPr>
          <w:rFonts w:eastAsia="SimSun"/>
          <w:lang w:val="nl-NL" w:eastAsia="zh-CN"/>
        </w:rPr>
        <w:t>Bladzijde 6, overweging (15)</w:t>
      </w:r>
    </w:p>
    <w:p w:rsidR="00A509BE" w:rsidRPr="00A509BE" w:rsidRDefault="00A509BE" w:rsidP="00955001">
      <w:pPr>
        <w:pStyle w:val="Correctionfortitle"/>
        <w:rPr>
          <w:rFonts w:eastAsia="SimSun"/>
          <w:lang w:val="nl-NL" w:eastAsia="zh-CN"/>
        </w:rPr>
      </w:pPr>
      <w:r w:rsidRPr="00A509BE">
        <w:rPr>
          <w:rFonts w:eastAsia="SimSun"/>
          <w:lang w:val="nl-NL" w:eastAsia="zh-CN"/>
        </w:rPr>
        <w:t>In plaats van:</w:t>
      </w:r>
    </w:p>
    <w:p w:rsidR="00A509BE" w:rsidRPr="00A509BE" w:rsidRDefault="00A509BE" w:rsidP="00955001">
      <w:pPr>
        <w:pStyle w:val="Correctionfortext"/>
        <w:rPr>
          <w:rFonts w:eastAsia="SimSun"/>
          <w:lang w:val="nl-NL" w:eastAsia="zh-CN"/>
        </w:rPr>
      </w:pPr>
      <w:r w:rsidRPr="00A509BE">
        <w:rPr>
          <w:rFonts w:eastAsia="SimSun"/>
          <w:lang w:val="nl-NL" w:eastAsia="zh-CN"/>
        </w:rPr>
        <w:t>"... voordat een rechterlijke beslissing wordt gegeven waarin de voortzetting van de procedures op niet-tijdelijke basis wordt bevestigd. Hoewel ze als "tijdelijk" worden aangemerkt, moeten deze procedures aan alle andere voorschriften van deze verordening voldoen.";</w:t>
      </w:r>
    </w:p>
    <w:p w:rsidR="00A509BE" w:rsidRPr="00A509BE" w:rsidRDefault="00A509BE" w:rsidP="00955001">
      <w:pPr>
        <w:pStyle w:val="Correctionreadtitle"/>
        <w:rPr>
          <w:rFonts w:eastAsia="SimSun"/>
          <w:lang w:val="nl-NL" w:eastAsia="zh-CN"/>
        </w:rPr>
      </w:pPr>
      <w:r w:rsidRPr="00A509BE">
        <w:rPr>
          <w:rFonts w:eastAsia="SimSun"/>
          <w:lang w:val="nl-NL" w:eastAsia="zh-CN"/>
        </w:rPr>
        <w:t>lezen:</w:t>
      </w:r>
    </w:p>
    <w:p w:rsidR="00A509BE" w:rsidRPr="00A509BE" w:rsidRDefault="00A509BE" w:rsidP="00955001">
      <w:pPr>
        <w:pStyle w:val="Correctionreadtext"/>
        <w:rPr>
          <w:rFonts w:eastAsia="SimSun"/>
          <w:lang w:val="nl-NL" w:eastAsia="zh-CN"/>
        </w:rPr>
      </w:pPr>
      <w:r w:rsidRPr="00A509BE">
        <w:rPr>
          <w:rFonts w:eastAsia="SimSun"/>
          <w:lang w:val="nl-NL" w:eastAsia="zh-CN"/>
        </w:rPr>
        <w:t xml:space="preserve">"... voordat een rechterlijke beslissing wordt gegeven waarin de voortzetting van de procedures op </w:t>
      </w:r>
      <w:r w:rsidRPr="00A509BE">
        <w:rPr>
          <w:rFonts w:eastAsia="SimSun"/>
          <w:u w:val="single"/>
          <w:lang w:val="nl-NL" w:eastAsia="zh-CN"/>
        </w:rPr>
        <w:t>niet-voorlopige</w:t>
      </w:r>
      <w:r w:rsidRPr="00A509BE">
        <w:rPr>
          <w:rFonts w:eastAsia="SimSun"/>
          <w:lang w:val="nl-NL" w:eastAsia="zh-CN"/>
        </w:rPr>
        <w:t xml:space="preserve"> basis wordt bevestigd. Hoewel ze als "</w:t>
      </w:r>
      <w:r w:rsidRPr="00A509BE">
        <w:rPr>
          <w:rFonts w:eastAsia="SimSun"/>
          <w:u w:val="single"/>
          <w:lang w:val="nl-NL" w:eastAsia="zh-CN"/>
        </w:rPr>
        <w:t>voorlopig</w:t>
      </w:r>
      <w:r w:rsidRPr="00A509BE">
        <w:rPr>
          <w:rFonts w:eastAsia="SimSun"/>
          <w:lang w:val="nl-NL" w:eastAsia="zh-CN"/>
        </w:rPr>
        <w:t>" worden aangemerkt, moeten deze procedures aan alle andere voorschriften van deze verordening voldoen.".</w:t>
      </w:r>
    </w:p>
    <w:p w:rsidR="00A509BE" w:rsidRPr="00A509BE" w:rsidRDefault="00A509BE" w:rsidP="00955001">
      <w:pPr>
        <w:pStyle w:val="Correctionpage"/>
        <w:rPr>
          <w:rFonts w:eastAsia="SimSun"/>
          <w:lang w:val="nl-NL" w:eastAsia="zh-CN"/>
        </w:rPr>
      </w:pPr>
      <w:r w:rsidRPr="00A509BE">
        <w:rPr>
          <w:rFonts w:eastAsia="SimSun"/>
          <w:lang w:val="nl-NL" w:eastAsia="zh-CN"/>
        </w:rPr>
        <w:t>Bladzijde 35, artikel 2, punt 5)</w:t>
      </w:r>
    </w:p>
    <w:p w:rsidR="00A509BE" w:rsidRPr="00A509BE" w:rsidRDefault="00A509BE" w:rsidP="00955001">
      <w:pPr>
        <w:pStyle w:val="Correctionfortitle"/>
        <w:rPr>
          <w:rFonts w:eastAsia="SimSun"/>
          <w:lang w:val="nl-NL" w:eastAsia="zh-CN"/>
        </w:rPr>
      </w:pPr>
      <w:r w:rsidRPr="00A509BE">
        <w:rPr>
          <w:rFonts w:eastAsia="SimSun"/>
          <w:lang w:val="nl-NL" w:eastAsia="zh-CN"/>
        </w:rPr>
        <w:t>In plaats van:</w:t>
      </w:r>
    </w:p>
    <w:p w:rsidR="00A509BE" w:rsidRPr="00A509BE" w:rsidRDefault="00A509BE" w:rsidP="00955001">
      <w:pPr>
        <w:pStyle w:val="Correctionfortext"/>
        <w:rPr>
          <w:rFonts w:eastAsia="SimSun"/>
          <w:lang w:val="nl-NL" w:eastAsia="zh-CN"/>
        </w:rPr>
      </w:pPr>
      <w:r w:rsidRPr="00A509BE">
        <w:rPr>
          <w:rFonts w:eastAsia="SimSun"/>
          <w:lang w:val="nl-NL" w:eastAsia="zh-CN"/>
        </w:rPr>
        <w:t>"5) "insolventiefunctionaris": elke persoon of instantie waarvan de taak, ook op voorlopige basis, erin bestaat:";</w:t>
      </w:r>
    </w:p>
    <w:p w:rsidR="00A509BE" w:rsidRPr="00A509BE" w:rsidRDefault="00A509BE" w:rsidP="00955001">
      <w:pPr>
        <w:pStyle w:val="Correctionreadtitle"/>
        <w:rPr>
          <w:rFonts w:eastAsia="SimSun"/>
          <w:lang w:val="nl-NL" w:eastAsia="zh-CN"/>
        </w:rPr>
      </w:pPr>
      <w:r w:rsidRPr="00A509BE">
        <w:rPr>
          <w:rFonts w:eastAsia="SimSun"/>
          <w:lang w:val="nl-NL" w:eastAsia="zh-CN"/>
        </w:rPr>
        <w:t>lezen:</w:t>
      </w:r>
    </w:p>
    <w:p w:rsidR="00A509BE" w:rsidRPr="00A509BE" w:rsidRDefault="00A509BE" w:rsidP="00955001">
      <w:pPr>
        <w:pStyle w:val="Correctionreadtext"/>
        <w:rPr>
          <w:rFonts w:eastAsia="SimSun"/>
          <w:lang w:val="nl-NL" w:eastAsia="zh-CN"/>
        </w:rPr>
      </w:pPr>
      <w:r w:rsidRPr="00A509BE">
        <w:rPr>
          <w:rFonts w:eastAsia="SimSun"/>
          <w:lang w:val="nl-NL" w:eastAsia="zh-CN"/>
        </w:rPr>
        <w:t xml:space="preserve">"5) "insolventiefunctionaris": elke persoon of instantie waarvan de taak, ook op </w:t>
      </w:r>
      <w:r w:rsidRPr="00A509BE">
        <w:rPr>
          <w:rFonts w:eastAsia="SimSun"/>
          <w:u w:val="single"/>
          <w:lang w:val="nl-NL" w:eastAsia="zh-CN"/>
        </w:rPr>
        <w:t>tussentijdse basis</w:t>
      </w:r>
      <w:r w:rsidRPr="00A509BE">
        <w:rPr>
          <w:rFonts w:eastAsia="SimSun"/>
          <w:lang w:val="nl-NL" w:eastAsia="zh-CN"/>
        </w:rPr>
        <w:t>, erin bestaat:".</w:t>
      </w:r>
    </w:p>
    <w:p w:rsidR="00A509BE" w:rsidRPr="00A509BE" w:rsidRDefault="00A509BE" w:rsidP="00955001">
      <w:pPr>
        <w:pStyle w:val="Correctionpage"/>
        <w:rPr>
          <w:rFonts w:eastAsia="SimSun"/>
          <w:lang w:val="nl-NL" w:eastAsia="zh-CN"/>
        </w:rPr>
      </w:pPr>
      <w:r w:rsidRPr="00A509BE">
        <w:rPr>
          <w:rFonts w:eastAsia="SimSun"/>
          <w:color w:val="0000FF"/>
          <w:lang w:val="nl-NL" w:eastAsia="zh-CN"/>
        </w:rPr>
        <w:br w:type="page"/>
      </w:r>
      <w:r w:rsidRPr="00A509BE">
        <w:rPr>
          <w:rFonts w:eastAsia="SimSun"/>
          <w:lang w:val="nl-NL" w:eastAsia="zh-CN"/>
        </w:rPr>
        <w:lastRenderedPageBreak/>
        <w:t>Bladzijde 39, artikel 3), lid 1, tweede alinea</w:t>
      </w:r>
    </w:p>
    <w:p w:rsidR="00A509BE" w:rsidRPr="00A509BE" w:rsidRDefault="00A509BE" w:rsidP="00955001">
      <w:pPr>
        <w:pStyle w:val="Correctionfortitle"/>
        <w:rPr>
          <w:rFonts w:eastAsia="SimSun"/>
          <w:lang w:val="nl-NL" w:eastAsia="zh-CN"/>
        </w:rPr>
      </w:pPr>
      <w:r w:rsidRPr="00A509BE">
        <w:rPr>
          <w:rFonts w:eastAsia="SimSun"/>
          <w:lang w:val="nl-NL" w:eastAsia="zh-CN"/>
        </w:rPr>
        <w:t>In plaats van:</w:t>
      </w:r>
    </w:p>
    <w:p w:rsidR="00A509BE" w:rsidRPr="00A509BE" w:rsidRDefault="00A509BE" w:rsidP="00955001">
      <w:pPr>
        <w:pStyle w:val="Correctionfortext"/>
        <w:rPr>
          <w:rFonts w:eastAsia="SimSun"/>
          <w:lang w:val="nl-NL" w:eastAsia="zh-CN"/>
        </w:rPr>
      </w:pPr>
      <w:r w:rsidRPr="00A509BE">
        <w:rPr>
          <w:rFonts w:eastAsia="SimSun"/>
          <w:lang w:val="nl-NL" w:eastAsia="zh-CN"/>
        </w:rPr>
        <w:t>"Bij vennootschappen en rechtspersonen wordt, zolang het tegendeel niet is bewezen, het centrum van de voornaamste belangen vermoed de plaats van de statutaire zetel te zijn. Dit vermoeden geldt alleen indien de statutaire zetel in de zes maanden voorafgaand aan het aanvragen van de insolventieprocedure niet naar een andere lidstaat is overgebracht.";</w:t>
      </w:r>
    </w:p>
    <w:p w:rsidR="00A509BE" w:rsidRPr="00A509BE" w:rsidRDefault="00A509BE" w:rsidP="00955001">
      <w:pPr>
        <w:pStyle w:val="Correctionreadtitle"/>
        <w:rPr>
          <w:rFonts w:eastAsia="SimSun"/>
          <w:lang w:val="nl-NL" w:eastAsia="zh-CN"/>
        </w:rPr>
      </w:pPr>
      <w:r w:rsidRPr="00A509BE">
        <w:rPr>
          <w:rFonts w:eastAsia="SimSun"/>
          <w:lang w:val="nl-NL" w:eastAsia="zh-CN"/>
        </w:rPr>
        <w:t>lezen:</w:t>
      </w:r>
    </w:p>
    <w:p w:rsidR="00A509BE" w:rsidRPr="00A509BE" w:rsidRDefault="00A509BE" w:rsidP="00955001">
      <w:pPr>
        <w:pStyle w:val="Correctionreadtext"/>
        <w:rPr>
          <w:rFonts w:eastAsia="SimSun"/>
          <w:lang w:val="nl-NL" w:eastAsia="zh-CN"/>
        </w:rPr>
      </w:pPr>
      <w:r w:rsidRPr="00A509BE">
        <w:rPr>
          <w:rFonts w:eastAsia="SimSun"/>
          <w:lang w:val="nl-NL" w:eastAsia="zh-CN"/>
        </w:rPr>
        <w:t xml:space="preserve">"Bij vennootschappen en rechtspersonen wordt, zolang het tegendeel niet is bewezen, het centrum van de voornaamste belangen vermoed de plaats van de statutaire zetel te zijn. Dit vermoeden geldt alleen indien de statutaire zetel in de </w:t>
      </w:r>
      <w:r w:rsidRPr="00A509BE">
        <w:rPr>
          <w:rFonts w:eastAsia="SimSun"/>
          <w:u w:val="single"/>
          <w:lang w:val="nl-NL" w:eastAsia="zh-CN"/>
        </w:rPr>
        <w:t>drie maanden</w:t>
      </w:r>
      <w:r w:rsidRPr="00A509BE">
        <w:rPr>
          <w:rFonts w:eastAsia="SimSun"/>
          <w:lang w:val="nl-NL" w:eastAsia="zh-CN"/>
        </w:rPr>
        <w:t xml:space="preserve"> voorafgaand aan het aanvragen van de insolventieprocedure niet naar een andere lidstaat is overgebracht.".</w:t>
      </w:r>
    </w:p>
    <w:p w:rsidR="00A509BE" w:rsidRPr="00A509BE" w:rsidRDefault="00A509BE" w:rsidP="00D91C01">
      <w:pPr>
        <w:pBdr>
          <w:bottom w:val="single" w:sz="4" w:space="0" w:color="000000"/>
        </w:pBdr>
        <w:spacing w:before="720" w:after="360"/>
        <w:ind w:left="3400" w:right="3400"/>
        <w:jc w:val="center"/>
        <w:rPr>
          <w:rFonts w:eastAsia="SimSun"/>
          <w:b/>
          <w:lang w:val="nl-NL" w:eastAsia="zh-CN"/>
        </w:rPr>
      </w:pPr>
    </w:p>
    <w:sectPr w:rsidR="00A509BE" w:rsidRPr="00A509BE" w:rsidSect="00AD5042">
      <w:headerReference w:type="default" r:id="rId19"/>
      <w:footerReference w:type="default" r:id="rId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22" w:rsidRDefault="00915C22" w:rsidP="00915C22">
      <w:pPr>
        <w:spacing w:before="0" w:after="0" w:line="240" w:lineRule="auto"/>
      </w:pPr>
      <w:r>
        <w:separator/>
      </w:r>
    </w:p>
  </w:endnote>
  <w:endnote w:type="continuationSeparator" w:id="0">
    <w:p w:rsidR="00915C22" w:rsidRDefault="00915C22" w:rsidP="00915C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2" w:rsidRPr="00AD5042" w:rsidRDefault="00AD5042" w:rsidP="00AD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5042" w:rsidRPr="0035025C" w:rsidTr="00AD5042">
      <w:trPr>
        <w:jc w:val="center"/>
      </w:trPr>
      <w:tc>
        <w:tcPr>
          <w:tcW w:w="5000" w:type="pct"/>
          <w:gridSpan w:val="7"/>
          <w:shd w:val="clear" w:color="auto" w:fill="auto"/>
          <w:tcMar>
            <w:top w:w="57" w:type="dxa"/>
          </w:tcMar>
        </w:tcPr>
        <w:p w:rsidR="00AD5042" w:rsidRPr="0035025C" w:rsidRDefault="00AD5042" w:rsidP="0035025C">
          <w:pPr>
            <w:pStyle w:val="FooterText"/>
            <w:pBdr>
              <w:top w:val="single" w:sz="4" w:space="1" w:color="auto"/>
            </w:pBdr>
            <w:spacing w:before="200"/>
            <w:rPr>
              <w:sz w:val="2"/>
              <w:szCs w:val="2"/>
            </w:rPr>
          </w:pPr>
          <w:bookmarkStart w:id="3" w:name="FOOTER_LEGACTS"/>
        </w:p>
      </w:tc>
    </w:tr>
    <w:tr w:rsidR="00AD5042" w:rsidRPr="00B310DC" w:rsidTr="00AD5042">
      <w:trPr>
        <w:jc w:val="center"/>
      </w:trPr>
      <w:tc>
        <w:tcPr>
          <w:tcW w:w="2500" w:type="pct"/>
          <w:gridSpan w:val="2"/>
          <w:shd w:val="clear" w:color="auto" w:fill="auto"/>
          <w:tcMar>
            <w:top w:w="0" w:type="dxa"/>
          </w:tcMar>
        </w:tcPr>
        <w:p w:rsidR="00AD5042" w:rsidRPr="00AD7BF2" w:rsidRDefault="00AD5042" w:rsidP="0035025C">
          <w:pPr>
            <w:pStyle w:val="FooterText"/>
          </w:pPr>
          <w:r>
            <w:t xml:space="preserve">8175/15  </w:t>
          </w:r>
        </w:p>
      </w:tc>
      <w:tc>
        <w:tcPr>
          <w:tcW w:w="625" w:type="pct"/>
          <w:shd w:val="clear" w:color="auto" w:fill="auto"/>
          <w:tcMar>
            <w:top w:w="0" w:type="dxa"/>
          </w:tcMar>
        </w:tcPr>
        <w:p w:rsidR="00AD5042" w:rsidRPr="00AD7BF2" w:rsidRDefault="00AD5042" w:rsidP="0035025C">
          <w:pPr>
            <w:pStyle w:val="FooterText"/>
            <w:jc w:val="center"/>
          </w:pPr>
        </w:p>
      </w:tc>
      <w:tc>
        <w:tcPr>
          <w:tcW w:w="1287" w:type="pct"/>
          <w:gridSpan w:val="3"/>
          <w:shd w:val="clear" w:color="auto" w:fill="auto"/>
          <w:tcMar>
            <w:top w:w="0" w:type="dxa"/>
          </w:tcMar>
        </w:tcPr>
        <w:p w:rsidR="00AD5042" w:rsidRPr="002511D8" w:rsidRDefault="00AD5042" w:rsidP="0035025C">
          <w:pPr>
            <w:pStyle w:val="FooterText"/>
            <w:jc w:val="center"/>
          </w:pPr>
        </w:p>
      </w:tc>
      <w:tc>
        <w:tcPr>
          <w:tcW w:w="588" w:type="pct"/>
          <w:shd w:val="clear" w:color="auto" w:fill="auto"/>
          <w:tcMar>
            <w:top w:w="0" w:type="dxa"/>
          </w:tcMar>
        </w:tcPr>
        <w:p w:rsidR="00AD5042" w:rsidRPr="00B310DC" w:rsidRDefault="00AD5042" w:rsidP="0035025C">
          <w:pPr>
            <w:pStyle w:val="FooterText"/>
            <w:jc w:val="right"/>
          </w:pPr>
        </w:p>
      </w:tc>
    </w:tr>
    <w:tr w:rsidR="00AD5042" w:rsidRPr="0035025C" w:rsidTr="00AD5042">
      <w:trPr>
        <w:jc w:val="center"/>
      </w:trPr>
      <w:tc>
        <w:tcPr>
          <w:tcW w:w="1774" w:type="pct"/>
          <w:shd w:val="clear" w:color="auto" w:fill="auto"/>
        </w:tcPr>
        <w:p w:rsidR="00AD5042" w:rsidRPr="00AD7BF2" w:rsidRDefault="00AD5042" w:rsidP="0035025C">
          <w:pPr>
            <w:pStyle w:val="FooterText"/>
            <w:spacing w:before="40"/>
          </w:pPr>
        </w:p>
      </w:tc>
      <w:tc>
        <w:tcPr>
          <w:tcW w:w="1494" w:type="pct"/>
          <w:gridSpan w:val="3"/>
          <w:shd w:val="clear" w:color="auto" w:fill="auto"/>
        </w:tcPr>
        <w:p w:rsidR="00AD5042" w:rsidRPr="00AD7BF2" w:rsidRDefault="00AD5042" w:rsidP="0035025C">
          <w:pPr>
            <w:pStyle w:val="FooterText"/>
            <w:spacing w:before="40"/>
            <w:jc w:val="center"/>
          </w:pPr>
          <w:r>
            <w:t>JUR</w:t>
          </w:r>
        </w:p>
      </w:tc>
      <w:tc>
        <w:tcPr>
          <w:tcW w:w="1107" w:type="pct"/>
          <w:shd w:val="clear" w:color="auto" w:fill="auto"/>
        </w:tcPr>
        <w:p w:rsidR="00AD5042" w:rsidRPr="0035025C" w:rsidRDefault="00AD5042" w:rsidP="0035025C">
          <w:pPr>
            <w:pStyle w:val="FooterText"/>
            <w:jc w:val="right"/>
            <w:rPr>
              <w:b/>
              <w:position w:val="-4"/>
              <w:sz w:val="36"/>
            </w:rPr>
          </w:pPr>
        </w:p>
      </w:tc>
      <w:tc>
        <w:tcPr>
          <w:tcW w:w="625" w:type="pct"/>
          <w:gridSpan w:val="2"/>
          <w:shd w:val="clear" w:color="auto" w:fill="auto"/>
        </w:tcPr>
        <w:p w:rsidR="00AD5042" w:rsidRPr="0035025C" w:rsidRDefault="00AD5042" w:rsidP="0035025C">
          <w:pPr>
            <w:pStyle w:val="FooterText"/>
            <w:jc w:val="right"/>
            <w:rPr>
              <w:sz w:val="16"/>
            </w:rPr>
          </w:pPr>
          <w:r>
            <w:rPr>
              <w:b/>
              <w:position w:val="-4"/>
              <w:sz w:val="36"/>
            </w:rPr>
            <w:t>EN</w:t>
          </w:r>
        </w:p>
      </w:tc>
    </w:tr>
    <w:bookmarkEnd w:id="3"/>
  </w:tbl>
  <w:p w:rsidR="00915C22" w:rsidRPr="00AD5042" w:rsidRDefault="00915C22" w:rsidP="00AD504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5042" w:rsidRPr="0035025C" w:rsidTr="00AD5042">
      <w:trPr>
        <w:jc w:val="center"/>
      </w:trPr>
      <w:tc>
        <w:tcPr>
          <w:tcW w:w="5000" w:type="pct"/>
          <w:gridSpan w:val="7"/>
          <w:shd w:val="clear" w:color="auto" w:fill="auto"/>
          <w:tcMar>
            <w:top w:w="57" w:type="dxa"/>
          </w:tcMar>
        </w:tcPr>
        <w:p w:rsidR="00AD5042" w:rsidRPr="0035025C" w:rsidRDefault="00AD5042" w:rsidP="0035025C">
          <w:pPr>
            <w:pStyle w:val="FooterText"/>
            <w:pBdr>
              <w:top w:val="single" w:sz="4" w:space="1" w:color="auto"/>
            </w:pBdr>
            <w:spacing w:before="200"/>
            <w:rPr>
              <w:sz w:val="2"/>
              <w:szCs w:val="2"/>
            </w:rPr>
          </w:pPr>
        </w:p>
      </w:tc>
    </w:tr>
    <w:tr w:rsidR="00AD5042" w:rsidRPr="00B310DC" w:rsidTr="00AD5042">
      <w:trPr>
        <w:jc w:val="center"/>
      </w:trPr>
      <w:tc>
        <w:tcPr>
          <w:tcW w:w="2500" w:type="pct"/>
          <w:gridSpan w:val="2"/>
          <w:shd w:val="clear" w:color="auto" w:fill="auto"/>
          <w:tcMar>
            <w:top w:w="0" w:type="dxa"/>
          </w:tcMar>
        </w:tcPr>
        <w:p w:rsidR="00AD5042" w:rsidRPr="00AD7BF2" w:rsidRDefault="00AD5042" w:rsidP="0035025C">
          <w:pPr>
            <w:pStyle w:val="FooterText"/>
          </w:pPr>
          <w:r>
            <w:t xml:space="preserve">8175/15  </w:t>
          </w:r>
        </w:p>
      </w:tc>
      <w:tc>
        <w:tcPr>
          <w:tcW w:w="625" w:type="pct"/>
          <w:shd w:val="clear" w:color="auto" w:fill="auto"/>
          <w:tcMar>
            <w:top w:w="0" w:type="dxa"/>
          </w:tcMar>
        </w:tcPr>
        <w:p w:rsidR="00AD5042" w:rsidRPr="00AD7BF2" w:rsidRDefault="00AD5042" w:rsidP="0035025C">
          <w:pPr>
            <w:pStyle w:val="FooterText"/>
            <w:jc w:val="center"/>
          </w:pPr>
        </w:p>
      </w:tc>
      <w:tc>
        <w:tcPr>
          <w:tcW w:w="1287" w:type="pct"/>
          <w:gridSpan w:val="3"/>
          <w:shd w:val="clear" w:color="auto" w:fill="auto"/>
          <w:tcMar>
            <w:top w:w="0" w:type="dxa"/>
          </w:tcMar>
        </w:tcPr>
        <w:p w:rsidR="00AD5042" w:rsidRPr="002511D8" w:rsidRDefault="00AD5042" w:rsidP="0035025C">
          <w:pPr>
            <w:pStyle w:val="FooterText"/>
            <w:jc w:val="center"/>
          </w:pPr>
        </w:p>
      </w:tc>
      <w:tc>
        <w:tcPr>
          <w:tcW w:w="588" w:type="pct"/>
          <w:shd w:val="clear" w:color="auto" w:fill="auto"/>
          <w:tcMar>
            <w:top w:w="0" w:type="dxa"/>
          </w:tcMar>
        </w:tcPr>
        <w:p w:rsidR="00AD5042" w:rsidRPr="00B310DC" w:rsidRDefault="00AD5042" w:rsidP="0035025C">
          <w:pPr>
            <w:pStyle w:val="FooterText"/>
            <w:jc w:val="right"/>
          </w:pPr>
        </w:p>
      </w:tc>
    </w:tr>
    <w:tr w:rsidR="00AD5042" w:rsidRPr="0035025C" w:rsidTr="00AD5042">
      <w:trPr>
        <w:jc w:val="center"/>
      </w:trPr>
      <w:tc>
        <w:tcPr>
          <w:tcW w:w="1774" w:type="pct"/>
          <w:shd w:val="clear" w:color="auto" w:fill="auto"/>
        </w:tcPr>
        <w:p w:rsidR="00AD5042" w:rsidRPr="00AD7BF2" w:rsidRDefault="00AD5042" w:rsidP="0035025C">
          <w:pPr>
            <w:pStyle w:val="FooterText"/>
            <w:spacing w:before="40"/>
          </w:pPr>
        </w:p>
      </w:tc>
      <w:tc>
        <w:tcPr>
          <w:tcW w:w="1494" w:type="pct"/>
          <w:gridSpan w:val="3"/>
          <w:shd w:val="clear" w:color="auto" w:fill="auto"/>
        </w:tcPr>
        <w:p w:rsidR="00AD5042" w:rsidRPr="00AD7BF2" w:rsidRDefault="00AD5042" w:rsidP="0035025C">
          <w:pPr>
            <w:pStyle w:val="FooterText"/>
            <w:spacing w:before="40"/>
            <w:jc w:val="center"/>
          </w:pPr>
          <w:r>
            <w:t>JUR</w:t>
          </w:r>
        </w:p>
      </w:tc>
      <w:tc>
        <w:tcPr>
          <w:tcW w:w="1107" w:type="pct"/>
          <w:shd w:val="clear" w:color="auto" w:fill="auto"/>
        </w:tcPr>
        <w:p w:rsidR="00AD5042" w:rsidRPr="0035025C" w:rsidRDefault="00AD5042" w:rsidP="0035025C">
          <w:pPr>
            <w:pStyle w:val="FooterText"/>
            <w:jc w:val="right"/>
            <w:rPr>
              <w:b/>
              <w:position w:val="-4"/>
              <w:sz w:val="36"/>
            </w:rPr>
          </w:pPr>
        </w:p>
      </w:tc>
      <w:tc>
        <w:tcPr>
          <w:tcW w:w="625" w:type="pct"/>
          <w:gridSpan w:val="2"/>
          <w:shd w:val="clear" w:color="auto" w:fill="auto"/>
        </w:tcPr>
        <w:p w:rsidR="00AD5042" w:rsidRPr="0035025C" w:rsidRDefault="00AD5042" w:rsidP="0035025C">
          <w:pPr>
            <w:pStyle w:val="FooterText"/>
            <w:jc w:val="right"/>
            <w:rPr>
              <w:sz w:val="16"/>
            </w:rPr>
          </w:pPr>
          <w:r>
            <w:rPr>
              <w:b/>
              <w:position w:val="-4"/>
              <w:sz w:val="36"/>
            </w:rPr>
            <w:t>EN</w:t>
          </w:r>
        </w:p>
      </w:tc>
    </w:tr>
  </w:tbl>
  <w:p w:rsidR="00AD5042" w:rsidRPr="00AD5042" w:rsidRDefault="00AD5042" w:rsidP="00AD504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5042" w:rsidRPr="0035025C" w:rsidTr="00AD5042">
      <w:trPr>
        <w:jc w:val="center"/>
      </w:trPr>
      <w:tc>
        <w:tcPr>
          <w:tcW w:w="5000" w:type="pct"/>
          <w:gridSpan w:val="7"/>
          <w:shd w:val="clear" w:color="auto" w:fill="auto"/>
          <w:tcMar>
            <w:top w:w="57" w:type="dxa"/>
          </w:tcMar>
        </w:tcPr>
        <w:p w:rsidR="00AD5042" w:rsidRPr="0035025C" w:rsidRDefault="00AD5042" w:rsidP="0035025C">
          <w:pPr>
            <w:pStyle w:val="FooterText"/>
            <w:pBdr>
              <w:top w:val="single" w:sz="4" w:space="1" w:color="auto"/>
            </w:pBdr>
            <w:spacing w:before="200"/>
            <w:rPr>
              <w:sz w:val="2"/>
              <w:szCs w:val="2"/>
            </w:rPr>
          </w:pPr>
        </w:p>
      </w:tc>
    </w:tr>
    <w:tr w:rsidR="00AD5042" w:rsidRPr="00B310DC" w:rsidTr="00AD5042">
      <w:trPr>
        <w:jc w:val="center"/>
      </w:trPr>
      <w:tc>
        <w:tcPr>
          <w:tcW w:w="2500" w:type="pct"/>
          <w:gridSpan w:val="2"/>
          <w:shd w:val="clear" w:color="auto" w:fill="auto"/>
          <w:tcMar>
            <w:top w:w="0" w:type="dxa"/>
          </w:tcMar>
        </w:tcPr>
        <w:p w:rsidR="00AD5042" w:rsidRPr="00AD7BF2" w:rsidRDefault="00AD5042" w:rsidP="0035025C">
          <w:pPr>
            <w:pStyle w:val="FooterText"/>
          </w:pPr>
          <w:r>
            <w:t xml:space="preserve">8175/15  </w:t>
          </w:r>
        </w:p>
      </w:tc>
      <w:tc>
        <w:tcPr>
          <w:tcW w:w="625" w:type="pct"/>
          <w:shd w:val="clear" w:color="auto" w:fill="auto"/>
          <w:tcMar>
            <w:top w:w="0" w:type="dxa"/>
          </w:tcMar>
        </w:tcPr>
        <w:p w:rsidR="00AD5042" w:rsidRPr="00AD7BF2" w:rsidRDefault="00AD5042" w:rsidP="0035025C">
          <w:pPr>
            <w:pStyle w:val="FooterText"/>
            <w:jc w:val="center"/>
          </w:pPr>
        </w:p>
      </w:tc>
      <w:tc>
        <w:tcPr>
          <w:tcW w:w="1287" w:type="pct"/>
          <w:gridSpan w:val="3"/>
          <w:shd w:val="clear" w:color="auto" w:fill="auto"/>
          <w:tcMar>
            <w:top w:w="0" w:type="dxa"/>
          </w:tcMar>
        </w:tcPr>
        <w:p w:rsidR="00AD5042" w:rsidRPr="002511D8" w:rsidRDefault="00AD5042" w:rsidP="0035025C">
          <w:pPr>
            <w:pStyle w:val="FooterText"/>
            <w:jc w:val="center"/>
          </w:pPr>
        </w:p>
      </w:tc>
      <w:tc>
        <w:tcPr>
          <w:tcW w:w="588" w:type="pct"/>
          <w:shd w:val="clear" w:color="auto" w:fill="auto"/>
          <w:tcMar>
            <w:top w:w="0" w:type="dxa"/>
          </w:tcMar>
        </w:tcPr>
        <w:p w:rsidR="00AD5042" w:rsidRPr="00B310DC" w:rsidRDefault="00AD5042" w:rsidP="0035025C">
          <w:pPr>
            <w:pStyle w:val="FooterText"/>
            <w:jc w:val="right"/>
          </w:pPr>
          <w:r>
            <w:fldChar w:fldCharType="begin"/>
          </w:r>
          <w:r>
            <w:instrText xml:space="preserve"> PAGE  \* MERGEFORMAT </w:instrText>
          </w:r>
          <w:r>
            <w:fldChar w:fldCharType="separate"/>
          </w:r>
          <w:r w:rsidR="00A509BE">
            <w:rPr>
              <w:noProof/>
            </w:rPr>
            <w:t>1</w:t>
          </w:r>
          <w:r>
            <w:fldChar w:fldCharType="end"/>
          </w:r>
        </w:p>
      </w:tc>
    </w:tr>
    <w:tr w:rsidR="00AD5042" w:rsidRPr="0035025C" w:rsidTr="00AD5042">
      <w:trPr>
        <w:jc w:val="center"/>
      </w:trPr>
      <w:tc>
        <w:tcPr>
          <w:tcW w:w="1774" w:type="pct"/>
          <w:shd w:val="clear" w:color="auto" w:fill="auto"/>
        </w:tcPr>
        <w:p w:rsidR="00AD5042" w:rsidRPr="00AD7BF2" w:rsidRDefault="00AD5042" w:rsidP="0035025C">
          <w:pPr>
            <w:pStyle w:val="FooterText"/>
            <w:spacing w:before="40"/>
          </w:pPr>
          <w:r>
            <w:t>ANNEXE</w:t>
          </w:r>
        </w:p>
      </w:tc>
      <w:tc>
        <w:tcPr>
          <w:tcW w:w="1494" w:type="pct"/>
          <w:gridSpan w:val="3"/>
          <w:shd w:val="clear" w:color="auto" w:fill="auto"/>
        </w:tcPr>
        <w:p w:rsidR="00AD5042" w:rsidRPr="00AD7BF2" w:rsidRDefault="00AD5042" w:rsidP="0035025C">
          <w:pPr>
            <w:pStyle w:val="FooterText"/>
            <w:spacing w:before="40"/>
            <w:jc w:val="center"/>
          </w:pPr>
          <w:r>
            <w:t>JUR</w:t>
          </w:r>
        </w:p>
      </w:tc>
      <w:tc>
        <w:tcPr>
          <w:tcW w:w="1107" w:type="pct"/>
          <w:shd w:val="clear" w:color="auto" w:fill="auto"/>
        </w:tcPr>
        <w:p w:rsidR="00AD5042" w:rsidRPr="0035025C" w:rsidRDefault="00AD5042" w:rsidP="0035025C">
          <w:pPr>
            <w:pStyle w:val="FooterText"/>
            <w:jc w:val="right"/>
            <w:rPr>
              <w:b/>
              <w:position w:val="-4"/>
              <w:sz w:val="36"/>
            </w:rPr>
          </w:pPr>
        </w:p>
      </w:tc>
      <w:tc>
        <w:tcPr>
          <w:tcW w:w="625" w:type="pct"/>
          <w:gridSpan w:val="2"/>
          <w:shd w:val="clear" w:color="auto" w:fill="auto"/>
        </w:tcPr>
        <w:p w:rsidR="00AD5042" w:rsidRPr="0035025C" w:rsidRDefault="00AD5042" w:rsidP="0035025C">
          <w:pPr>
            <w:pStyle w:val="FooterText"/>
            <w:jc w:val="right"/>
            <w:rPr>
              <w:sz w:val="16"/>
            </w:rPr>
          </w:pPr>
          <w:r>
            <w:rPr>
              <w:b/>
              <w:position w:val="-4"/>
              <w:sz w:val="36"/>
            </w:rPr>
            <w:t>FR</w:t>
          </w:r>
        </w:p>
      </w:tc>
    </w:tr>
  </w:tbl>
  <w:p w:rsidR="00AD5042" w:rsidRPr="00AD5042" w:rsidRDefault="00AD5042" w:rsidP="00AD5042">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5042" w:rsidRPr="0035025C" w:rsidTr="00AD5042">
      <w:trPr>
        <w:jc w:val="center"/>
      </w:trPr>
      <w:tc>
        <w:tcPr>
          <w:tcW w:w="5000" w:type="pct"/>
          <w:gridSpan w:val="7"/>
          <w:shd w:val="clear" w:color="auto" w:fill="auto"/>
          <w:tcMar>
            <w:top w:w="57" w:type="dxa"/>
          </w:tcMar>
        </w:tcPr>
        <w:p w:rsidR="00AD5042" w:rsidRPr="0035025C" w:rsidRDefault="00AD5042" w:rsidP="0035025C">
          <w:pPr>
            <w:pStyle w:val="FooterText"/>
            <w:pBdr>
              <w:top w:val="single" w:sz="4" w:space="1" w:color="auto"/>
            </w:pBdr>
            <w:spacing w:before="200"/>
            <w:rPr>
              <w:sz w:val="2"/>
              <w:szCs w:val="2"/>
            </w:rPr>
          </w:pPr>
        </w:p>
      </w:tc>
    </w:tr>
    <w:tr w:rsidR="00AD5042" w:rsidRPr="00B310DC" w:rsidTr="00AD5042">
      <w:trPr>
        <w:jc w:val="center"/>
      </w:trPr>
      <w:tc>
        <w:tcPr>
          <w:tcW w:w="2500" w:type="pct"/>
          <w:gridSpan w:val="2"/>
          <w:shd w:val="clear" w:color="auto" w:fill="auto"/>
          <w:tcMar>
            <w:top w:w="0" w:type="dxa"/>
          </w:tcMar>
        </w:tcPr>
        <w:p w:rsidR="00AD5042" w:rsidRPr="00AD7BF2" w:rsidRDefault="00AD5042" w:rsidP="0035025C">
          <w:pPr>
            <w:pStyle w:val="FooterText"/>
          </w:pPr>
          <w:r>
            <w:t xml:space="preserve">8175/15  </w:t>
          </w:r>
        </w:p>
      </w:tc>
      <w:tc>
        <w:tcPr>
          <w:tcW w:w="625" w:type="pct"/>
          <w:shd w:val="clear" w:color="auto" w:fill="auto"/>
          <w:tcMar>
            <w:top w:w="0" w:type="dxa"/>
          </w:tcMar>
        </w:tcPr>
        <w:p w:rsidR="00AD5042" w:rsidRPr="00AD7BF2" w:rsidRDefault="00AD5042" w:rsidP="0035025C">
          <w:pPr>
            <w:pStyle w:val="FooterText"/>
            <w:jc w:val="center"/>
          </w:pPr>
        </w:p>
      </w:tc>
      <w:tc>
        <w:tcPr>
          <w:tcW w:w="1287" w:type="pct"/>
          <w:gridSpan w:val="3"/>
          <w:shd w:val="clear" w:color="auto" w:fill="auto"/>
          <w:tcMar>
            <w:top w:w="0" w:type="dxa"/>
          </w:tcMar>
        </w:tcPr>
        <w:p w:rsidR="00AD5042" w:rsidRPr="002511D8" w:rsidRDefault="00AD5042" w:rsidP="0035025C">
          <w:pPr>
            <w:pStyle w:val="FooterText"/>
            <w:jc w:val="center"/>
          </w:pPr>
        </w:p>
      </w:tc>
      <w:tc>
        <w:tcPr>
          <w:tcW w:w="588" w:type="pct"/>
          <w:shd w:val="clear" w:color="auto" w:fill="auto"/>
          <w:tcMar>
            <w:top w:w="0" w:type="dxa"/>
          </w:tcMar>
        </w:tcPr>
        <w:p w:rsidR="00AD5042" w:rsidRPr="00B310DC" w:rsidRDefault="00AD5042" w:rsidP="0035025C">
          <w:pPr>
            <w:pStyle w:val="FooterText"/>
            <w:jc w:val="right"/>
          </w:pPr>
          <w:r>
            <w:fldChar w:fldCharType="begin"/>
          </w:r>
          <w:r>
            <w:instrText xml:space="preserve"> PAGE  \* MERGEFORMAT </w:instrText>
          </w:r>
          <w:r>
            <w:fldChar w:fldCharType="separate"/>
          </w:r>
          <w:r w:rsidR="00A509BE">
            <w:rPr>
              <w:noProof/>
            </w:rPr>
            <w:t>4</w:t>
          </w:r>
          <w:r>
            <w:fldChar w:fldCharType="end"/>
          </w:r>
        </w:p>
      </w:tc>
    </w:tr>
    <w:tr w:rsidR="00AD5042" w:rsidRPr="0035025C" w:rsidTr="00AD5042">
      <w:trPr>
        <w:jc w:val="center"/>
      </w:trPr>
      <w:tc>
        <w:tcPr>
          <w:tcW w:w="1774" w:type="pct"/>
          <w:shd w:val="clear" w:color="auto" w:fill="auto"/>
        </w:tcPr>
        <w:p w:rsidR="00AD5042" w:rsidRPr="00AD7BF2" w:rsidRDefault="00AD5042" w:rsidP="0035025C">
          <w:pPr>
            <w:pStyle w:val="FooterText"/>
            <w:spacing w:before="40"/>
          </w:pPr>
          <w:r>
            <w:t>MELLÉKLET</w:t>
          </w:r>
        </w:p>
      </w:tc>
      <w:tc>
        <w:tcPr>
          <w:tcW w:w="1494" w:type="pct"/>
          <w:gridSpan w:val="3"/>
          <w:shd w:val="clear" w:color="auto" w:fill="auto"/>
        </w:tcPr>
        <w:p w:rsidR="00AD5042" w:rsidRPr="00AD7BF2" w:rsidRDefault="00AD5042" w:rsidP="0035025C">
          <w:pPr>
            <w:pStyle w:val="FooterText"/>
            <w:spacing w:before="40"/>
            <w:jc w:val="center"/>
          </w:pPr>
          <w:r>
            <w:t>JUR</w:t>
          </w:r>
        </w:p>
      </w:tc>
      <w:tc>
        <w:tcPr>
          <w:tcW w:w="1107" w:type="pct"/>
          <w:shd w:val="clear" w:color="auto" w:fill="auto"/>
        </w:tcPr>
        <w:p w:rsidR="00AD5042" w:rsidRPr="0035025C" w:rsidRDefault="00AD5042" w:rsidP="0035025C">
          <w:pPr>
            <w:pStyle w:val="FooterText"/>
            <w:jc w:val="right"/>
            <w:rPr>
              <w:b/>
              <w:position w:val="-4"/>
              <w:sz w:val="36"/>
            </w:rPr>
          </w:pPr>
        </w:p>
      </w:tc>
      <w:tc>
        <w:tcPr>
          <w:tcW w:w="625" w:type="pct"/>
          <w:gridSpan w:val="2"/>
          <w:shd w:val="clear" w:color="auto" w:fill="auto"/>
        </w:tcPr>
        <w:p w:rsidR="00AD5042" w:rsidRPr="0035025C" w:rsidRDefault="00AD5042" w:rsidP="0035025C">
          <w:pPr>
            <w:pStyle w:val="FooterText"/>
            <w:jc w:val="right"/>
            <w:rPr>
              <w:sz w:val="16"/>
            </w:rPr>
          </w:pPr>
          <w:r>
            <w:rPr>
              <w:b/>
              <w:position w:val="-4"/>
              <w:sz w:val="36"/>
            </w:rPr>
            <w:t>HU</w:t>
          </w:r>
        </w:p>
      </w:tc>
    </w:tr>
  </w:tbl>
  <w:p w:rsidR="00AD5042" w:rsidRPr="00AD5042" w:rsidRDefault="00AD5042" w:rsidP="00AD5042">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D5042" w:rsidRPr="0035025C" w:rsidTr="00AD5042">
      <w:trPr>
        <w:jc w:val="center"/>
      </w:trPr>
      <w:tc>
        <w:tcPr>
          <w:tcW w:w="5000" w:type="pct"/>
          <w:gridSpan w:val="7"/>
          <w:shd w:val="clear" w:color="auto" w:fill="auto"/>
          <w:tcMar>
            <w:top w:w="57" w:type="dxa"/>
          </w:tcMar>
        </w:tcPr>
        <w:p w:rsidR="00AD5042" w:rsidRPr="0035025C" w:rsidRDefault="00AD5042" w:rsidP="0035025C">
          <w:pPr>
            <w:pStyle w:val="FooterText"/>
            <w:pBdr>
              <w:top w:val="single" w:sz="4" w:space="1" w:color="auto"/>
            </w:pBdr>
            <w:spacing w:before="200"/>
            <w:rPr>
              <w:sz w:val="2"/>
              <w:szCs w:val="2"/>
            </w:rPr>
          </w:pPr>
        </w:p>
      </w:tc>
    </w:tr>
    <w:tr w:rsidR="00AD5042" w:rsidRPr="00B310DC" w:rsidTr="00AD5042">
      <w:trPr>
        <w:jc w:val="center"/>
      </w:trPr>
      <w:tc>
        <w:tcPr>
          <w:tcW w:w="2500" w:type="pct"/>
          <w:gridSpan w:val="2"/>
          <w:shd w:val="clear" w:color="auto" w:fill="auto"/>
          <w:tcMar>
            <w:top w:w="0" w:type="dxa"/>
          </w:tcMar>
        </w:tcPr>
        <w:p w:rsidR="00AD5042" w:rsidRPr="00AD7BF2" w:rsidRDefault="00AD5042" w:rsidP="0035025C">
          <w:pPr>
            <w:pStyle w:val="FooterText"/>
          </w:pPr>
          <w:r>
            <w:t xml:space="preserve">8175/15  </w:t>
          </w:r>
        </w:p>
      </w:tc>
      <w:tc>
        <w:tcPr>
          <w:tcW w:w="625" w:type="pct"/>
          <w:shd w:val="clear" w:color="auto" w:fill="auto"/>
          <w:tcMar>
            <w:top w:w="0" w:type="dxa"/>
          </w:tcMar>
        </w:tcPr>
        <w:p w:rsidR="00AD5042" w:rsidRPr="00AD7BF2" w:rsidRDefault="00AD5042" w:rsidP="0035025C">
          <w:pPr>
            <w:pStyle w:val="FooterText"/>
            <w:jc w:val="center"/>
          </w:pPr>
        </w:p>
      </w:tc>
      <w:tc>
        <w:tcPr>
          <w:tcW w:w="1287" w:type="pct"/>
          <w:gridSpan w:val="3"/>
          <w:shd w:val="clear" w:color="auto" w:fill="auto"/>
          <w:tcMar>
            <w:top w:w="0" w:type="dxa"/>
          </w:tcMar>
        </w:tcPr>
        <w:p w:rsidR="00AD5042" w:rsidRPr="002511D8" w:rsidRDefault="00AD5042" w:rsidP="0035025C">
          <w:pPr>
            <w:pStyle w:val="FooterText"/>
            <w:jc w:val="center"/>
          </w:pPr>
        </w:p>
      </w:tc>
      <w:tc>
        <w:tcPr>
          <w:tcW w:w="588" w:type="pct"/>
          <w:shd w:val="clear" w:color="auto" w:fill="auto"/>
          <w:tcMar>
            <w:top w:w="0" w:type="dxa"/>
          </w:tcMar>
        </w:tcPr>
        <w:p w:rsidR="00AD5042" w:rsidRPr="00B310DC" w:rsidRDefault="00AD5042" w:rsidP="0035025C">
          <w:pPr>
            <w:pStyle w:val="FooterText"/>
            <w:jc w:val="right"/>
          </w:pPr>
          <w:r>
            <w:fldChar w:fldCharType="begin"/>
          </w:r>
          <w:r>
            <w:instrText xml:space="preserve"> PAGE  \* MERGEFORMAT </w:instrText>
          </w:r>
          <w:r>
            <w:fldChar w:fldCharType="separate"/>
          </w:r>
          <w:r w:rsidR="00A509BE">
            <w:rPr>
              <w:noProof/>
            </w:rPr>
            <w:t>6</w:t>
          </w:r>
          <w:r>
            <w:fldChar w:fldCharType="end"/>
          </w:r>
        </w:p>
      </w:tc>
    </w:tr>
    <w:tr w:rsidR="00AD5042" w:rsidRPr="0035025C" w:rsidTr="00AD5042">
      <w:trPr>
        <w:jc w:val="center"/>
      </w:trPr>
      <w:tc>
        <w:tcPr>
          <w:tcW w:w="1774" w:type="pct"/>
          <w:shd w:val="clear" w:color="auto" w:fill="auto"/>
        </w:tcPr>
        <w:p w:rsidR="00AD5042" w:rsidRPr="00AD7BF2" w:rsidRDefault="00AD5042" w:rsidP="0035025C">
          <w:pPr>
            <w:pStyle w:val="FooterText"/>
            <w:spacing w:before="40"/>
          </w:pPr>
          <w:r>
            <w:t>BIJLAGE</w:t>
          </w:r>
        </w:p>
      </w:tc>
      <w:tc>
        <w:tcPr>
          <w:tcW w:w="1494" w:type="pct"/>
          <w:gridSpan w:val="3"/>
          <w:shd w:val="clear" w:color="auto" w:fill="auto"/>
        </w:tcPr>
        <w:p w:rsidR="00AD5042" w:rsidRPr="00AD7BF2" w:rsidRDefault="00AD5042" w:rsidP="0035025C">
          <w:pPr>
            <w:pStyle w:val="FooterText"/>
            <w:spacing w:before="40"/>
            <w:jc w:val="center"/>
          </w:pPr>
          <w:r>
            <w:t>JUR</w:t>
          </w:r>
        </w:p>
      </w:tc>
      <w:tc>
        <w:tcPr>
          <w:tcW w:w="1107" w:type="pct"/>
          <w:shd w:val="clear" w:color="auto" w:fill="auto"/>
        </w:tcPr>
        <w:p w:rsidR="00AD5042" w:rsidRPr="0035025C" w:rsidRDefault="00AD5042" w:rsidP="0035025C">
          <w:pPr>
            <w:pStyle w:val="FooterText"/>
            <w:jc w:val="right"/>
            <w:rPr>
              <w:b/>
              <w:position w:val="-4"/>
              <w:sz w:val="36"/>
            </w:rPr>
          </w:pPr>
        </w:p>
      </w:tc>
      <w:tc>
        <w:tcPr>
          <w:tcW w:w="625" w:type="pct"/>
          <w:gridSpan w:val="2"/>
          <w:shd w:val="clear" w:color="auto" w:fill="auto"/>
        </w:tcPr>
        <w:p w:rsidR="00AD5042" w:rsidRPr="0035025C" w:rsidRDefault="00AD5042" w:rsidP="0035025C">
          <w:pPr>
            <w:pStyle w:val="FooterText"/>
            <w:jc w:val="right"/>
            <w:rPr>
              <w:sz w:val="16"/>
            </w:rPr>
          </w:pPr>
          <w:r>
            <w:rPr>
              <w:b/>
              <w:position w:val="-4"/>
              <w:sz w:val="36"/>
            </w:rPr>
            <w:t>NL</w:t>
          </w:r>
        </w:p>
      </w:tc>
    </w:tr>
  </w:tbl>
  <w:p w:rsidR="00AD5042" w:rsidRPr="00AD5042" w:rsidRDefault="00AD5042" w:rsidP="00AD504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22" w:rsidRDefault="00915C22" w:rsidP="00915C22">
      <w:pPr>
        <w:spacing w:before="0" w:after="0" w:line="240" w:lineRule="auto"/>
      </w:pPr>
      <w:r>
        <w:separator/>
      </w:r>
    </w:p>
  </w:footnote>
  <w:footnote w:type="continuationSeparator" w:id="0">
    <w:p w:rsidR="00915C22" w:rsidRDefault="00915C22" w:rsidP="00915C2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2" w:rsidRPr="00AD5042" w:rsidRDefault="00AD5042" w:rsidP="00AD5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22" w:rsidRPr="00AD5042" w:rsidRDefault="00915C22" w:rsidP="00AD504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2" w:rsidRPr="00AD5042" w:rsidRDefault="00AD5042" w:rsidP="00AD504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2" w:rsidRPr="00AD5042" w:rsidRDefault="00AD5042" w:rsidP="00AD5042">
    <w:pPr>
      <w:pStyle w:val="HeaderCouncilLar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2" w:rsidRPr="00AD5042" w:rsidRDefault="00AD5042" w:rsidP="00AD5042">
    <w:pPr>
      <w:pStyle w:val="HeaderCouncilLar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42" w:rsidRPr="00AD5042" w:rsidRDefault="00AD5042" w:rsidP="00AD5042">
    <w:pPr>
      <w:pStyle w:val="HeaderCouncilLar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67F"/>
    <w:multiLevelType w:val="multilevel"/>
    <w:tmpl w:val="7EDE6EA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4832b779-dc95-4af1-ad0d-d3bfbdc232d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70&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4&lt;/text&gt;_x000d__x000a_  &lt;/metadata&gt;_x000d__x000a_  &lt;metadata key=&quot;md_Prefix&quot;&gt;_x000d__x000a_    &lt;text&gt;&lt;/text&gt;_x000d__x000a_  &lt;/metadata&gt;_x000d__x000a_  &lt;metadata key=&quot;md_DocumentNumber&quot;&gt;_x000d__x000a_    &lt;text&gt;817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78&lt;/text&gt;_x000d__x000a_      &lt;text&gt;PARLNAT 34&lt;/text&gt;_x000d__x000a_      &lt;text&gt;CODEC 562&lt;/text&gt;_x000d__x000a_      &lt;text&gt;JUR 268&lt;/text&gt;_x000d__x000a_      &lt;text&gt;EJUSTICE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3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solvency proceedings (recast) - Adopted by the Council on 12 March 201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amp;gt;Position of the Council at first reading with a view to the adoption of a Regulation of the European Parliament and of the Council on insolvency proceedings (recast)&amp;lt;/Run&amp;gt;&amp;lt;/Paragraph&amp;gt;&amp;lt;Paragraph FontFamily=&quot;Georgia&quot; NumberSubstitution.CultureSource=&quot;Text&quot;&amp;gt;&amp;lt;Run FontFamily=&quot;Times New Roman&quot;&amp;gt;- Adopted by the Council on 12 March 2015&amp;lt;/Run&amp;gt;&amp;lt;/Paragraph&amp;gt;&amp;lt;/FlowDocument&amp;gt;&lt;/xaml&gt;_x000d__x000a_  &lt;/metadata&gt;_x000d__x000a_  &lt;metadata key=&quot;md_SubjectFootnote&quot; /&gt;_x000d__x000a_  &lt;metadata key=&quot;md_DG&quot;&gt;_x000d__x000a_    &lt;text&gt;JUR&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b&quot; text=&quot;Procedure 2b)&quot; /&gt;_x000d__x000a_    &lt;/basicdatatype&gt;_x000d__x000a_  &lt;/metadata&gt;_x000d__x000a_  &lt;metadata key=&quot;md_RectifLanguagesBase&quot;&gt;_x000d__x000a_    &lt;text&gt;24&lt;/text&gt;_x000d__x000a_  &lt;/metadata&gt;_x000d__x000a_  &lt;metadata key=&quot;md_RectifLanguagesConcerned&quot;&gt;_x000d__x000a_    &lt;text&gt;;FR;HU;NL;&lt;/text&gt;_x000d__x000a_  &lt;/metadata&gt;_x000d__x000a_  &lt;metadata key=&quot;md_RectifIsLangSpec&quot;&gt;_x000d__x000a_    &lt;text&gt;&lt;/text&gt;_x000d__x000a_  &lt;/metadata&gt;_x000d__x000a_  &lt;metadata key=&quot;md_RectifLangSpecValue&quot; /&gt;_x000d__x000a_  &lt;metadata key=&quot;md_RectifNumberOfMistakes&quot;&gt;_x000d__x000a_    &lt;text&gt;Num_Mor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16636/5/14 REV 5&lt;/text&gt;_x000d__x000a_  &lt;/metadata&gt;_x000d__x000a_  &lt;metadata key=&quot;md_RectifDocRefDate&quot;&gt;_x000d__x000a_    &lt;text&gt;2015-03-17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gt;_x000d__x000a_    &lt;text&gt;&lt;/text&gt;_x000d__x000a_  &lt;/metadata&gt;_x000d__x000a_  &lt;metadata key=&quot;md_RectifOJCRefNumber&quot;&gt;_x000d__x000a_    &lt;text&gt;&lt;/text&gt;_x000d__x000a_  &lt;/metadata&gt;_x000d__x000a_  &lt;metadata key=&quot;md_RectifOJLRefDate&quot;&gt;_x000d__x000a_    &lt;text&gt;&lt;/text&gt;_x000d__x000a_  &lt;/metadata&gt;_x000d__x000a_  &lt;metadata key=&quot;md_RectifOJCRefDate&quot;&gt;_x000d__x000a_    &lt;text&gt;&lt;/text&gt;_x000d__x000a_  &lt;/metadata&gt;_x000d__x000a_  &lt;metadata key=&quot;md_RectifOJLRefPage&quot;&gt;_x000d__x000a_    &lt;text&gt;&lt;/text&gt;_x000d__x000a_  &lt;/metadata&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3&lt;/text&gt;_x000d__x000a_  &lt;/metadata&gt;_x000d__x000a_  &lt;metadata key=&quot;md_RectifCodecision&quot;&gt;_x000d__x000a_    &lt;text&gt;Tru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gt;_x000d__x000a_    &lt;text&gt;;FR;22/04/2015 15:18:07;HU;24/04/2015 15:04:09;NL;24/04/2015 15:06:52;&lt;/text&gt;_x000d__x000a_  &lt;/metadata&gt;_x000d__x000a_  &lt;metadata key=&quot;md_Rectif_Source1_UniqueHeading&quot;&gt;_x000d__x000a_    &lt;basicdatatype&gt;_x000d__x000a_      &lt;heading key=&quot;uh_26&quot; text=&quot;LEGISLATIVE ACTS AND OTHER INSTRUMENTS: CORRIGENDUM/RECTIFICATIF&quot; /&gt;_x000d__x000a_    &lt;/basicdatatype&gt;_x000d__x000a_  &lt;/metadata&gt;_x000d__x000a_  &lt;metadata key=&quot;md_Rectif_Source1_DocumentType&quot;&gt;_x000d__x000a_    &lt;basicdatatype&gt;_x000d__x000a_      &lt;doc_type key=&quot;dt_SN&quot; text=&quot;SN&quot; /&gt;_x000d__x000a_    &lt;/basicdatatype&gt;_x000d__x000a_  &lt;/metadata&gt;_x000d__x000a_  &lt;metadata key=&quot;md_Rectif_Source1_DocumentNumber&quot;&gt;_x000d__x000a_    &lt;text&gt;2711&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RECTIF"/>
    <w:docVar w:name="VSSDB_IniPath" w:val="\\at100\user\wovo\SEILEG\vss\srcsafe.ini"/>
    <w:docVar w:name="VSSDB_ProjectPath" w:val="$/DocuWrite/DOT/DW_RECTIF"/>
  </w:docVars>
  <w:rsids>
    <w:rsidRoot w:val="00915C22"/>
    <w:rsid w:val="000A1B0A"/>
    <w:rsid w:val="00280C9A"/>
    <w:rsid w:val="002E0913"/>
    <w:rsid w:val="005F3CB6"/>
    <w:rsid w:val="006C39AF"/>
    <w:rsid w:val="00915C22"/>
    <w:rsid w:val="00920DE5"/>
    <w:rsid w:val="00A509BE"/>
    <w:rsid w:val="00AD1727"/>
    <w:rsid w:val="00AD5042"/>
    <w:rsid w:val="00C005A7"/>
    <w:rsid w:val="00CB6407"/>
    <w:rsid w:val="00E102EC"/>
    <w:rsid w:val="00EA444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920DE5"/>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915C22"/>
    <w:pPr>
      <w:spacing w:before="0" w:after="440"/>
      <w:ind w:left="-1134" w:right="-1134"/>
    </w:pPr>
    <w:rPr>
      <w:sz w:val="2"/>
    </w:rPr>
  </w:style>
  <w:style w:type="character" w:customStyle="1" w:styleId="TechnicalBlockChar">
    <w:name w:val="Technical Block Char"/>
    <w:basedOn w:val="DefaultParagraphFont"/>
    <w:link w:val="TechnicalBlock"/>
    <w:rsid w:val="00915C22"/>
    <w:rPr>
      <w:sz w:val="24"/>
      <w:szCs w:val="24"/>
      <w:lang w:val="en-GB" w:eastAsia="en-US"/>
    </w:rPr>
  </w:style>
  <w:style w:type="character" w:customStyle="1" w:styleId="HeaderCouncilLargeChar">
    <w:name w:val="Header Council Large Char"/>
    <w:basedOn w:val="TechnicalBlockChar"/>
    <w:link w:val="HeaderCouncilLarge"/>
    <w:rsid w:val="00915C22"/>
    <w:rPr>
      <w:sz w:val="2"/>
      <w:szCs w:val="24"/>
      <w:lang w:val="en-GB" w:eastAsia="en-US"/>
    </w:rPr>
  </w:style>
  <w:style w:type="paragraph" w:customStyle="1" w:styleId="FooterText">
    <w:name w:val="Footer Text"/>
    <w:basedOn w:val="Normal"/>
    <w:rsid w:val="00915C22"/>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DE5"/>
    <w:pPr>
      <w:tabs>
        <w:tab w:val="right" w:pos="9638"/>
      </w:tabs>
    </w:pPr>
  </w:style>
  <w:style w:type="paragraph" w:styleId="Footer">
    <w:name w:val="footer"/>
    <w:basedOn w:val="Normal"/>
    <w:rsid w:val="00920DE5"/>
    <w:pPr>
      <w:tabs>
        <w:tab w:val="center" w:pos="4819"/>
        <w:tab w:val="center" w:pos="7370"/>
        <w:tab w:val="right" w:pos="9638"/>
      </w:tabs>
      <w:spacing w:before="0" w:after="0" w:line="240" w:lineRule="auto"/>
    </w:pPr>
  </w:style>
  <w:style w:type="paragraph" w:styleId="FootnoteText">
    <w:name w:val="footnote text"/>
    <w:basedOn w:val="Normal"/>
    <w:rsid w:val="00920DE5"/>
    <w:pPr>
      <w:spacing w:before="0" w:after="0" w:line="240" w:lineRule="auto"/>
      <w:ind w:left="720" w:hanging="720"/>
    </w:pPr>
    <w:rPr>
      <w:szCs w:val="20"/>
    </w:rPr>
  </w:style>
  <w:style w:type="paragraph" w:customStyle="1" w:styleId="HeaderLandscape">
    <w:name w:val="HeaderLandscape"/>
    <w:basedOn w:val="Normal"/>
    <w:rsid w:val="00920DE5"/>
    <w:pPr>
      <w:tabs>
        <w:tab w:val="right" w:pos="14570"/>
      </w:tabs>
    </w:pPr>
  </w:style>
  <w:style w:type="paragraph" w:customStyle="1" w:styleId="FooterLandscape">
    <w:name w:val="FooterLandscape"/>
    <w:basedOn w:val="Normal"/>
    <w:rsid w:val="00920DE5"/>
    <w:pPr>
      <w:tabs>
        <w:tab w:val="center" w:pos="7285"/>
        <w:tab w:val="center" w:pos="10930"/>
        <w:tab w:val="right" w:pos="14570"/>
      </w:tabs>
      <w:spacing w:before="0" w:after="0" w:line="240" w:lineRule="auto"/>
    </w:pPr>
  </w:style>
  <w:style w:type="character" w:styleId="FootnoteReference">
    <w:name w:val="footnote reference"/>
    <w:basedOn w:val="DefaultParagraphFont"/>
    <w:rsid w:val="00920DE5"/>
    <w:rPr>
      <w:b/>
      <w:shd w:val="clear" w:color="auto" w:fill="auto"/>
      <w:vertAlign w:val="superscript"/>
    </w:rPr>
  </w:style>
  <w:style w:type="paragraph" w:customStyle="1" w:styleId="HeaderCouncil">
    <w:name w:val="Header Council"/>
    <w:basedOn w:val="Normal"/>
    <w:rsid w:val="00920DE5"/>
    <w:pPr>
      <w:spacing w:before="0" w:after="0" w:line="240" w:lineRule="auto"/>
    </w:pPr>
    <w:rPr>
      <w:sz w:val="2"/>
    </w:rPr>
  </w:style>
  <w:style w:type="paragraph" w:customStyle="1" w:styleId="FooterCouncil">
    <w:name w:val="Footer Council"/>
    <w:basedOn w:val="Normal"/>
    <w:rsid w:val="00920DE5"/>
    <w:pPr>
      <w:spacing w:before="0" w:after="0" w:line="240" w:lineRule="auto"/>
    </w:pPr>
    <w:rPr>
      <w:sz w:val="2"/>
    </w:rPr>
  </w:style>
  <w:style w:type="paragraph" w:customStyle="1" w:styleId="TechnicalBlock">
    <w:name w:val="Technical Block"/>
    <w:basedOn w:val="Normal"/>
    <w:next w:val="Normal"/>
    <w:link w:val="TechnicalBlockChar"/>
    <w:rsid w:val="00920DE5"/>
    <w:pPr>
      <w:spacing w:before="0" w:after="240" w:line="240" w:lineRule="auto"/>
      <w:jc w:val="center"/>
    </w:pPr>
  </w:style>
  <w:style w:type="character" w:customStyle="1" w:styleId="Marker">
    <w:name w:val="Marker"/>
    <w:basedOn w:val="DefaultParagraphFont"/>
    <w:rsid w:val="00920DE5"/>
    <w:rPr>
      <w:color w:val="0000FF"/>
      <w:shd w:val="clear" w:color="auto" w:fill="auto"/>
    </w:rPr>
  </w:style>
  <w:style w:type="character" w:customStyle="1" w:styleId="Marker1">
    <w:name w:val="Marker1"/>
    <w:basedOn w:val="DefaultParagraphFont"/>
    <w:rsid w:val="00920DE5"/>
    <w:rPr>
      <w:color w:val="008000"/>
      <w:shd w:val="clear" w:color="auto" w:fill="auto"/>
    </w:rPr>
  </w:style>
  <w:style w:type="paragraph" w:customStyle="1" w:styleId="FinalLine">
    <w:name w:val="Final Line"/>
    <w:basedOn w:val="Normal"/>
    <w:next w:val="Normal"/>
    <w:rsid w:val="00920DE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20DE5"/>
    <w:pPr>
      <w:pBdr>
        <w:bottom w:val="single" w:sz="4" w:space="0" w:color="000000"/>
      </w:pBdr>
      <w:spacing w:before="360"/>
      <w:ind w:left="5868" w:right="5868"/>
      <w:jc w:val="center"/>
    </w:pPr>
    <w:rPr>
      <w:b/>
    </w:rPr>
  </w:style>
  <w:style w:type="paragraph" w:customStyle="1" w:styleId="EntLogo">
    <w:name w:val="EntLogo"/>
    <w:basedOn w:val="Normal"/>
    <w:rsid w:val="00920DE5"/>
    <w:pPr>
      <w:tabs>
        <w:tab w:val="right" w:pos="9639"/>
      </w:tabs>
      <w:spacing w:before="0" w:after="0"/>
    </w:pPr>
    <w:rPr>
      <w:b/>
    </w:rPr>
  </w:style>
  <w:style w:type="paragraph" w:customStyle="1" w:styleId="EntEmet">
    <w:name w:val="EntEmet"/>
    <w:basedOn w:val="Normal"/>
    <w:rsid w:val="00920DE5"/>
    <w:pPr>
      <w:spacing w:before="40" w:after="0" w:line="240" w:lineRule="auto"/>
    </w:pPr>
  </w:style>
  <w:style w:type="paragraph" w:customStyle="1" w:styleId="EntInstit">
    <w:name w:val="EntInstit"/>
    <w:basedOn w:val="Normal"/>
    <w:rsid w:val="00920DE5"/>
    <w:pPr>
      <w:spacing w:before="0" w:after="0" w:line="240" w:lineRule="auto"/>
      <w:jc w:val="right"/>
    </w:pPr>
    <w:rPr>
      <w:b/>
    </w:rPr>
  </w:style>
  <w:style w:type="paragraph" w:customStyle="1" w:styleId="EntRefer">
    <w:name w:val="EntRefer"/>
    <w:basedOn w:val="Normal"/>
    <w:rsid w:val="00920DE5"/>
    <w:pPr>
      <w:spacing w:before="0" w:after="0" w:line="240" w:lineRule="auto"/>
    </w:pPr>
    <w:rPr>
      <w:b/>
    </w:rPr>
  </w:style>
  <w:style w:type="paragraph" w:customStyle="1" w:styleId="Genredudocument">
    <w:name w:val="Genre du document"/>
    <w:basedOn w:val="EntRefer"/>
    <w:next w:val="EntRefer"/>
    <w:rsid w:val="00920DE5"/>
    <w:pPr>
      <w:spacing w:before="240"/>
    </w:pPr>
  </w:style>
  <w:style w:type="paragraph" w:customStyle="1" w:styleId="Languagesconcerned">
    <w:name w:val="Languages concerned"/>
    <w:basedOn w:val="Normal"/>
    <w:next w:val="Procedureapplicable"/>
    <w:rsid w:val="00920DE5"/>
    <w:pPr>
      <w:spacing w:before="240"/>
    </w:pPr>
  </w:style>
  <w:style w:type="paragraph" w:customStyle="1" w:styleId="Procedureapplicable">
    <w:name w:val="Procedure applicable"/>
    <w:basedOn w:val="Normal"/>
    <w:next w:val="Proceduretype"/>
    <w:rsid w:val="00920DE5"/>
    <w:pPr>
      <w:spacing w:before="240"/>
    </w:pPr>
  </w:style>
  <w:style w:type="paragraph" w:customStyle="1" w:styleId="Proceduretype">
    <w:name w:val="Procedure type"/>
    <w:basedOn w:val="Normal"/>
    <w:next w:val="Normal"/>
    <w:rsid w:val="00920DE5"/>
    <w:pPr>
      <w:spacing w:before="240" w:after="0"/>
    </w:pPr>
  </w:style>
  <w:style w:type="paragraph" w:customStyle="1" w:styleId="Agreement">
    <w:name w:val="Agreement"/>
    <w:basedOn w:val="Normal"/>
    <w:next w:val="Normal"/>
    <w:rsid w:val="00920DE5"/>
    <w:pPr>
      <w:spacing w:before="0"/>
    </w:pPr>
  </w:style>
  <w:style w:type="paragraph" w:customStyle="1" w:styleId="Timelimit">
    <w:name w:val="Time limit"/>
    <w:basedOn w:val="Normal"/>
    <w:next w:val="Normal"/>
    <w:rsid w:val="00920DE5"/>
    <w:pPr>
      <w:spacing w:before="240"/>
    </w:pPr>
  </w:style>
  <w:style w:type="paragraph" w:customStyle="1" w:styleId="Remarks">
    <w:name w:val="Remarks"/>
    <w:basedOn w:val="Normal"/>
    <w:rsid w:val="00920DE5"/>
    <w:pPr>
      <w:spacing w:before="240"/>
    </w:pPr>
  </w:style>
  <w:style w:type="paragraph" w:customStyle="1" w:styleId="Correctionnewlanguages">
    <w:name w:val="Correction new languages"/>
    <w:basedOn w:val="Normal"/>
    <w:next w:val="Normal"/>
    <w:rsid w:val="00920DE5"/>
    <w:pPr>
      <w:spacing w:before="240"/>
    </w:pPr>
  </w:style>
  <w:style w:type="paragraph" w:customStyle="1" w:styleId="Anyobservations">
    <w:name w:val="Any observations"/>
    <w:basedOn w:val="Normal"/>
    <w:next w:val="Normal"/>
    <w:rsid w:val="00920DE5"/>
    <w:pPr>
      <w:spacing w:before="240"/>
    </w:pPr>
    <w:rPr>
      <w:b/>
    </w:rPr>
  </w:style>
  <w:style w:type="paragraph" w:customStyle="1" w:styleId="Annextitle">
    <w:name w:val="Annex title"/>
    <w:basedOn w:val="Normal"/>
    <w:next w:val="Corrigendumtitle"/>
    <w:rsid w:val="00920DE5"/>
    <w:pPr>
      <w:spacing w:before="0" w:after="0"/>
      <w:jc w:val="right"/>
    </w:pPr>
    <w:rPr>
      <w:b/>
      <w:u w:val="single"/>
    </w:rPr>
  </w:style>
  <w:style w:type="paragraph" w:customStyle="1" w:styleId="Corrigendumtitle">
    <w:name w:val="Corrigendum title"/>
    <w:basedOn w:val="Normal"/>
    <w:next w:val="Corrigendumto"/>
    <w:rsid w:val="00920DE5"/>
    <w:pPr>
      <w:spacing w:before="240"/>
      <w:jc w:val="center"/>
    </w:pPr>
    <w:rPr>
      <w:b/>
    </w:rPr>
  </w:style>
  <w:style w:type="paragraph" w:customStyle="1" w:styleId="Corrigendumto">
    <w:name w:val="Corrigendum to"/>
    <w:basedOn w:val="Normal"/>
    <w:next w:val="Referencedocument"/>
    <w:rsid w:val="00920DE5"/>
    <w:pPr>
      <w:spacing w:after="240"/>
      <w:jc w:val="center"/>
    </w:pPr>
  </w:style>
  <w:style w:type="paragraph" w:customStyle="1" w:styleId="Referencedocument">
    <w:name w:val="Reference document"/>
    <w:basedOn w:val="Normal"/>
    <w:rsid w:val="00920DE5"/>
    <w:pPr>
      <w:spacing w:before="0" w:after="0"/>
      <w:jc w:val="center"/>
    </w:pPr>
  </w:style>
  <w:style w:type="paragraph" w:customStyle="1" w:styleId="Correctionpage">
    <w:name w:val="Correction page"/>
    <w:basedOn w:val="Normal"/>
    <w:next w:val="Correctionfortitle"/>
    <w:rsid w:val="00920DE5"/>
    <w:pPr>
      <w:keepNext/>
      <w:spacing w:before="240"/>
    </w:pPr>
    <w:rPr>
      <w:u w:val="single"/>
    </w:rPr>
  </w:style>
  <w:style w:type="paragraph" w:customStyle="1" w:styleId="Correctionfortitle">
    <w:name w:val="Correction for title"/>
    <w:basedOn w:val="Normal"/>
    <w:next w:val="Correctionfortext"/>
    <w:rsid w:val="00920DE5"/>
    <w:pPr>
      <w:keepNext/>
      <w:spacing w:after="240"/>
    </w:pPr>
  </w:style>
  <w:style w:type="paragraph" w:customStyle="1" w:styleId="Correctionfortext">
    <w:name w:val="Correction for text"/>
    <w:basedOn w:val="Normal"/>
    <w:rsid w:val="00920DE5"/>
    <w:pPr>
      <w:spacing w:before="0" w:after="0"/>
    </w:pPr>
  </w:style>
  <w:style w:type="paragraph" w:customStyle="1" w:styleId="Correctionreadtitle">
    <w:name w:val="Correction read title"/>
    <w:basedOn w:val="Normal"/>
    <w:next w:val="Correctionreadtext"/>
    <w:rsid w:val="00920DE5"/>
    <w:pPr>
      <w:keepNext/>
      <w:spacing w:after="240"/>
    </w:pPr>
  </w:style>
  <w:style w:type="paragraph" w:customStyle="1" w:styleId="Correctionreadtext">
    <w:name w:val="Correction read text"/>
    <w:basedOn w:val="Normal"/>
    <w:rsid w:val="00920DE5"/>
    <w:pPr>
      <w:spacing w:before="0" w:after="0"/>
    </w:pPr>
  </w:style>
  <w:style w:type="paragraph" w:customStyle="1" w:styleId="Phraseofsignature">
    <w:name w:val="Phrase of signature"/>
    <w:basedOn w:val="Normal"/>
    <w:next w:val="Correctionpage"/>
    <w:rsid w:val="00920DE5"/>
    <w:pPr>
      <w:spacing w:before="240"/>
    </w:pPr>
  </w:style>
  <w:style w:type="paragraph" w:customStyle="1" w:styleId="HeaderCouncilLarge">
    <w:name w:val="Header Council Large"/>
    <w:basedOn w:val="Normal"/>
    <w:link w:val="HeaderCouncilLargeChar"/>
    <w:rsid w:val="00915C22"/>
    <w:pPr>
      <w:spacing w:before="0" w:after="440"/>
      <w:ind w:left="-1134" w:right="-1134"/>
    </w:pPr>
    <w:rPr>
      <w:sz w:val="2"/>
    </w:rPr>
  </w:style>
  <w:style w:type="character" w:customStyle="1" w:styleId="TechnicalBlockChar">
    <w:name w:val="Technical Block Char"/>
    <w:basedOn w:val="DefaultParagraphFont"/>
    <w:link w:val="TechnicalBlock"/>
    <w:rsid w:val="00915C22"/>
    <w:rPr>
      <w:sz w:val="24"/>
      <w:szCs w:val="24"/>
      <w:lang w:val="en-GB" w:eastAsia="en-US"/>
    </w:rPr>
  </w:style>
  <w:style w:type="character" w:customStyle="1" w:styleId="HeaderCouncilLargeChar">
    <w:name w:val="Header Council Large Char"/>
    <w:basedOn w:val="TechnicalBlockChar"/>
    <w:link w:val="HeaderCouncilLarge"/>
    <w:rsid w:val="00915C22"/>
    <w:rPr>
      <w:sz w:val="2"/>
      <w:szCs w:val="24"/>
      <w:lang w:val="en-GB" w:eastAsia="en-US"/>
    </w:rPr>
  </w:style>
  <w:style w:type="paragraph" w:customStyle="1" w:styleId="FooterText">
    <w:name w:val="Footer Text"/>
    <w:basedOn w:val="Normal"/>
    <w:rsid w:val="00915C2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RECTI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DW_RECTIF.dotm</Template>
  <TotalTime>0</TotalTime>
  <Pages>7</Pages>
  <Words>759</Words>
  <Characters>4754</Characters>
  <Application>Microsoft Office Word</Application>
  <DocSecurity>0</DocSecurity>
  <Lines>182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 Liene</dc:creator>
  <cp:lastModifiedBy>KOVALEVSKA Liene</cp:lastModifiedBy>
  <cp:revision>3</cp:revision>
  <dcterms:created xsi:type="dcterms:W3CDTF">2015-04-24T13:09:00Z</dcterms:created>
  <dcterms:modified xsi:type="dcterms:W3CDTF">2015-04-24T13:09:00Z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2.5.2.1</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Category">
    <vt:lpwstr>DW/RECTIF/FINAL</vt:lpwstr>
  </property>
</Properties>
</file>