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268B5A948F6467CAD59184CAD884DFE" style="width:450.35pt;height:383.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jc w:val="center"/>
        <w:rPr>
          <w:noProof/>
          <w:szCs w:val="24"/>
          <w:u w:val="single"/>
        </w:rPr>
      </w:pPr>
      <w:bookmarkStart w:id="0" w:name="_Toc399144314"/>
      <w:bookmarkStart w:id="1" w:name="_GoBack"/>
      <w:bookmarkEnd w:id="1"/>
      <w:r>
        <w:rPr>
          <w:noProof/>
          <w:u w:val="single"/>
        </w:rPr>
        <w:lastRenderedPageBreak/>
        <w:t xml:space="preserve">ANNEXE </w:t>
      </w:r>
      <w:bookmarkEnd w:id="0"/>
    </w:p>
    <w:p>
      <w:pPr>
        <w:rPr>
          <w:noProof/>
        </w:rPr>
      </w:pPr>
    </w:p>
    <w:p>
      <w:pPr>
        <w:rPr>
          <w:rFonts w:cs="EUAlbertina"/>
          <w:noProof/>
        </w:rPr>
      </w:pPr>
      <w:r>
        <w:rPr>
          <w:noProof/>
        </w:rPr>
        <w:t>Le règlement (UE) n° 1387/2013 est modifié comme suit:</w:t>
      </w:r>
    </w:p>
    <w:p>
      <w:pPr>
        <w:rPr>
          <w:rFonts w:cs="EUAlbertina"/>
          <w:noProof/>
        </w:rPr>
      </w:pPr>
    </w:p>
    <w:p>
      <w:pPr>
        <w:rPr>
          <w:noProof/>
        </w:rPr>
      </w:pPr>
      <w:r>
        <w:rPr>
          <w:noProof/>
        </w:rPr>
        <w:t>1)</w:t>
      </w:r>
      <w:r>
        <w:rPr>
          <w:noProof/>
        </w:rPr>
        <w:tab/>
        <w:t>L'annexe I est modifiée comme suit:</w:t>
      </w:r>
    </w:p>
    <w:p>
      <w:pPr>
        <w:pStyle w:val="Point1letter"/>
        <w:numPr>
          <w:ilvl w:val="3"/>
          <w:numId w:val="10"/>
        </w:numPr>
        <w:rPr>
          <w:noProof/>
        </w:rPr>
      </w:pPr>
      <w:r>
        <w:rPr>
          <w:noProof/>
        </w:rPr>
        <w:t>la note figurant entre le titre et le tableau est remplacée par la note suivante:</w:t>
      </w:r>
    </w:p>
    <w:p>
      <w:pPr>
        <w:pStyle w:val="Paragraph"/>
        <w:ind w:left="850"/>
        <w:rPr>
          <w:rFonts w:eastAsia="Calibri"/>
          <w:noProof/>
          <w:sz w:val="24"/>
        </w:rPr>
      </w:pPr>
      <w:r>
        <w:rPr>
          <w:noProof/>
          <w:sz w:val="24"/>
        </w:rPr>
        <w:t>«(*) Suspension relative à un produit figurant dans la présente annexe pour lequel le code NC ou TARIC ou la désignation des marchandises ou la date d'examen obligatoire ont été modifiés par le règlement (UE) n° 722/2014 du Conseil du 24 juin 2014 modifiant le règlement (UE) n° 1387/2013 portant suspension des droits autonomes du tarif douanier commun sur certains produits agricoles et industriels (JO L 192 du 1.7.2014, p. 9), par le règlement (UE) n° 1341/2014 du Conseil du 15 décembre 2014 modifiant le règlement (UE) n° 1387/2013 portant suspension des droits autonomes du tarif douanier commun sur certains produits agricoles et industriels et par le règlement (UE) n° </w:t>
      </w:r>
      <w:r>
        <w:rPr>
          <w:noProof/>
          <w:sz w:val="24"/>
          <w:highlight w:val="yellow"/>
        </w:rPr>
        <w:t>.../...</w:t>
      </w:r>
      <w:r>
        <w:rPr>
          <w:noProof/>
          <w:sz w:val="24"/>
        </w:rPr>
        <w:t xml:space="preserve"> du Conseil du </w:t>
      </w:r>
      <w:r>
        <w:rPr>
          <w:noProof/>
          <w:sz w:val="24"/>
          <w:highlight w:val="yellow"/>
        </w:rPr>
        <w:t>....</w:t>
      </w:r>
      <w:r>
        <w:rPr>
          <w:noProof/>
          <w:sz w:val="24"/>
        </w:rPr>
        <w:t xml:space="preserve"> modifiant le règlement (UE) n° 1387/2013 portant suspension des droits autonomes du tarif douanier commun sur certains produits agricoles et industriels (JO </w:t>
      </w:r>
      <w:r>
        <w:rPr>
          <w:noProof/>
          <w:sz w:val="24"/>
          <w:highlight w:val="yellow"/>
        </w:rPr>
        <w:t>…</w:t>
      </w:r>
      <w:r>
        <w:rPr>
          <w:noProof/>
          <w:sz w:val="24"/>
        </w:rPr>
        <w:t>)»;</w:t>
      </w:r>
    </w:p>
    <w:p>
      <w:pPr>
        <w:pStyle w:val="Point1letter"/>
        <w:rPr>
          <w:noProof/>
        </w:rPr>
      </w:pPr>
      <w:r>
        <w:rPr>
          <w:noProof/>
        </w:rPr>
        <w:t>les lignes suivantes relatives aux produits sont insérées selon l'ordre des codes NC indiqués dans la première colonne du tableau;</w:t>
      </w:r>
    </w:p>
    <w:p>
      <w:pPr>
        <w:rPr>
          <w:noProof/>
        </w:rPr>
      </w:pPr>
    </w:p>
    <w:tbl>
      <w:tblPr>
        <w:tblW w:w="0" w:type="auto"/>
        <w:tblCellSpacing w:w="0" w:type="dxa"/>
        <w:tblBorders>
          <w:top w:val="single" w:sz="2" w:space="0" w:color="auto"/>
          <w:bottom w:val="single" w:sz="2" w:space="0" w:color="auto"/>
        </w:tblBorders>
        <w:tblLayout w:type="fixed"/>
        <w:tblCellMar>
          <w:top w:w="120" w:type="dxa"/>
          <w:left w:w="60" w:type="dxa"/>
          <w:bottom w:w="120" w:type="dxa"/>
          <w:right w:w="60" w:type="dxa"/>
        </w:tblCellMar>
        <w:tblLook w:val="0000" w:firstRow="0" w:lastRow="0" w:firstColumn="0" w:lastColumn="0" w:noHBand="0" w:noVBand="0"/>
      </w:tblPr>
      <w:tblGrid>
        <w:gridCol w:w="1260"/>
        <w:gridCol w:w="600"/>
        <w:gridCol w:w="5760"/>
        <w:gridCol w:w="960"/>
        <w:gridCol w:w="946"/>
      </w:tblGrid>
      <w:tr>
        <w:trPr>
          <w:cantSplit/>
          <w:tblHeader/>
          <w:tblCellSpacing w:w="0" w:type="dxa"/>
        </w:trPr>
        <w:tc>
          <w:tcPr>
            <w:tcW w:w="1260" w:type="dxa"/>
            <w:tcBorders>
              <w:bottom w:val="single" w:sz="2" w:space="0" w:color="auto"/>
            </w:tcBorders>
            <w:shd w:val="clear" w:color="auto" w:fill="auto"/>
            <w:vAlign w:val="center"/>
          </w:tcPr>
          <w:p>
            <w:pPr>
              <w:spacing w:before="0" w:after="0"/>
              <w:jc w:val="center"/>
              <w:rPr>
                <w:rFonts w:eastAsia="Times New Roman"/>
                <w:noProof/>
                <w:sz w:val="16"/>
                <w:szCs w:val="16"/>
              </w:rPr>
            </w:pPr>
            <w:r>
              <w:rPr>
                <w:noProof/>
                <w:sz w:val="16"/>
              </w:rPr>
              <w:t>Code NC</w:t>
            </w:r>
          </w:p>
        </w:tc>
        <w:tc>
          <w:tcPr>
            <w:tcW w:w="600" w:type="dxa"/>
            <w:tcBorders>
              <w:left w:val="single" w:sz="2" w:space="0" w:color="auto"/>
              <w:bottom w:val="single" w:sz="2" w:space="0" w:color="auto"/>
            </w:tcBorders>
            <w:shd w:val="clear" w:color="auto" w:fill="auto"/>
            <w:vAlign w:val="center"/>
          </w:tcPr>
          <w:p>
            <w:pPr>
              <w:spacing w:before="0" w:after="0"/>
              <w:jc w:val="center"/>
              <w:rPr>
                <w:rFonts w:eastAsia="Times New Roman"/>
                <w:noProof/>
                <w:sz w:val="16"/>
                <w:szCs w:val="16"/>
              </w:rPr>
            </w:pPr>
            <w:r>
              <w:rPr>
                <w:noProof/>
                <w:sz w:val="16"/>
              </w:rPr>
              <w:t>TARIC</w:t>
            </w:r>
          </w:p>
        </w:tc>
        <w:tc>
          <w:tcPr>
            <w:tcW w:w="5760" w:type="dxa"/>
            <w:tcBorders>
              <w:left w:val="single" w:sz="2" w:space="0" w:color="auto"/>
              <w:bottom w:val="single" w:sz="2" w:space="0" w:color="auto"/>
            </w:tcBorders>
            <w:shd w:val="clear" w:color="auto" w:fill="auto"/>
            <w:vAlign w:val="center"/>
          </w:tcPr>
          <w:p>
            <w:pPr>
              <w:spacing w:before="0" w:after="0"/>
              <w:jc w:val="center"/>
              <w:rPr>
                <w:rFonts w:eastAsia="Times New Roman"/>
                <w:noProof/>
                <w:sz w:val="16"/>
                <w:szCs w:val="16"/>
              </w:rPr>
            </w:pPr>
            <w:r>
              <w:rPr>
                <w:noProof/>
                <w:sz w:val="16"/>
              </w:rPr>
              <w:t>Désignation des marchandises</w:t>
            </w:r>
          </w:p>
        </w:tc>
        <w:tc>
          <w:tcPr>
            <w:tcW w:w="960" w:type="dxa"/>
            <w:tcBorders>
              <w:left w:val="single" w:sz="2" w:space="0" w:color="auto"/>
              <w:bottom w:val="single" w:sz="2" w:space="0" w:color="auto"/>
            </w:tcBorders>
            <w:shd w:val="clear" w:color="auto" w:fill="auto"/>
            <w:vAlign w:val="center"/>
          </w:tcPr>
          <w:p>
            <w:pPr>
              <w:spacing w:before="0" w:after="0"/>
              <w:jc w:val="center"/>
              <w:rPr>
                <w:rFonts w:eastAsia="Times New Roman"/>
                <w:noProof/>
                <w:sz w:val="16"/>
                <w:szCs w:val="16"/>
              </w:rPr>
            </w:pPr>
            <w:r>
              <w:rPr>
                <w:noProof/>
                <w:sz w:val="16"/>
              </w:rPr>
              <w:t>Taux des droits autonomes</w:t>
            </w:r>
          </w:p>
        </w:tc>
        <w:tc>
          <w:tcPr>
            <w:tcW w:w="946" w:type="dxa"/>
            <w:tcBorders>
              <w:left w:val="single" w:sz="2" w:space="0" w:color="auto"/>
              <w:bottom w:val="single" w:sz="2" w:space="0" w:color="auto"/>
            </w:tcBorders>
            <w:shd w:val="clear" w:color="auto" w:fill="auto"/>
            <w:vAlign w:val="center"/>
          </w:tcPr>
          <w:p>
            <w:pPr>
              <w:spacing w:before="0" w:after="0"/>
              <w:jc w:val="center"/>
              <w:rPr>
                <w:rFonts w:eastAsia="Times New Roman"/>
                <w:noProof/>
                <w:sz w:val="16"/>
                <w:szCs w:val="16"/>
              </w:rPr>
            </w:pPr>
            <w:r>
              <w:rPr>
                <w:noProof/>
                <w:sz w:val="16"/>
              </w:rPr>
              <w:t>Date prévue de l'examen obligatoire</w:t>
            </w:r>
          </w:p>
        </w:tc>
      </w:tr>
      <w:tr>
        <w:trPr>
          <w:tblCellSpacing w:w="0" w:type="dxa"/>
        </w:trPr>
        <w:tc>
          <w:tcPr>
            <w:tcW w:w="1260" w:type="dxa"/>
            <w:tcBorders>
              <w:bottom w:val="nil"/>
            </w:tcBorders>
            <w:shd w:val="clear" w:color="auto" w:fill="auto"/>
          </w:tcPr>
          <w:p>
            <w:pPr>
              <w:spacing w:before="0" w:after="0"/>
              <w:jc w:val="right"/>
              <w:rPr>
                <w:rFonts w:eastAsia="Times New Roman"/>
                <w:noProof/>
                <w:sz w:val="16"/>
                <w:szCs w:val="16"/>
              </w:rPr>
            </w:pPr>
            <w:r>
              <w:rPr>
                <w:noProof/>
                <w:sz w:val="16"/>
              </w:rPr>
              <w:t>*ex 2009 89 73</w:t>
            </w:r>
          </w:p>
          <w:p>
            <w:pPr>
              <w:spacing w:before="0" w:after="0"/>
              <w:jc w:val="right"/>
              <w:rPr>
                <w:rFonts w:eastAsia="Times New Roman"/>
                <w:noProof/>
                <w:sz w:val="16"/>
                <w:szCs w:val="16"/>
              </w:rPr>
            </w:pPr>
            <w:r>
              <w:rPr>
                <w:noProof/>
                <w:sz w:val="16"/>
              </w:rPr>
              <w:t>ex 2009 89 73</w:t>
            </w:r>
          </w:p>
        </w:tc>
        <w:tc>
          <w:tcPr>
            <w:tcW w:w="600" w:type="dxa"/>
            <w:tcBorders>
              <w:left w:val="single" w:sz="2" w:space="0" w:color="auto"/>
              <w:bottom w:val="nil"/>
            </w:tcBorders>
            <w:shd w:val="clear" w:color="auto" w:fill="auto"/>
          </w:tcPr>
          <w:p>
            <w:pPr>
              <w:spacing w:before="0" w:after="0"/>
              <w:jc w:val="center"/>
              <w:rPr>
                <w:rFonts w:eastAsia="Times New Roman"/>
                <w:noProof/>
                <w:sz w:val="16"/>
                <w:szCs w:val="16"/>
              </w:rPr>
            </w:pPr>
            <w:r>
              <w:rPr>
                <w:noProof/>
                <w:sz w:val="16"/>
              </w:rPr>
              <w:t>11</w:t>
            </w:r>
          </w:p>
          <w:p>
            <w:pPr>
              <w:spacing w:before="0" w:after="0"/>
              <w:jc w:val="center"/>
              <w:rPr>
                <w:rFonts w:eastAsia="Times New Roman"/>
                <w:noProof/>
                <w:sz w:val="16"/>
                <w:szCs w:val="16"/>
              </w:rPr>
            </w:pPr>
            <w:r>
              <w:rPr>
                <w:noProof/>
                <w:sz w:val="16"/>
              </w:rPr>
              <w:t>13</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Jus de fruits de la passion et concentré de jus de fruits de la passion, même congelés: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90"/>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890" w:type="dxa"/>
                  <w:shd w:val="clear" w:color="auto" w:fill="auto"/>
                </w:tcPr>
                <w:p>
                  <w:pPr>
                    <w:spacing w:before="0" w:after="0"/>
                    <w:rPr>
                      <w:rFonts w:eastAsia="Times New Roman"/>
                      <w:noProof/>
                      <w:sz w:val="16"/>
                      <w:szCs w:val="20"/>
                    </w:rPr>
                  </w:pPr>
                  <w:r>
                    <w:rPr>
                      <w:noProof/>
                      <w:sz w:val="16"/>
                    </w:rPr>
                    <w:t>d’une valeur Brix supérieure ou égale à 13,7 mais n’excédant pas 55,</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890" w:type="dxa"/>
                  <w:shd w:val="clear" w:color="auto" w:fill="auto"/>
                </w:tcPr>
                <w:p>
                  <w:pPr>
                    <w:spacing w:before="0" w:after="0"/>
                    <w:rPr>
                      <w:rFonts w:eastAsia="Times New Roman"/>
                      <w:noProof/>
                      <w:sz w:val="16"/>
                      <w:szCs w:val="20"/>
                    </w:rPr>
                  </w:pPr>
                  <w:r>
                    <w:rPr>
                      <w:noProof/>
                      <w:sz w:val="16"/>
                    </w:rPr>
                    <w:t>d'une valeur excédant 30 EUR par 100 kg poids net,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890" w:type="dxa"/>
                  <w:shd w:val="clear" w:color="auto" w:fill="auto"/>
                </w:tcPr>
                <w:p>
                  <w:pPr>
                    <w:spacing w:before="0" w:after="0"/>
                    <w:rPr>
                      <w:rFonts w:eastAsia="Times New Roman"/>
                      <w:noProof/>
                      <w:sz w:val="16"/>
                      <w:szCs w:val="20"/>
                    </w:rPr>
                  </w:pPr>
                  <w:r>
                    <w:rPr>
                      <w:noProof/>
                      <w:sz w:val="16"/>
                    </w:rPr>
                    <w:t>en emballages immédiats d'un contenu de 50 litres ou plus et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890" w:type="dxa"/>
                  <w:shd w:val="clear" w:color="auto" w:fill="auto"/>
                </w:tcPr>
                <w:p>
                  <w:pPr>
                    <w:spacing w:before="0" w:after="0"/>
                    <w:rPr>
                      <w:rFonts w:eastAsia="Times New Roman"/>
                      <w:noProof/>
                      <w:sz w:val="16"/>
                      <w:szCs w:val="20"/>
                    </w:rPr>
                  </w:pPr>
                  <w:r>
                    <w:rPr>
                      <w:noProof/>
                      <w:sz w:val="16"/>
                    </w:rPr>
                    <w:t>contenant des sucres d'addition</w:t>
                  </w:r>
                </w:p>
              </w:tc>
            </w:tr>
          </w:tbl>
          <w:p>
            <w:pPr>
              <w:spacing w:before="0" w:after="0"/>
              <w:rPr>
                <w:rFonts w:eastAsia="Times New Roman"/>
                <w:noProof/>
                <w:sz w:val="16"/>
                <w:szCs w:val="16"/>
              </w:rPr>
            </w:pPr>
            <w:r>
              <w:rPr>
                <w:noProof/>
                <w:sz w:val="16"/>
              </w:rPr>
              <w:t>destinés à la fabrication de produits de l’industrie agroalimentaire</w:t>
            </w:r>
          </w:p>
          <w:p>
            <w:pPr>
              <w:spacing w:before="0" w:after="0"/>
              <w:rPr>
                <w:rFonts w:eastAsia="Times New Roman"/>
                <w:noProof/>
                <w:sz w:val="16"/>
                <w:szCs w:val="16"/>
              </w:rPr>
            </w:pPr>
            <w:r>
              <w:rPr>
                <w:noProof/>
                <w:sz w:val="16"/>
              </w:rPr>
              <w:t> (1)</w:t>
            </w:r>
          </w:p>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p>
            <w:pPr>
              <w:spacing w:before="0" w:after="0"/>
              <w:rPr>
                <w:rFonts w:eastAsia="Times New Roman"/>
                <w:noProof/>
                <w:sz w:val="16"/>
                <w:szCs w:val="16"/>
              </w:rPr>
            </w:pP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p>
            <w:pPr>
              <w:spacing w:before="0" w:after="0"/>
              <w:rPr>
                <w:rFonts w:eastAsia="Times New Roman"/>
                <w:noProof/>
                <w:sz w:val="16"/>
                <w:szCs w:val="16"/>
              </w:rPr>
            </w:pP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2009 89 99</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94</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Eau de coco</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1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517" w:type="dxa"/>
                  <w:shd w:val="clear" w:color="auto" w:fill="auto"/>
                </w:tcPr>
                <w:p>
                  <w:pPr>
                    <w:spacing w:before="0" w:after="0"/>
                    <w:rPr>
                      <w:rFonts w:eastAsia="Times New Roman"/>
                      <w:noProof/>
                      <w:sz w:val="16"/>
                      <w:szCs w:val="20"/>
                    </w:rPr>
                  </w:pPr>
                  <w:r>
                    <w:rPr>
                      <w:noProof/>
                      <w:sz w:val="16"/>
                    </w:rPr>
                    <w:t>non fermentée,</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517" w:type="dxa"/>
                  <w:shd w:val="clear" w:color="auto" w:fill="auto"/>
                </w:tcPr>
                <w:p>
                  <w:pPr>
                    <w:spacing w:before="0" w:after="0"/>
                    <w:rPr>
                      <w:rFonts w:eastAsia="Times New Roman"/>
                      <w:noProof/>
                      <w:sz w:val="16"/>
                      <w:szCs w:val="20"/>
                    </w:rPr>
                  </w:pPr>
                  <w:r>
                    <w:rPr>
                      <w:noProof/>
                      <w:sz w:val="16"/>
                    </w:rPr>
                    <w:t>sans addition d'alcool ou de sucre et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517" w:type="dxa"/>
                  <w:shd w:val="clear" w:color="auto" w:fill="auto"/>
                </w:tcPr>
                <w:p>
                  <w:pPr>
                    <w:spacing w:before="0" w:after="0"/>
                    <w:rPr>
                      <w:rFonts w:eastAsia="Times New Roman"/>
                      <w:noProof/>
                      <w:sz w:val="16"/>
                      <w:szCs w:val="20"/>
                    </w:rPr>
                  </w:pPr>
                  <w:r>
                    <w:rPr>
                      <w:noProof/>
                      <w:sz w:val="16"/>
                    </w:rPr>
                    <w:t>en emballages immédiats d'un contenu égal ou supérieur à 50 litres</w:t>
                  </w:r>
                </w:p>
              </w:tc>
            </w:tr>
          </w:tbl>
          <w:p>
            <w:pPr>
              <w:spacing w:before="0" w:after="0"/>
              <w:rPr>
                <w:rFonts w:eastAsia="Times New Roman"/>
                <w:noProof/>
                <w:sz w:val="16"/>
                <w:szCs w:val="16"/>
              </w:rPr>
            </w:pPr>
            <w:r>
              <w:rPr>
                <w:noProof/>
                <w:sz w:val="16"/>
              </w:rPr>
              <w:t> (2)</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31.12.2016</w:t>
            </w:r>
          </w:p>
        </w:tc>
      </w:tr>
      <w:tr>
        <w:trPr>
          <w:tblCellSpacing w:w="0" w:type="dxa"/>
        </w:trPr>
        <w:tc>
          <w:tcPr>
            <w:tcW w:w="1260" w:type="dxa"/>
            <w:tcBorders>
              <w:bottom w:val="nil"/>
            </w:tcBorders>
            <w:shd w:val="clear" w:color="auto" w:fill="auto"/>
          </w:tcPr>
          <w:p>
            <w:pPr>
              <w:spacing w:before="0" w:after="0"/>
              <w:jc w:val="right"/>
              <w:rPr>
                <w:rFonts w:eastAsia="Times New Roman"/>
                <w:noProof/>
                <w:sz w:val="16"/>
                <w:szCs w:val="16"/>
              </w:rPr>
            </w:pPr>
            <w:r>
              <w:rPr>
                <w:noProof/>
                <w:sz w:val="16"/>
              </w:rPr>
              <w:t>*ex 2207 20 00</w:t>
            </w:r>
          </w:p>
          <w:p>
            <w:pPr>
              <w:spacing w:before="0" w:after="0"/>
              <w:jc w:val="right"/>
              <w:rPr>
                <w:rFonts w:eastAsia="Times New Roman"/>
                <w:noProof/>
                <w:sz w:val="16"/>
                <w:szCs w:val="16"/>
              </w:rPr>
            </w:pPr>
            <w:r>
              <w:rPr>
                <w:noProof/>
                <w:sz w:val="16"/>
              </w:rPr>
              <w:t>ex 2207 20 00</w:t>
            </w:r>
          </w:p>
          <w:p>
            <w:pPr>
              <w:spacing w:before="0" w:after="0"/>
              <w:jc w:val="right"/>
              <w:rPr>
                <w:rFonts w:eastAsia="Times New Roman"/>
                <w:noProof/>
                <w:sz w:val="16"/>
                <w:szCs w:val="16"/>
              </w:rPr>
            </w:pPr>
            <w:r>
              <w:rPr>
                <w:noProof/>
                <w:sz w:val="16"/>
              </w:rPr>
              <w:t>ex 3820 00 00</w:t>
            </w:r>
          </w:p>
        </w:tc>
        <w:tc>
          <w:tcPr>
            <w:tcW w:w="600" w:type="dxa"/>
            <w:tcBorders>
              <w:left w:val="single" w:sz="2" w:space="0" w:color="auto"/>
              <w:bottom w:val="nil"/>
            </w:tcBorders>
            <w:shd w:val="clear" w:color="auto" w:fill="auto"/>
          </w:tcPr>
          <w:p>
            <w:pPr>
              <w:spacing w:before="0" w:after="0"/>
              <w:jc w:val="center"/>
              <w:rPr>
                <w:rFonts w:eastAsia="Times New Roman"/>
                <w:noProof/>
                <w:sz w:val="16"/>
                <w:szCs w:val="16"/>
              </w:rPr>
            </w:pPr>
            <w:r>
              <w:rPr>
                <w:noProof/>
                <w:sz w:val="16"/>
              </w:rPr>
              <w:t>20</w:t>
            </w:r>
          </w:p>
          <w:p>
            <w:pPr>
              <w:spacing w:before="0" w:after="0"/>
              <w:jc w:val="center"/>
              <w:rPr>
                <w:rFonts w:eastAsia="Times New Roman"/>
                <w:noProof/>
                <w:sz w:val="16"/>
                <w:szCs w:val="16"/>
              </w:rPr>
            </w:pPr>
            <w:r>
              <w:rPr>
                <w:noProof/>
                <w:sz w:val="16"/>
              </w:rPr>
              <w:t>80</w:t>
            </w:r>
          </w:p>
          <w:p>
            <w:pPr>
              <w:spacing w:before="0" w:after="0"/>
              <w:jc w:val="center"/>
              <w:rPr>
                <w:rFonts w:eastAsia="Times New Roman"/>
                <w:noProof/>
                <w:sz w:val="16"/>
                <w:szCs w:val="16"/>
              </w:rPr>
            </w:pPr>
            <w:r>
              <w:rPr>
                <w:noProof/>
                <w:sz w:val="16"/>
              </w:rPr>
              <w:t>20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 Matière première constituée (en poids) de: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01"/>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01" w:type="dxa"/>
                  <w:shd w:val="clear" w:color="auto" w:fill="auto"/>
                </w:tcPr>
                <w:p>
                  <w:pPr>
                    <w:spacing w:before="0" w:after="0"/>
                    <w:rPr>
                      <w:rFonts w:eastAsia="Times New Roman"/>
                      <w:noProof/>
                      <w:sz w:val="16"/>
                      <w:szCs w:val="20"/>
                    </w:rPr>
                  </w:pPr>
                  <w:r>
                    <w:rPr>
                      <w:noProof/>
                      <w:sz w:val="16"/>
                    </w:rPr>
                    <w:t>88 % d'éthanol au minimum, mais sans excéder 92 %</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01" w:type="dxa"/>
                  <w:shd w:val="clear" w:color="auto" w:fill="auto"/>
                </w:tcPr>
                <w:p>
                  <w:pPr>
                    <w:spacing w:before="0" w:after="0"/>
                    <w:rPr>
                      <w:rFonts w:eastAsia="Times New Roman"/>
                      <w:noProof/>
                      <w:sz w:val="16"/>
                      <w:szCs w:val="20"/>
                    </w:rPr>
                  </w:pPr>
                  <w:r>
                    <w:rPr>
                      <w:noProof/>
                      <w:sz w:val="16"/>
                    </w:rPr>
                    <w:t>2,2 % de monoéthylène-glycol au minimum, mais sans excéder 2,7 %</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01" w:type="dxa"/>
                  <w:shd w:val="clear" w:color="auto" w:fill="auto"/>
                </w:tcPr>
                <w:p>
                  <w:pPr>
                    <w:spacing w:before="0" w:after="0"/>
                    <w:rPr>
                      <w:rFonts w:eastAsia="Times New Roman"/>
                      <w:noProof/>
                      <w:sz w:val="16"/>
                      <w:szCs w:val="20"/>
                    </w:rPr>
                  </w:pPr>
                  <w:r>
                    <w:rPr>
                      <w:noProof/>
                      <w:sz w:val="16"/>
                    </w:rPr>
                    <w:t>1,0 % de méthyléthylcétone au minimum, mais sans excéder 1,3 %</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lastRenderedPageBreak/>
                    <w:t>—</w:t>
                  </w:r>
                </w:p>
              </w:tc>
              <w:tc>
                <w:tcPr>
                  <w:tcW w:w="5201" w:type="dxa"/>
                  <w:shd w:val="clear" w:color="auto" w:fill="auto"/>
                </w:tcPr>
                <w:p>
                  <w:pPr>
                    <w:spacing w:before="0" w:after="0"/>
                    <w:rPr>
                      <w:rFonts w:eastAsia="Times New Roman"/>
                      <w:noProof/>
                      <w:sz w:val="16"/>
                      <w:szCs w:val="20"/>
                    </w:rPr>
                  </w:pPr>
                  <w:r>
                    <w:rPr>
                      <w:noProof/>
                      <w:sz w:val="16"/>
                    </w:rPr>
                    <w:t>0,36 % d'agent de surface anionique au minimum, mais sans excéder 0,40 % (environ 30 % d'activité)</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01" w:type="dxa"/>
                  <w:shd w:val="clear" w:color="auto" w:fill="auto"/>
                </w:tcPr>
                <w:p>
                  <w:pPr>
                    <w:spacing w:before="0" w:after="0"/>
                    <w:rPr>
                      <w:rFonts w:eastAsia="Times New Roman"/>
                      <w:noProof/>
                      <w:sz w:val="16"/>
                      <w:szCs w:val="20"/>
                    </w:rPr>
                  </w:pPr>
                  <w:r>
                    <w:rPr>
                      <w:noProof/>
                      <w:sz w:val="16"/>
                    </w:rPr>
                    <w:t>0,0293 % de méthyl isopropyl cétone au minimum, mais sans excéder 0,0396 %</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01" w:type="dxa"/>
                  <w:shd w:val="clear" w:color="auto" w:fill="auto"/>
                </w:tcPr>
                <w:p>
                  <w:pPr>
                    <w:spacing w:before="0" w:after="0"/>
                    <w:rPr>
                      <w:rFonts w:eastAsia="Times New Roman"/>
                      <w:noProof/>
                      <w:sz w:val="16"/>
                      <w:szCs w:val="20"/>
                    </w:rPr>
                  </w:pPr>
                  <w:r>
                    <w:rPr>
                      <w:noProof/>
                      <w:sz w:val="16"/>
                    </w:rPr>
                    <w:t>0,0195 % de 5 méthyl-3-heptanone au minimum, mais sans excéder 0,0264 %</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01" w:type="dxa"/>
                  <w:shd w:val="clear" w:color="auto" w:fill="auto"/>
                </w:tcPr>
                <w:p>
                  <w:pPr>
                    <w:spacing w:before="0" w:after="0"/>
                    <w:rPr>
                      <w:rFonts w:eastAsia="Times New Roman"/>
                      <w:noProof/>
                      <w:sz w:val="16"/>
                      <w:szCs w:val="20"/>
                    </w:rPr>
                  </w:pPr>
                  <w:r>
                    <w:rPr>
                      <w:noProof/>
                      <w:sz w:val="16"/>
                    </w:rPr>
                    <w:t>10 ppm de benzoate de denatonium (Bitrex) au minimum, mais sans excéder 12 ppm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01" w:type="dxa"/>
                  <w:shd w:val="clear" w:color="auto" w:fill="auto"/>
                </w:tcPr>
                <w:p>
                  <w:pPr>
                    <w:spacing w:before="0" w:after="0"/>
                    <w:rPr>
                      <w:rFonts w:eastAsia="Times New Roman"/>
                      <w:noProof/>
                      <w:sz w:val="16"/>
                      <w:szCs w:val="20"/>
                    </w:rPr>
                  </w:pPr>
                  <w:r>
                    <w:rPr>
                      <w:noProof/>
                      <w:sz w:val="16"/>
                    </w:rPr>
                    <w:t>0,01 % de parfum au maximum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01" w:type="dxa"/>
                  <w:shd w:val="clear" w:color="auto" w:fill="auto"/>
                </w:tcPr>
                <w:p>
                  <w:pPr>
                    <w:spacing w:before="0" w:after="0"/>
                    <w:rPr>
                      <w:rFonts w:eastAsia="Times New Roman"/>
                      <w:noProof/>
                      <w:sz w:val="16"/>
                      <w:szCs w:val="20"/>
                    </w:rPr>
                  </w:pPr>
                  <w:r>
                    <w:rPr>
                      <w:noProof/>
                      <w:sz w:val="16"/>
                    </w:rPr>
                    <w:t>6,5 % d’eau au minimum, mais sans excéder 8,0 %</w:t>
                  </w:r>
                </w:p>
              </w:tc>
            </w:tr>
          </w:tbl>
          <w:p>
            <w:pPr>
              <w:spacing w:before="0" w:after="0"/>
              <w:rPr>
                <w:rFonts w:eastAsia="Times New Roman"/>
                <w:noProof/>
                <w:sz w:val="16"/>
                <w:szCs w:val="16"/>
              </w:rPr>
            </w:pPr>
            <w:r>
              <w:rPr>
                <w:noProof/>
                <w:sz w:val="16"/>
              </w:rPr>
              <w:t>destinée à la fabrication de liquide concentré pour lave-glace et autres préparations pour dégivrage</w:t>
            </w:r>
          </w:p>
          <w:p>
            <w:pPr>
              <w:spacing w:before="0" w:after="0"/>
              <w:rPr>
                <w:rFonts w:eastAsia="Times New Roman"/>
                <w:noProof/>
                <w:sz w:val="16"/>
                <w:szCs w:val="16"/>
              </w:rPr>
            </w:pPr>
            <w:r>
              <w:rPr>
                <w:noProof/>
                <w:sz w:val="16"/>
              </w:rPr>
              <w:t> (1)</w:t>
            </w:r>
          </w:p>
          <w:p>
            <w:pPr>
              <w:spacing w:before="0" w:after="0"/>
              <w:rPr>
                <w:rFonts w:eastAsia="Times New Roman"/>
                <w:noProof/>
                <w:sz w:val="16"/>
                <w:szCs w:val="16"/>
              </w:rPr>
            </w:pPr>
          </w:p>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lastRenderedPageBreak/>
              <w:t>0 %</w:t>
            </w:r>
          </w:p>
          <w:p>
            <w:pPr>
              <w:spacing w:before="0" w:after="0"/>
              <w:rPr>
                <w:rFonts w:eastAsia="Times New Roman"/>
                <w:noProof/>
                <w:sz w:val="16"/>
                <w:szCs w:val="16"/>
              </w:rPr>
            </w:pPr>
          </w:p>
          <w:p>
            <w:pPr>
              <w:spacing w:before="0" w:after="0"/>
              <w:rPr>
                <w:rFonts w:eastAsia="Times New Roman"/>
                <w:noProof/>
                <w:sz w:val="16"/>
                <w:szCs w:val="16"/>
              </w:rPr>
            </w:pP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31.12.2018</w:t>
            </w:r>
          </w:p>
          <w:p>
            <w:pPr>
              <w:spacing w:before="0" w:after="0"/>
              <w:rPr>
                <w:rFonts w:eastAsia="Times New Roman"/>
                <w:noProof/>
                <w:sz w:val="16"/>
                <w:szCs w:val="16"/>
              </w:rPr>
            </w:pPr>
          </w:p>
          <w:p>
            <w:pPr>
              <w:spacing w:before="0" w:after="0"/>
              <w:rPr>
                <w:rFonts w:eastAsia="Times New Roman"/>
                <w:noProof/>
                <w:sz w:val="16"/>
                <w:szCs w:val="16"/>
              </w:rPr>
            </w:pP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lastRenderedPageBreak/>
              <w:t>ex 2710 19 99</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Huile de base déparaffinée catalytique, synthétisée à partir d'hydrocarbures gazeux et soumise ensuite à un procédé de conversion de la paraffine lourde, constituée de: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pas plus de 1 mg/kg de soufre;</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plus de 99 % en poids d'hydrocarbures saturés;</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plus de 75 % en poids d'hydrocarbures n-paraffiniques et isoparaffiniques présentant une chaîne carbonée de 18 ou plus, mais n'excédant pas 50; et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ayant une viscosité cinématique à 40 °C de plus de 6,5 mm</w:t>
                  </w:r>
                  <w:r>
                    <w:rPr>
                      <w:noProof/>
                      <w:sz w:val="16"/>
                      <w:vertAlign w:val="superscript"/>
                    </w:rPr>
                    <w:t>2</w:t>
                  </w:r>
                  <w:r>
                    <w:rPr>
                      <w:noProof/>
                      <w:sz w:val="16"/>
                    </w:rPr>
                    <w:t>/s, ou</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ayant une viscosité cinématique à 40 °C de plus de 11 mm</w:t>
                  </w:r>
                  <w:r>
                    <w:rPr>
                      <w:noProof/>
                      <w:sz w:val="16"/>
                      <w:vertAlign w:val="superscript"/>
                    </w:rPr>
                    <w:t>2</w:t>
                  </w:r>
                  <w:r>
                    <w:rPr>
                      <w:noProof/>
                      <w:sz w:val="16"/>
                    </w:rPr>
                    <w:t>/s et un indice de viscosité d'au moins 120</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2818 10 91</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Corindon fritté, présentant une structure microcristalline, composé d'oxyde d'aluminium (CAS RN 1344-28-1), d'aluminate de magnésium (CAS RN 12068-51-8) et d'aluminates d'yttrium, de lanthane et de néodyme, des terres rares, contenant en poids (exprimé en oxyde):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51"/>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651" w:type="dxa"/>
                  <w:shd w:val="clear" w:color="auto" w:fill="auto"/>
                </w:tcPr>
                <w:p>
                  <w:pPr>
                    <w:spacing w:before="0" w:after="0"/>
                    <w:rPr>
                      <w:rFonts w:eastAsia="Times New Roman"/>
                      <w:noProof/>
                      <w:sz w:val="16"/>
                      <w:szCs w:val="20"/>
                    </w:rPr>
                  </w:pPr>
                  <w:r>
                    <w:rPr>
                      <w:noProof/>
                      <w:sz w:val="16"/>
                    </w:rPr>
                    <w:t>94 % ou plus, mais moins de 98,5 % d'oxyde d'aluminium,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651" w:type="dxa"/>
                  <w:shd w:val="clear" w:color="auto" w:fill="auto"/>
                </w:tcPr>
                <w:p>
                  <w:pPr>
                    <w:spacing w:before="0" w:after="0"/>
                    <w:rPr>
                      <w:rFonts w:eastAsia="Times New Roman"/>
                      <w:noProof/>
                      <w:sz w:val="16"/>
                      <w:szCs w:val="20"/>
                    </w:rPr>
                  </w:pPr>
                  <w:r>
                    <w:rPr>
                      <w:noProof/>
                      <w:sz w:val="16"/>
                    </w:rPr>
                    <w:t>2 % (± 1,5 %) d'oxyde de magnésium,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651" w:type="dxa"/>
                  <w:shd w:val="clear" w:color="auto" w:fill="auto"/>
                </w:tcPr>
                <w:p>
                  <w:pPr>
                    <w:spacing w:before="0" w:after="0"/>
                    <w:rPr>
                      <w:rFonts w:eastAsia="Times New Roman"/>
                      <w:noProof/>
                      <w:sz w:val="16"/>
                      <w:szCs w:val="20"/>
                    </w:rPr>
                  </w:pPr>
                  <w:r>
                    <w:rPr>
                      <w:noProof/>
                      <w:sz w:val="16"/>
                    </w:rPr>
                    <w:t>1 % (± 0,6 %) d’oxyde d’yttrium,</w:t>
                  </w:r>
                </w:p>
              </w:tc>
            </w:tr>
          </w:tbl>
          <w:p>
            <w:pPr>
              <w:spacing w:before="0" w:after="0"/>
              <w:rPr>
                <w:rFonts w:eastAsia="Times New Roman"/>
                <w:noProof/>
                <w:sz w:val="16"/>
                <w:szCs w:val="16"/>
              </w:rPr>
            </w:pPr>
            <w:r>
              <w:rPr>
                <w:noProof/>
                <w:sz w:val="16"/>
              </w:rPr>
              <w:t>et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56"/>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756" w:type="dxa"/>
                  <w:shd w:val="clear" w:color="auto" w:fill="auto"/>
                </w:tcPr>
                <w:p>
                  <w:pPr>
                    <w:spacing w:before="0" w:after="0"/>
                    <w:rPr>
                      <w:rFonts w:eastAsia="Times New Roman"/>
                      <w:noProof/>
                      <w:sz w:val="16"/>
                      <w:szCs w:val="20"/>
                    </w:rPr>
                  </w:pPr>
                  <w:r>
                    <w:rPr>
                      <w:noProof/>
                      <w:sz w:val="16"/>
                    </w:rPr>
                    <w:t>soit 2 % (± 1,2 %) d’oxyde de lanthane</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756" w:type="dxa"/>
                  <w:shd w:val="clear" w:color="auto" w:fill="auto"/>
                </w:tcPr>
                <w:p>
                  <w:pPr>
                    <w:spacing w:before="0" w:after="0"/>
                    <w:rPr>
                      <w:rFonts w:eastAsia="Times New Roman"/>
                      <w:noProof/>
                      <w:sz w:val="16"/>
                      <w:szCs w:val="20"/>
                    </w:rPr>
                  </w:pPr>
                  <w:r>
                    <w:rPr>
                      <w:noProof/>
                      <w:sz w:val="16"/>
                    </w:rPr>
                    <w:t>soit 2 % (± 1,2 %) d’oxyde de lanthane et d’oxyde de néodyme,</w:t>
                  </w:r>
                </w:p>
              </w:tc>
            </w:tr>
          </w:tbl>
          <w:p>
            <w:pPr>
              <w:spacing w:before="0" w:after="0"/>
              <w:rPr>
                <w:rFonts w:eastAsia="Times New Roman"/>
                <w:noProof/>
                <w:sz w:val="16"/>
                <w:szCs w:val="16"/>
              </w:rPr>
            </w:pPr>
            <w:r>
              <w:rPr>
                <w:noProof/>
                <w:sz w:val="16"/>
              </w:rPr>
              <w:t>et constitué pour moins de 50 % de son poids total de particules d'une taille supérieure à 10 mm</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31.12.2015</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2827 60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Iodure de sodium (CAS RN 7681-82-5)</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2841 70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Heptamolybdate d'hexaammonium, anhydre (CAS RN 12027-67-7) ou sous la forme de tétrahydrate (CAS RN 12054-85-2)</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2903 39 90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35</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Pentafluoroéthane (CAS RN 354-33-6)</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2903 79 19</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Trans-1-chloro-3,3,3-trifluoropropène (CAS RN 102687-65-0)</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2904 90 95</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80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1-Chloro-2-nitrobenzène (CAS RN 88-73-3)</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2905 22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Linalol (CAS RN 78-70-6), d'une teneur en linalol (3R) - (-) (CAS RN 126-91-0) égale ou supérieure à 90,7 %</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2907 12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p-Crésol (CAS RN 106-44-5)</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2907 29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25</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Alcool 4-hydroxybenzylique (CAS RN 623-05-2)</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2907 29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65</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2,2'-Méthylènebis(6-cyclohexyl-p-cresol) (CAS RN 4066-02-8)</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lastRenderedPageBreak/>
              <w:t>ex 2909 60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3,6,9-Triéthyl-3,6,9-triméthyl-1,4,7-triperoxonane (CAS RN 24748-23-0) dissout dans des hydrocarbures isoparaffiniques</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2914 69 90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50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Masse de réaction composée de 2-(1,2-diméthylpropyl)anthraquinone (CAS RN 68892-28-4) et de 2-(1,1-diméthylpropyl)anthraquinone (CAS RN 32588-54-8) </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2916 39 90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18</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Acide 2,4-dichlorophénylacétique (CAS RN 19719-28-9)</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2916 39 90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23</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Chlorure de (2,4,6-triméthylphényl)acétyle (CAS RN 52629-46-6)</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2917 39 95</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50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1,8-Monoanhydride d'acide 1,4,5,8-naphthalènetétracarboxylique (CAS RN 52671-72-4)</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2917 39 95</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60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Dianhydride pérylène-3,4,9,10-tétracarboxylique (CAS RN 128-69-8)</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2918 29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70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Acide 3,5-diiodosalicylique (CAS RN 133-91-5)</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2918 30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70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Acide 2-[4-chloro-3-(chlorosulfonyle) benzoyl] benzoïque (CAS RN 68592-12-1)</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2918 99 90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55</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Stéaryl glycyrrhétinate (CAS RN 13832-70-7)</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2918 99 90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65</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Acide acétique, difluoro[1,1,2,2-tétrafluoro-2-(pentafluoroéthoxy)éthoxy]-, sel d’ammonium (CAS RN 908020-52-0)</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2918 99 90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75</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Acide 3,4-diméthoxybenzoïque (CAS RN 93-07-2)</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2921 42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40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Sulphanilate de sodium (CAS RN 515-74-2), également sous la forme de ses monohydrates et dihydrates (CAS RN 12333-70-0 ou 6106-22-5)</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2922 49 85</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55</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Maléate de (E)-éthyl 4-(diméthylamino)but-2-énoate (CUS 0138070-7)</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2923 90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Hydrogénophthalate de tétraméthylammonium (CAS RN 79723-02-7) </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2924 19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35</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Acétamide (CAS RN 60-35-5)</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2924 29 98</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23</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Bénalaxyl-M (ISO) (CAS RN 98243-83-5)</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2924 29 98</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33</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N-(4-Amino-2-éthoxyphényl) acétamide (CAS RN 848655-78-7)</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2924 29 98</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73</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Napropamide (ISO) (CAS RN 15299-99-7)</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2927 00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35</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C,C'-Azodi(formamide) (CAS RN 123-77-3) sous la forme de poudre jaune, dont la température de décomposition est de 180 °C ou plus mais n'excède pas 220 °C, utilisé comme agent moussant dans la fabrication de résines thermoplastiques, d'élastomères et de mousse de polyéthylène réticulée</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2928 00 90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13</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Cymoxanil (ISO) (CAS RN 57966-95-7)</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2928 00 90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18</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Acétone oxime (CAS RN 127-06-0) d'une pureté d'au moins 99,0 % en poids</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2930 90 99</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16</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3-(Diméthoxyméthylsilyl)-1-propanthiol (CAS RN 31001-77-1)</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2930 90 99</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21</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[2,2’-Thio-bis(4-</w:t>
            </w:r>
            <w:r>
              <w:rPr>
                <w:i/>
                <w:noProof/>
                <w:sz w:val="16"/>
              </w:rPr>
              <w:t>tert</w:t>
            </w:r>
            <w:r>
              <w:rPr>
                <w:noProof/>
                <w:sz w:val="16"/>
              </w:rPr>
              <w:t>-octylphénolato)]-n-butylamine nickel (CAS RN 14516-71-3)</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31.12.2016</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2930 90 99</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27</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Hydrogénosulfate de 2-[(4-amino-3-méthoxyphényl)sulfonyl]éthyle (CAS RN 26672-</w:t>
            </w:r>
            <w:r>
              <w:rPr>
                <w:noProof/>
                <w:sz w:val="16"/>
              </w:rPr>
              <w:lastRenderedPageBreak/>
              <w:t>22-0)</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lastRenderedPageBreak/>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lastRenderedPageBreak/>
              <w:t>ex 2930 90 99</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33</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Acide 2-amino-5-{[2-(sulfooxy)éthyl]sulfonyl}benzènesulfonique(CAS RN 42986-22-1)</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2933 39 99</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11</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Chlorhydrate de 2-(chlorométhyl)-4-(3-méthoxypropoxy)-3-méthylpyridine (CAS RN 153259-31-5) </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2933 39 99</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21</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Boscalide (ISO) (CAS RN 188425-85-6)</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2933 39 99</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31</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Chlorhydrate de 2-(chlorométhyl)-3-méthyl-4-(2,2,2-trifluoroéthoxy)pyridine (CAS RN 127337-60-4) </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2933 59 95</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6-Amino-1,3-diméthyluracile (CAS RN 6642-31-5)</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2933 69 80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75</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Métamitrone (ISO) (CAS RN 41394-05-2) </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2933 99 80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11</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Fenbuconazole (ISO) (CAS RN 114369-43-6)</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2933 99 80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12</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Myclobutanil (ISO) (CAS RN 88671-89-0)</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2933 99 80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19</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2-(2,4-Dichlorophényl)-3-(1H-1,2,4-triazol-1-yl)propan-1-ol (CAS RN 112281-82-0)</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2934 99 90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Fluralaner (INN) (CAS RN 864731-61-3) </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2934 99 90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16</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Difénoconazole (ISO) (CAS RN 119446-68-3)</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2934 99 90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19</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2-[4-(Dibenzo[b,f][1,4]thiazépin-11-yl)pipérazin-1-yl] éthanol (CAS RN 329216-67-3)  </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2935 00 90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Florasulam (ISO) (CAS RN 145701-23-1)</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3204 12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60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Colorant C.I. Acid Red 52 (CAS RN 3520-42-1) et préparations à base de ce colorant dont la teneur en colorant C.I. Acid Red 52 est supérieure ou égale à 97 % en poids</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3204 13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50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Colorant C.I Basic Violet 11 (CAS RN 2390-63-8) et préparations à base de ce colorant dont la teneur en colorant C.I Basic Violet 11 est supérieure ou égale à 90 % en poids</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3204 13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60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Colorant C.I Basic Red 1:1 (CAS RN 3068-39-1) et préparations à base de ce colorant dont la teneur en colorant C.I Basic Red 1:1 est supérieure ou égale à 90 % en poids</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3204 14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Colorant C.I. Direct Black 80 (CAS RN 8003-69-8) et préparations à base de ce colorant dont la teneur en colorant C.I. Direct Black 80 est supérieure ou égale à 90 % en poids</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3204 14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Colorant C.I. Direct Blue 80 (CAS RN 12222-00-3) et préparations à base de ce colorant dont la teneur en colorant C.I. Direct Blue 80 est supérieure ou égale à 90 % en poids  </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3204 14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Colorant C.I. Direct Red 23 (CAS RN 3441-14-3) et préparations à base de ce colorant dont la teneur en colorant C.I. Direct Red 23 est supérieure ou égale à 90 % en poids </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3204 17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45</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Colorant C.I. Pigment Yellow 174 (CAS RN 4118-16-5), pigment à forte teneur en résine (disproportion de résine d'environ 35 %), d'une pureté en poids de 98 % ou plus, sous la forme de perles extrudées, dont la teneur en humidité ne dépasse pas 1 % en poids</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31.12.2018</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lastRenderedPageBreak/>
              <w:t>ex 3204 17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67</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Colorant C.I. Pigment Red 57:1 (CAS RN 5281-04-9) d'une pureté en poids de 98 % ou plus, sous la forme de perles extrudées, d'une teneur en humidité maximale de 1 % en poids</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31.12.2018</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3204 90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Colorant C.I Solvent Yellow 172 (également appelé C.I. Solvent Yellow 135) (CAS RN 68427-35-0) et préparations à base de celui-ci, d'une teneur en colorant C.I Solvent Yellow 172 (également appelé C.I. Solvent Yellow 135) de 90 % ou plus en poids</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3212 10 00</w:t>
            </w:r>
          </w:p>
          <w:p>
            <w:pPr>
              <w:spacing w:before="0" w:after="0"/>
              <w:jc w:val="right"/>
              <w:rPr>
                <w:rFonts w:eastAsia="Times New Roman"/>
                <w:noProof/>
                <w:sz w:val="16"/>
                <w:szCs w:val="16"/>
              </w:rPr>
            </w:pPr>
            <w:r>
              <w:rPr>
                <w:noProof/>
                <w:sz w:val="16"/>
              </w:rPr>
              <w:t>ex 7607 20 90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p>
            <w:pPr>
              <w:spacing w:before="0" w:after="0"/>
              <w:jc w:val="center"/>
              <w:rPr>
                <w:rFonts w:eastAsia="Times New Roman"/>
                <w:noProof/>
                <w:sz w:val="16"/>
                <w:szCs w:val="16"/>
              </w:rPr>
            </w:pPr>
            <w:r>
              <w:rPr>
                <w:noProof/>
                <w:sz w:val="16"/>
              </w:rPr>
              <w:t>30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Feuilles métallisées: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comprenant au moins huit couches d'aluminium (CAS RN 7429-90-5) d'une pureté de 99,8 % ou plus,</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présentant une densité optique maximale de 3,0 par couche d'aluminium,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dont chaque couche d'aluminium est séparée par une couche de résine,</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sur une pellicule de support en PET et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sur des rouleaux d'une longueur maximale de 50 000 mètres</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3808 94 20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Bromochloro-5,5-diméthylimidazolidine-2,4-dione (CAS RN 32718-18-6) contenant: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lang w:val="it-IT"/>
                    </w:rPr>
                  </w:pPr>
                  <w:r>
                    <w:rPr>
                      <w:noProof/>
                      <w:sz w:val="16"/>
                      <w:lang w:val="it-IT"/>
                    </w:rPr>
                    <w:t>1,3-dichloro-5,5-diméthylimidazolidine-2,4-dione (CAS RN 118-52-5),</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lang w:val="it-IT"/>
                    </w:rPr>
                  </w:pPr>
                  <w:r>
                    <w:rPr>
                      <w:noProof/>
                      <w:sz w:val="16"/>
                      <w:lang w:val="it-IT"/>
                    </w:rPr>
                    <w:t>1,3-dibromo-5,5-diméthylimidazolidine-2,4-dione (CAS RN 77-48-5),</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1-bromo,3-chloro-5,5-diméthylimidazolidine-2,4-dione (CAS RN 16079-88-2), et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1-chloro,3-bromo-5,5-diméthylimidazolidine-2,4-dione (CAS RN 126-06-7)</w:t>
                  </w:r>
                </w:p>
              </w:tc>
            </w:tr>
          </w:tbl>
          <w:p>
            <w:pPr>
              <w:spacing w:before="0" w:after="0"/>
              <w:rPr>
                <w:rFonts w:eastAsia="Times New Roman"/>
                <w:noProof/>
                <w:sz w:val="16"/>
                <w:szCs w:val="16"/>
              </w:rPr>
            </w:pPr>
          </w:p>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3811 21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23</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Additifs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contenant du succinimide de polyisobutylène dérivé des produits de la réaction de polyamines de polyéthylène avec de l'anhydride succinique polyisobutylénique (CAS RN 84605-20-9),</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contenant plus de 31,9 % en poids mais pas plus de 43,3 % en poids d'huiles minérales et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dont la teneur en chlore n'excède pas 0,05 % en poids,</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présentant un indice de base total (TBN) supérieur à 20,</w:t>
                  </w:r>
                </w:p>
              </w:tc>
            </w:tr>
          </w:tbl>
          <w:p>
            <w:pPr>
              <w:spacing w:before="0" w:after="0"/>
              <w:rPr>
                <w:rFonts w:eastAsia="Times New Roman"/>
                <w:noProof/>
                <w:sz w:val="16"/>
                <w:szCs w:val="16"/>
              </w:rPr>
            </w:pPr>
            <w:r>
              <w:rPr>
                <w:noProof/>
                <w:sz w:val="16"/>
              </w:rPr>
              <w:t>destinés à être utilisés dans la fabrication de mélanges d'additifs pour huiles lubrifiantes </w:t>
            </w:r>
          </w:p>
          <w:p>
            <w:pPr>
              <w:spacing w:before="0" w:after="0"/>
              <w:rPr>
                <w:rFonts w:eastAsia="Times New Roman"/>
                <w:noProof/>
                <w:sz w:val="16"/>
                <w:szCs w:val="16"/>
              </w:rPr>
            </w:pPr>
            <w:r>
              <w:rPr>
                <w:noProof/>
                <w:sz w:val="16"/>
              </w:rPr>
              <w:t> (1)</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3811 21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53</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Additifs contenant: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des sulfonates de pétrole, sels de calcium (CAS 68783-96-0) surbasés, avec une teneur en sulfonate de 15 % ou plus mais pas plus de 30 % en poids et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plus de 40 % mais pas plus de 60 % en poids d’huiles minérales,</w:t>
                  </w:r>
                </w:p>
              </w:tc>
            </w:tr>
          </w:tbl>
          <w:p>
            <w:pPr>
              <w:spacing w:before="0" w:after="0"/>
              <w:rPr>
                <w:rFonts w:eastAsia="Times New Roman"/>
                <w:noProof/>
                <w:sz w:val="16"/>
                <w:szCs w:val="16"/>
              </w:rPr>
            </w:pPr>
            <w:r>
              <w:rPr>
                <w:noProof/>
                <w:sz w:val="16"/>
              </w:rPr>
              <w:t>ayant un indice de base total de plus de 280 mais pas plus de 420,</w:t>
            </w:r>
          </w:p>
          <w:p>
            <w:pPr>
              <w:spacing w:before="0" w:after="0"/>
              <w:rPr>
                <w:rFonts w:eastAsia="Times New Roman"/>
                <w:noProof/>
                <w:sz w:val="16"/>
                <w:szCs w:val="16"/>
              </w:rPr>
            </w:pPr>
            <w:r>
              <w:rPr>
                <w:noProof/>
                <w:sz w:val="16"/>
              </w:rPr>
              <w:t>destinés à être utilisés dans la fabrication d'huiles lubrifiantes</w:t>
            </w:r>
          </w:p>
          <w:p>
            <w:pPr>
              <w:spacing w:before="0" w:after="0"/>
              <w:rPr>
                <w:rFonts w:eastAsia="Times New Roman"/>
                <w:noProof/>
                <w:sz w:val="16"/>
                <w:szCs w:val="16"/>
              </w:rPr>
            </w:pPr>
            <w:r>
              <w:rPr>
                <w:noProof/>
                <w:sz w:val="16"/>
              </w:rPr>
              <w:t> (1)</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3811 21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73</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Additifs contenant: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58"/>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758" w:type="dxa"/>
                  <w:shd w:val="clear" w:color="auto" w:fill="auto"/>
                </w:tcPr>
                <w:p>
                  <w:pPr>
                    <w:spacing w:before="0" w:after="0"/>
                    <w:rPr>
                      <w:rFonts w:eastAsia="Times New Roman"/>
                      <w:noProof/>
                      <w:sz w:val="16"/>
                      <w:szCs w:val="20"/>
                    </w:rPr>
                  </w:pPr>
                  <w:r>
                    <w:rPr>
                      <w:noProof/>
                      <w:sz w:val="16"/>
                    </w:rPr>
                    <w:t>des composés succinimides boratés (CAS RN 134758-95-5), et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758" w:type="dxa"/>
                  <w:shd w:val="clear" w:color="auto" w:fill="auto"/>
                </w:tcPr>
                <w:p>
                  <w:pPr>
                    <w:spacing w:before="0" w:after="0"/>
                    <w:rPr>
                      <w:rFonts w:eastAsia="Times New Roman"/>
                      <w:noProof/>
                      <w:sz w:val="16"/>
                      <w:szCs w:val="20"/>
                    </w:rPr>
                  </w:pPr>
                  <w:r>
                    <w:rPr>
                      <w:noProof/>
                      <w:sz w:val="16"/>
                    </w:rPr>
                    <w:t>des huiles minérales,</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758" w:type="dxa"/>
                  <w:shd w:val="clear" w:color="auto" w:fill="auto"/>
                </w:tcPr>
                <w:p>
                  <w:pPr>
                    <w:spacing w:before="0" w:after="0"/>
                    <w:rPr>
                      <w:rFonts w:eastAsia="Times New Roman"/>
                      <w:noProof/>
                      <w:sz w:val="16"/>
                      <w:szCs w:val="20"/>
                    </w:rPr>
                  </w:pPr>
                  <w:r>
                    <w:rPr>
                      <w:noProof/>
                      <w:sz w:val="16"/>
                    </w:rPr>
                    <w:t>présentant un indice de base total (TBN) supérieur à 40,</w:t>
                  </w:r>
                </w:p>
              </w:tc>
            </w:tr>
          </w:tbl>
          <w:p>
            <w:pPr>
              <w:spacing w:before="0" w:after="0"/>
              <w:rPr>
                <w:rFonts w:eastAsia="Times New Roman"/>
                <w:noProof/>
                <w:sz w:val="16"/>
                <w:szCs w:val="16"/>
              </w:rPr>
            </w:pPr>
            <w:r>
              <w:rPr>
                <w:noProof/>
                <w:sz w:val="16"/>
              </w:rPr>
              <w:t>destinés à être utilisés dans la fabrication de mélanges d'additifs pour huiles lubrifiantes</w:t>
            </w:r>
          </w:p>
          <w:p>
            <w:pPr>
              <w:spacing w:before="0" w:after="0"/>
              <w:rPr>
                <w:rFonts w:eastAsia="Times New Roman"/>
                <w:noProof/>
                <w:sz w:val="16"/>
                <w:szCs w:val="16"/>
              </w:rPr>
            </w:pPr>
            <w:r>
              <w:rPr>
                <w:noProof/>
                <w:sz w:val="16"/>
              </w:rPr>
              <w:t> (1)</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31.12.2018</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3812 30 29</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4,4’-isopropylidènediphénolphosphite d'alcool C12-15 contenant en poids 1 % ou plus mais pas plus de 3 % de bisphénol A (CAS RN 96152-48-6)</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3824 90 92</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82</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Solution de tert-butylchlorodiméthylsilane (CAS RN 18162-48-6) dans du toluène</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3824 90 92</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83</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Préparation composée d'au moins deux des glycols suivants: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1598"/>
            </w:tblGrid>
            <w:tr>
              <w:trPr>
                <w:tblCellSpacing w:w="0" w:type="dxa"/>
              </w:trPr>
              <w:tc>
                <w:tcPr>
                  <w:tcW w:w="220" w:type="dxa"/>
                  <w:shd w:val="clear" w:color="auto" w:fill="auto"/>
                </w:tcPr>
                <w:p>
                  <w:pPr>
                    <w:spacing w:before="0" w:after="0"/>
                    <w:rPr>
                      <w:rFonts w:eastAsia="Times New Roman"/>
                      <w:noProof/>
                      <w:sz w:val="16"/>
                      <w:szCs w:val="20"/>
                    </w:rPr>
                  </w:pPr>
                  <w:r>
                    <w:rPr>
                      <w:noProof/>
                      <w:sz w:val="16"/>
                    </w:rPr>
                    <w:lastRenderedPageBreak/>
                    <w:t>—</w:t>
                  </w:r>
                </w:p>
              </w:tc>
              <w:tc>
                <w:tcPr>
                  <w:tcW w:w="1598" w:type="dxa"/>
                  <w:shd w:val="clear" w:color="auto" w:fill="auto"/>
                </w:tcPr>
                <w:p>
                  <w:pPr>
                    <w:spacing w:before="0" w:after="0"/>
                    <w:rPr>
                      <w:rFonts w:eastAsia="Times New Roman"/>
                      <w:noProof/>
                      <w:sz w:val="16"/>
                      <w:szCs w:val="20"/>
                    </w:rPr>
                  </w:pPr>
                  <w:r>
                    <w:rPr>
                      <w:noProof/>
                      <w:sz w:val="16"/>
                    </w:rPr>
                    <w:t>dipropylène glycol</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1598" w:type="dxa"/>
                  <w:shd w:val="clear" w:color="auto" w:fill="auto"/>
                </w:tcPr>
                <w:p>
                  <w:pPr>
                    <w:spacing w:before="0" w:after="0"/>
                    <w:rPr>
                      <w:rFonts w:eastAsia="Times New Roman"/>
                      <w:noProof/>
                      <w:sz w:val="16"/>
                      <w:szCs w:val="20"/>
                    </w:rPr>
                  </w:pPr>
                  <w:r>
                    <w:rPr>
                      <w:noProof/>
                      <w:sz w:val="16"/>
                    </w:rPr>
                    <w:t>tripropylène glycol</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1598" w:type="dxa"/>
                  <w:shd w:val="clear" w:color="auto" w:fill="auto"/>
                </w:tcPr>
                <w:p>
                  <w:pPr>
                    <w:spacing w:before="0" w:after="0"/>
                    <w:rPr>
                      <w:rFonts w:eastAsia="Times New Roman"/>
                      <w:noProof/>
                      <w:sz w:val="16"/>
                      <w:szCs w:val="20"/>
                    </w:rPr>
                  </w:pPr>
                  <w:r>
                    <w:rPr>
                      <w:noProof/>
                      <w:sz w:val="16"/>
                    </w:rPr>
                    <w:t>tétrapropylène glycol et de</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1598" w:type="dxa"/>
                  <w:shd w:val="clear" w:color="auto" w:fill="auto"/>
                </w:tcPr>
                <w:p>
                  <w:pPr>
                    <w:spacing w:before="0" w:after="0"/>
                    <w:rPr>
                      <w:rFonts w:eastAsia="Times New Roman"/>
                      <w:noProof/>
                      <w:sz w:val="16"/>
                      <w:szCs w:val="20"/>
                    </w:rPr>
                  </w:pPr>
                  <w:r>
                    <w:rPr>
                      <w:noProof/>
                      <w:sz w:val="16"/>
                    </w:rPr>
                    <w:t>pentapropylène glycol</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lastRenderedPageBreak/>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31.12.2017</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lastRenderedPageBreak/>
              <w:t>*ex 3824 90 93</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46</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Hydrogéno-3-aminonaphtalène-1,5-disulfonate de sodium (CAS RN 4681-22-5), contenant, en poids: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745"/>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2745" w:type="dxa"/>
                  <w:shd w:val="clear" w:color="auto" w:fill="auto"/>
                </w:tcPr>
                <w:p>
                  <w:pPr>
                    <w:spacing w:before="0" w:after="0"/>
                    <w:rPr>
                      <w:rFonts w:eastAsia="Times New Roman"/>
                      <w:noProof/>
                      <w:sz w:val="16"/>
                      <w:szCs w:val="20"/>
                    </w:rPr>
                  </w:pPr>
                  <w:r>
                    <w:rPr>
                      <w:noProof/>
                      <w:sz w:val="16"/>
                    </w:rPr>
                    <w:t>pas plus de 20 % de sulfate de disodium,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2745" w:type="dxa"/>
                  <w:shd w:val="clear" w:color="auto" w:fill="auto"/>
                </w:tcPr>
                <w:p>
                  <w:pPr>
                    <w:spacing w:before="0" w:after="0"/>
                    <w:rPr>
                      <w:rFonts w:eastAsia="Times New Roman"/>
                      <w:noProof/>
                      <w:sz w:val="16"/>
                      <w:szCs w:val="20"/>
                    </w:rPr>
                  </w:pPr>
                  <w:r>
                    <w:rPr>
                      <w:noProof/>
                      <w:sz w:val="16"/>
                    </w:rPr>
                    <w:t>pas plus de 5 % de chlorure de sodium</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31.12.2015</w:t>
            </w:r>
          </w:p>
        </w:tc>
      </w:tr>
      <w:tr>
        <w:trPr>
          <w:tblCellSpacing w:w="0" w:type="dxa"/>
        </w:trPr>
        <w:tc>
          <w:tcPr>
            <w:tcW w:w="1260" w:type="dxa"/>
            <w:tcBorders>
              <w:bottom w:val="nil"/>
            </w:tcBorders>
            <w:shd w:val="clear" w:color="auto" w:fill="auto"/>
          </w:tcPr>
          <w:p>
            <w:pPr>
              <w:spacing w:before="0" w:after="0"/>
              <w:jc w:val="right"/>
              <w:rPr>
                <w:rFonts w:eastAsia="Times New Roman"/>
                <w:noProof/>
                <w:sz w:val="16"/>
                <w:szCs w:val="16"/>
              </w:rPr>
            </w:pPr>
            <w:r>
              <w:rPr>
                <w:noProof/>
                <w:sz w:val="16"/>
              </w:rPr>
              <w:t>*ex 3901 10 10</w:t>
            </w:r>
          </w:p>
          <w:p>
            <w:pPr>
              <w:spacing w:before="0" w:after="0"/>
              <w:jc w:val="right"/>
              <w:rPr>
                <w:rFonts w:eastAsia="Times New Roman"/>
                <w:noProof/>
                <w:sz w:val="16"/>
                <w:szCs w:val="16"/>
              </w:rPr>
            </w:pPr>
            <w:r>
              <w:rPr>
                <w:noProof/>
                <w:sz w:val="16"/>
              </w:rPr>
              <w:t>ex 3901 90 90</w:t>
            </w:r>
          </w:p>
        </w:tc>
        <w:tc>
          <w:tcPr>
            <w:tcW w:w="600" w:type="dxa"/>
            <w:tcBorders>
              <w:left w:val="single" w:sz="2" w:space="0" w:color="auto"/>
              <w:bottom w:val="nil"/>
            </w:tcBorders>
            <w:shd w:val="clear" w:color="auto" w:fill="auto"/>
          </w:tcPr>
          <w:p>
            <w:pPr>
              <w:spacing w:before="0" w:after="0"/>
              <w:jc w:val="center"/>
              <w:rPr>
                <w:rFonts w:eastAsia="Times New Roman"/>
                <w:noProof/>
                <w:sz w:val="16"/>
                <w:szCs w:val="16"/>
              </w:rPr>
            </w:pPr>
            <w:r>
              <w:rPr>
                <w:noProof/>
                <w:sz w:val="16"/>
              </w:rPr>
              <w:t>20</w:t>
            </w:r>
          </w:p>
          <w:p>
            <w:pPr>
              <w:spacing w:before="0" w:after="0"/>
              <w:jc w:val="center"/>
              <w:rPr>
                <w:rFonts w:eastAsia="Times New Roman"/>
                <w:noProof/>
                <w:sz w:val="16"/>
                <w:szCs w:val="16"/>
              </w:rPr>
            </w:pPr>
            <w:r>
              <w:rPr>
                <w:noProof/>
                <w:sz w:val="16"/>
              </w:rPr>
              <w:t>50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 Polyéthylène-1-butène haute pression à densité linéaire (PELBD) (CAS RN 25087-34-7), sous forme de poudre, avec</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un indice de fluidité à chaud (MFR 190 °C / 2,16 kg) de 16 g / 10 min ou plus, mais n'excédant pas 24 g / 10 min,</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une densité (ASTM D 1505) de 0,922 g/cm</w:t>
                  </w:r>
                  <w:r>
                    <w:rPr>
                      <w:noProof/>
                      <w:sz w:val="16"/>
                      <w:vertAlign w:val="superscript"/>
                    </w:rPr>
                    <w:t>3</w:t>
                  </w:r>
                  <w:r>
                    <w:rPr>
                      <w:noProof/>
                      <w:sz w:val="16"/>
                    </w:rPr>
                    <w:t xml:space="preserve"> ou plus, mais n'excédant pas 0,926 g/cm</w:t>
                  </w:r>
                  <w:r>
                    <w:rPr>
                      <w:noProof/>
                      <w:sz w:val="16"/>
                      <w:vertAlign w:val="superscript"/>
                    </w:rPr>
                    <w:t>3</w:t>
                  </w:r>
                  <w:r>
                    <w:rPr>
                      <w:noProof/>
                      <w:sz w:val="16"/>
                    </w:rPr>
                    <w:t>, et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une température de ramollissement Vicat d'au moins 94 °C</w:t>
                  </w:r>
                </w:p>
              </w:tc>
            </w:tr>
          </w:tbl>
          <w:p>
            <w:pPr>
              <w:spacing w:before="0" w:after="0"/>
              <w:rPr>
                <w:rFonts w:eastAsia="Times New Roman"/>
                <w:noProof/>
                <w:sz w:val="16"/>
                <w:szCs w:val="16"/>
              </w:rPr>
            </w:pPr>
          </w:p>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p>
            <w:pPr>
              <w:spacing w:before="0" w:after="0"/>
              <w:rPr>
                <w:rFonts w:eastAsia="Times New Roman"/>
                <w:noProof/>
                <w:sz w:val="16"/>
                <w:szCs w:val="16"/>
              </w:rPr>
            </w:pP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p>
            <w:pPr>
              <w:spacing w:before="0" w:after="0"/>
              <w:rPr>
                <w:rFonts w:eastAsia="Times New Roman"/>
                <w:noProof/>
                <w:sz w:val="16"/>
                <w:szCs w:val="16"/>
              </w:rPr>
            </w:pP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3901 10 10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Polyéthylène à basse densité linéaire (PEBDL) (CAS RN 9002-88-4) sous forme de poudre, avec</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895"/>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895" w:type="dxa"/>
                  <w:shd w:val="clear" w:color="auto" w:fill="auto"/>
                </w:tcPr>
                <w:p>
                  <w:pPr>
                    <w:spacing w:before="0" w:after="0"/>
                    <w:rPr>
                      <w:rFonts w:eastAsia="Times New Roman"/>
                      <w:noProof/>
                      <w:sz w:val="16"/>
                      <w:szCs w:val="20"/>
                    </w:rPr>
                  </w:pPr>
                  <w:r>
                    <w:rPr>
                      <w:noProof/>
                      <w:sz w:val="16"/>
                    </w:rPr>
                    <w:t>une teneur en poids de comonomères n'excédant pas 5 %,</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895" w:type="dxa"/>
                  <w:shd w:val="clear" w:color="auto" w:fill="auto"/>
                </w:tcPr>
                <w:p>
                  <w:pPr>
                    <w:spacing w:before="0" w:after="0"/>
                    <w:rPr>
                      <w:rFonts w:eastAsia="Times New Roman"/>
                      <w:noProof/>
                      <w:sz w:val="16"/>
                      <w:szCs w:val="20"/>
                    </w:rPr>
                  </w:pPr>
                  <w:r>
                    <w:rPr>
                      <w:noProof/>
                      <w:sz w:val="16"/>
                    </w:rPr>
                    <w:t>un indice de fluidité de 15 g/10 min ou plus mais n’excédant pas 60 g/10 min et,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895" w:type="dxa"/>
                  <w:shd w:val="clear" w:color="auto" w:fill="auto"/>
                </w:tcPr>
                <w:p>
                  <w:pPr>
                    <w:spacing w:before="0" w:after="0"/>
                    <w:rPr>
                      <w:rFonts w:eastAsia="Times New Roman"/>
                      <w:noProof/>
                      <w:sz w:val="16"/>
                      <w:szCs w:val="20"/>
                    </w:rPr>
                  </w:pPr>
                  <w:r>
                    <w:rPr>
                      <w:noProof/>
                      <w:sz w:val="16"/>
                    </w:rPr>
                    <w:t>une densité de 0,922 g/cm</w:t>
                  </w:r>
                  <w:r>
                    <w:rPr>
                      <w:noProof/>
                      <w:sz w:val="16"/>
                      <w:vertAlign w:val="superscript"/>
                    </w:rPr>
                    <w:t>3</w:t>
                  </w:r>
                  <w:r>
                    <w:rPr>
                      <w:noProof/>
                      <w:sz w:val="16"/>
                    </w:rPr>
                    <w:t xml:space="preserve"> ou plus mais n'excédant pas 0,928 g/cm</w:t>
                  </w:r>
                  <w:r>
                    <w:rPr>
                      <w:noProof/>
                      <w:sz w:val="16"/>
                      <w:vertAlign w:val="superscript"/>
                    </w:rPr>
                    <w:t>3</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31.12.2018</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3901 90 90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60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Polyéthylène à basse densité linéaire (PEBDL) (CAS RN 9002-88-4) sous forme de poudre, avec</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895"/>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895" w:type="dxa"/>
                  <w:shd w:val="clear" w:color="auto" w:fill="auto"/>
                </w:tcPr>
                <w:p>
                  <w:pPr>
                    <w:spacing w:before="0" w:after="0"/>
                    <w:rPr>
                      <w:rFonts w:eastAsia="Times New Roman"/>
                      <w:noProof/>
                      <w:sz w:val="16"/>
                      <w:szCs w:val="20"/>
                    </w:rPr>
                  </w:pPr>
                  <w:r>
                    <w:rPr>
                      <w:noProof/>
                      <w:sz w:val="16"/>
                    </w:rPr>
                    <w:t>une teneur en poids de comonomères excédant 5 % mais n'excédant pas 8 %,</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895" w:type="dxa"/>
                  <w:shd w:val="clear" w:color="auto" w:fill="auto"/>
                </w:tcPr>
                <w:p>
                  <w:pPr>
                    <w:spacing w:before="0" w:after="0"/>
                    <w:rPr>
                      <w:rFonts w:eastAsia="Times New Roman"/>
                      <w:noProof/>
                      <w:sz w:val="16"/>
                      <w:szCs w:val="20"/>
                    </w:rPr>
                  </w:pPr>
                  <w:r>
                    <w:rPr>
                      <w:noProof/>
                      <w:sz w:val="16"/>
                    </w:rPr>
                    <w:t>un indice de fluidité de 15 g/10 min ou plus mais n’excédant pas 60 g/10 min et,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895" w:type="dxa"/>
                  <w:shd w:val="clear" w:color="auto" w:fill="auto"/>
                </w:tcPr>
                <w:p>
                  <w:pPr>
                    <w:spacing w:before="0" w:after="0"/>
                    <w:rPr>
                      <w:rFonts w:eastAsia="Times New Roman"/>
                      <w:noProof/>
                      <w:sz w:val="16"/>
                      <w:szCs w:val="20"/>
                    </w:rPr>
                  </w:pPr>
                  <w:r>
                    <w:rPr>
                      <w:noProof/>
                      <w:sz w:val="16"/>
                    </w:rPr>
                    <w:t>une densité de 0,922 g/cm</w:t>
                  </w:r>
                  <w:r>
                    <w:rPr>
                      <w:noProof/>
                      <w:sz w:val="16"/>
                      <w:vertAlign w:val="superscript"/>
                    </w:rPr>
                    <w:t>3</w:t>
                  </w:r>
                  <w:r>
                    <w:rPr>
                      <w:noProof/>
                      <w:sz w:val="16"/>
                    </w:rPr>
                    <w:t xml:space="preserve"> ou plus mais n'excédant pas 0,928 g/cm</w:t>
                  </w:r>
                  <w:r>
                    <w:rPr>
                      <w:noProof/>
                      <w:sz w:val="16"/>
                      <w:vertAlign w:val="superscript"/>
                    </w:rPr>
                    <w:t>3</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31.12.2018</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3903 19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40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Polystyrène cristallin ayant: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99"/>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899" w:type="dxa"/>
                  <w:shd w:val="clear" w:color="auto" w:fill="auto"/>
                </w:tcPr>
                <w:p>
                  <w:pPr>
                    <w:spacing w:before="0" w:after="0"/>
                    <w:rPr>
                      <w:rFonts w:eastAsia="Times New Roman"/>
                      <w:noProof/>
                      <w:sz w:val="16"/>
                      <w:szCs w:val="20"/>
                    </w:rPr>
                  </w:pPr>
                  <w:r>
                    <w:rPr>
                      <w:noProof/>
                      <w:sz w:val="16"/>
                    </w:rPr>
                    <w:t>un point de fusion compris entre 268 °C et 272 °C</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899" w:type="dxa"/>
                  <w:shd w:val="clear" w:color="auto" w:fill="auto"/>
                </w:tcPr>
                <w:p>
                  <w:pPr>
                    <w:spacing w:before="0" w:after="0"/>
                    <w:rPr>
                      <w:rFonts w:eastAsia="Times New Roman"/>
                      <w:noProof/>
                      <w:sz w:val="16"/>
                      <w:szCs w:val="20"/>
                    </w:rPr>
                  </w:pPr>
                  <w:r>
                    <w:rPr>
                      <w:noProof/>
                      <w:sz w:val="16"/>
                    </w:rPr>
                    <w:t>un point de solidification compris entre 232 °C et 247 °C,</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899" w:type="dxa"/>
                  <w:shd w:val="clear" w:color="auto" w:fill="auto"/>
                </w:tcPr>
                <w:p>
                  <w:pPr>
                    <w:spacing w:before="0" w:after="0"/>
                    <w:rPr>
                      <w:rFonts w:eastAsia="Times New Roman"/>
                      <w:noProof/>
                      <w:sz w:val="16"/>
                      <w:szCs w:val="20"/>
                    </w:rPr>
                  </w:pPr>
                  <w:r>
                    <w:rPr>
                      <w:noProof/>
                      <w:sz w:val="16"/>
                    </w:rPr>
                    <w:t>contenant ou non des additifs et du matériau de remplissage</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31.12.2016</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3903 90 90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45</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Préparation, en poudre, contenant en poids:</w:t>
            </w:r>
          </w:p>
          <w:p>
            <w:pPr>
              <w:spacing w:before="0" w:after="0"/>
              <w:rPr>
                <w:rFonts w:eastAsia="Times New Roman"/>
                <w:noProof/>
                <w:sz w:val="16"/>
                <w:szCs w:val="16"/>
              </w:rPr>
            </w:pP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86 % ou plus, mais pas plus de 90 % de copolymère styrène/acrylique et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9 % ou plus, mais pas plus de 11 % d'éthoxylate d'acides gras (CAS RN 9004-81-3)</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3903 90 90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55</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Préparation, en suspension aqueuse, contenant en poids: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695"/>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695" w:type="dxa"/>
                  <w:shd w:val="clear" w:color="auto" w:fill="auto"/>
                </w:tcPr>
                <w:p>
                  <w:pPr>
                    <w:spacing w:before="0" w:after="0"/>
                    <w:rPr>
                      <w:rFonts w:eastAsia="Times New Roman"/>
                      <w:noProof/>
                      <w:sz w:val="16"/>
                      <w:szCs w:val="20"/>
                    </w:rPr>
                  </w:pPr>
                  <w:r>
                    <w:rPr>
                      <w:noProof/>
                      <w:sz w:val="16"/>
                    </w:rPr>
                    <w:t> 25 % ou plus, mais pas plus de 26 % de copolymère styrène/acrylique et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695" w:type="dxa"/>
                  <w:shd w:val="clear" w:color="auto" w:fill="auto"/>
                </w:tcPr>
                <w:p>
                  <w:pPr>
                    <w:spacing w:before="0" w:after="0"/>
                    <w:rPr>
                      <w:rFonts w:eastAsia="Times New Roman"/>
                      <w:noProof/>
                      <w:sz w:val="16"/>
                      <w:szCs w:val="20"/>
                    </w:rPr>
                  </w:pPr>
                  <w:r>
                    <w:rPr>
                      <w:noProof/>
                      <w:sz w:val="16"/>
                    </w:rPr>
                    <w:t>5 % ou plus, mais pas plus de 6 % de glycol</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3908 90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70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Copolymère contenant: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22"/>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522" w:type="dxa"/>
                  <w:shd w:val="clear" w:color="auto" w:fill="auto"/>
                </w:tcPr>
                <w:p>
                  <w:pPr>
                    <w:spacing w:before="0" w:after="0"/>
                    <w:rPr>
                      <w:rFonts w:eastAsia="Times New Roman"/>
                      <w:noProof/>
                      <w:sz w:val="16"/>
                      <w:szCs w:val="20"/>
                    </w:rPr>
                  </w:pPr>
                  <w:r>
                    <w:rPr>
                      <w:noProof/>
                      <w:sz w:val="16"/>
                    </w:rPr>
                    <w:t>du 1,3-benzènediméthanamine (CAS RN 1477-55-0) et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522" w:type="dxa"/>
                  <w:shd w:val="clear" w:color="auto" w:fill="auto"/>
                </w:tcPr>
                <w:p>
                  <w:pPr>
                    <w:spacing w:before="0" w:after="0"/>
                    <w:rPr>
                      <w:rFonts w:eastAsia="Times New Roman"/>
                      <w:noProof/>
                      <w:sz w:val="16"/>
                      <w:szCs w:val="20"/>
                    </w:rPr>
                  </w:pPr>
                  <w:r>
                    <w:rPr>
                      <w:noProof/>
                      <w:sz w:val="16"/>
                    </w:rPr>
                    <w:t>de l'acide adipique (CAS RN 124-04-9),</w:t>
                  </w:r>
                </w:p>
              </w:tc>
            </w:tr>
          </w:tbl>
          <w:p>
            <w:pPr>
              <w:spacing w:before="0" w:after="0"/>
              <w:rPr>
                <w:rFonts w:eastAsia="Times New Roman"/>
                <w:noProof/>
                <w:sz w:val="16"/>
                <w:szCs w:val="16"/>
              </w:rPr>
            </w:pPr>
            <w:r>
              <w:rPr>
                <w:noProof/>
                <w:sz w:val="16"/>
              </w:rPr>
              <w:t>contenant ou non de l'acide isophtalique (CAS RN 121-91-5)</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3911 90 19</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60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 xml:space="preserve">Formaldéhyde, polymère avec 1,3-diméthylbenzène et tert-butylphénol (CAS </w:t>
            </w:r>
            <w:r>
              <w:rPr>
                <w:noProof/>
                <w:sz w:val="16"/>
              </w:rPr>
              <w:lastRenderedPageBreak/>
              <w:t>RN 60806-48-6)</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lastRenderedPageBreak/>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lastRenderedPageBreak/>
              <w:t>ex 3911 90 19</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70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Préparation contenant: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de l'acide cyanique, de l'ester C,C'- [(1-méthyléthylidène)di-4,1-phénylène], un homopolymère (CAS RN 25722-66-1),</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du 1,3-bis(4-cyanophényl)propane (CAS RN 1156-51-0),</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dans une solution de butanone (CAS RN 78-93-3) d'une teneur inférieure à 50 % en poids </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3912 20 19</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Nitrocellulose (CAS RN 9004-70-0)</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31.12.2016</w:t>
            </w:r>
          </w:p>
        </w:tc>
      </w:tr>
      <w:tr>
        <w:trPr>
          <w:tblCellSpacing w:w="0" w:type="dxa"/>
        </w:trPr>
        <w:tc>
          <w:tcPr>
            <w:tcW w:w="1260" w:type="dxa"/>
            <w:tcBorders>
              <w:bottom w:val="nil"/>
            </w:tcBorders>
            <w:shd w:val="clear" w:color="auto" w:fill="auto"/>
          </w:tcPr>
          <w:p>
            <w:pPr>
              <w:spacing w:before="0" w:after="0"/>
              <w:jc w:val="right"/>
              <w:rPr>
                <w:rFonts w:eastAsia="Times New Roman"/>
                <w:noProof/>
                <w:sz w:val="16"/>
                <w:szCs w:val="16"/>
              </w:rPr>
            </w:pPr>
            <w:r>
              <w:rPr>
                <w:noProof/>
                <w:sz w:val="16"/>
              </w:rPr>
              <w:t>*ex 3919 10 80</w:t>
            </w:r>
          </w:p>
          <w:p>
            <w:pPr>
              <w:spacing w:before="0" w:after="0"/>
              <w:jc w:val="right"/>
              <w:rPr>
                <w:rFonts w:eastAsia="Times New Roman"/>
                <w:noProof/>
                <w:sz w:val="16"/>
                <w:szCs w:val="16"/>
              </w:rPr>
            </w:pPr>
            <w:r>
              <w:rPr>
                <w:noProof/>
                <w:sz w:val="16"/>
              </w:rPr>
              <w:t>ex 3919 90 00</w:t>
            </w:r>
          </w:p>
          <w:p>
            <w:pPr>
              <w:spacing w:before="0" w:after="0"/>
              <w:jc w:val="right"/>
              <w:rPr>
                <w:rFonts w:eastAsia="Times New Roman"/>
                <w:noProof/>
                <w:sz w:val="16"/>
                <w:szCs w:val="16"/>
              </w:rPr>
            </w:pPr>
            <w:r>
              <w:rPr>
                <w:noProof/>
                <w:sz w:val="16"/>
              </w:rPr>
              <w:t>ex 3920 61 00</w:t>
            </w:r>
          </w:p>
        </w:tc>
        <w:tc>
          <w:tcPr>
            <w:tcW w:w="600" w:type="dxa"/>
            <w:tcBorders>
              <w:left w:val="single" w:sz="2" w:space="0" w:color="auto"/>
              <w:bottom w:val="nil"/>
            </w:tcBorders>
            <w:shd w:val="clear" w:color="auto" w:fill="auto"/>
          </w:tcPr>
          <w:p>
            <w:pPr>
              <w:spacing w:before="0" w:after="0"/>
              <w:jc w:val="center"/>
              <w:rPr>
                <w:rFonts w:eastAsia="Times New Roman"/>
                <w:noProof/>
                <w:sz w:val="16"/>
                <w:szCs w:val="16"/>
              </w:rPr>
            </w:pPr>
            <w:r>
              <w:rPr>
                <w:noProof/>
                <w:sz w:val="16"/>
              </w:rPr>
              <w:t>57</w:t>
            </w:r>
          </w:p>
          <w:p>
            <w:pPr>
              <w:spacing w:before="0" w:after="0"/>
              <w:jc w:val="center"/>
              <w:rPr>
                <w:rFonts w:eastAsia="Times New Roman"/>
                <w:noProof/>
                <w:sz w:val="16"/>
                <w:szCs w:val="16"/>
              </w:rPr>
            </w:pPr>
            <w:r>
              <w:rPr>
                <w:noProof/>
                <w:sz w:val="16"/>
              </w:rPr>
              <w:t>30</w:t>
            </w:r>
          </w:p>
          <w:p>
            <w:pPr>
              <w:spacing w:before="0" w:after="0"/>
              <w:jc w:val="center"/>
              <w:rPr>
                <w:rFonts w:eastAsia="Times New Roman"/>
                <w:noProof/>
                <w:sz w:val="16"/>
                <w:szCs w:val="16"/>
              </w:rPr>
            </w:pPr>
            <w:r>
              <w:rPr>
                <w:noProof/>
                <w:sz w:val="16"/>
              </w:rPr>
              <w:t>30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Feuille réfléchissante constituée: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 d'un film polymère acrylique ou de polycarbonate dont une des faces est entièrement estampée d'un motif régulier,</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 recouvert sur une face ou sur les deux faces d'une ou de plusieurs couches de matière plastique ou ayant subi une métallisation, et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éventuellement recouvert sur une face d'une couche adhésive et d'une pellicule amovible </w:t>
                  </w:r>
                </w:p>
              </w:tc>
            </w:tr>
          </w:tbl>
          <w:p>
            <w:pPr>
              <w:spacing w:before="0" w:after="0"/>
              <w:rPr>
                <w:rFonts w:eastAsia="Times New Roman"/>
                <w:noProof/>
                <w:sz w:val="16"/>
                <w:szCs w:val="16"/>
              </w:rPr>
            </w:pPr>
          </w:p>
          <w:p>
            <w:pPr>
              <w:spacing w:before="0" w:after="0"/>
              <w:rPr>
                <w:rFonts w:eastAsia="Times New Roman"/>
                <w:noProof/>
                <w:sz w:val="16"/>
                <w:szCs w:val="16"/>
              </w:rPr>
            </w:pPr>
          </w:p>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p>
            <w:pPr>
              <w:spacing w:before="0" w:after="0"/>
              <w:rPr>
                <w:rFonts w:eastAsia="Times New Roman"/>
                <w:noProof/>
                <w:sz w:val="16"/>
                <w:szCs w:val="16"/>
              </w:rPr>
            </w:pPr>
          </w:p>
          <w:p>
            <w:pPr>
              <w:spacing w:before="0" w:after="0"/>
              <w:rPr>
                <w:rFonts w:eastAsia="Times New Roman"/>
                <w:noProof/>
                <w:sz w:val="16"/>
                <w:szCs w:val="16"/>
              </w:rPr>
            </w:pP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31.12.2018</w:t>
            </w:r>
          </w:p>
          <w:p>
            <w:pPr>
              <w:spacing w:before="0" w:after="0"/>
              <w:rPr>
                <w:rFonts w:eastAsia="Times New Roman"/>
                <w:noProof/>
                <w:sz w:val="16"/>
                <w:szCs w:val="16"/>
              </w:rPr>
            </w:pPr>
          </w:p>
          <w:p>
            <w:pPr>
              <w:spacing w:before="0" w:after="0"/>
              <w:rPr>
                <w:rFonts w:eastAsia="Times New Roman"/>
                <w:noProof/>
                <w:sz w:val="16"/>
                <w:szCs w:val="16"/>
              </w:rPr>
            </w:pPr>
          </w:p>
        </w:tc>
      </w:tr>
      <w:tr>
        <w:trPr>
          <w:tblCellSpacing w:w="0" w:type="dxa"/>
        </w:trPr>
        <w:tc>
          <w:tcPr>
            <w:tcW w:w="1260" w:type="dxa"/>
            <w:tcBorders>
              <w:bottom w:val="nil"/>
            </w:tcBorders>
            <w:shd w:val="clear" w:color="auto" w:fill="auto"/>
          </w:tcPr>
          <w:p>
            <w:pPr>
              <w:spacing w:before="0" w:after="0"/>
              <w:jc w:val="right"/>
              <w:rPr>
                <w:rFonts w:eastAsia="Times New Roman"/>
                <w:noProof/>
                <w:sz w:val="16"/>
                <w:szCs w:val="16"/>
              </w:rPr>
            </w:pPr>
            <w:r>
              <w:rPr>
                <w:noProof/>
                <w:sz w:val="16"/>
              </w:rPr>
              <w:t>*ex 3919 10 80</w:t>
            </w:r>
          </w:p>
          <w:p>
            <w:pPr>
              <w:spacing w:before="0" w:after="0"/>
              <w:jc w:val="right"/>
              <w:rPr>
                <w:rFonts w:eastAsia="Times New Roman"/>
                <w:noProof/>
                <w:sz w:val="16"/>
                <w:szCs w:val="16"/>
              </w:rPr>
            </w:pPr>
            <w:r>
              <w:rPr>
                <w:noProof/>
                <w:sz w:val="16"/>
              </w:rPr>
              <w:t>ex 3919 90 00</w:t>
            </w:r>
          </w:p>
        </w:tc>
        <w:tc>
          <w:tcPr>
            <w:tcW w:w="600" w:type="dxa"/>
            <w:tcBorders>
              <w:left w:val="single" w:sz="2" w:space="0" w:color="auto"/>
              <w:bottom w:val="nil"/>
            </w:tcBorders>
            <w:shd w:val="clear" w:color="auto" w:fill="auto"/>
          </w:tcPr>
          <w:p>
            <w:pPr>
              <w:spacing w:before="0" w:after="0"/>
              <w:jc w:val="center"/>
              <w:rPr>
                <w:rFonts w:eastAsia="Times New Roman"/>
                <w:noProof/>
                <w:sz w:val="16"/>
                <w:szCs w:val="16"/>
              </w:rPr>
            </w:pPr>
            <w:r>
              <w:rPr>
                <w:noProof/>
                <w:sz w:val="16"/>
              </w:rPr>
              <w:t>67</w:t>
            </w:r>
          </w:p>
          <w:p>
            <w:pPr>
              <w:spacing w:before="0" w:after="0"/>
              <w:jc w:val="center"/>
              <w:rPr>
                <w:rFonts w:eastAsia="Times New Roman"/>
                <w:noProof/>
                <w:sz w:val="16"/>
                <w:szCs w:val="16"/>
              </w:rPr>
            </w:pPr>
            <w:r>
              <w:rPr>
                <w:noProof/>
                <w:sz w:val="16"/>
              </w:rPr>
              <w:t>46</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Feuille réfléchissante autoadhésive, découpée ou non en morceaux:</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présentant un motif régulier,</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avec ou sans couche de ruban adhésif,</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consistant en un film polymère acrylique doublé d'une couche de polyméthacrylate de méthyle ou de polycarbonate contenant des microprismes, </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comportant ou non une couche supplémentaire de polyester et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un adhésif avec pellicule de protection amovible</w:t>
                  </w:r>
                </w:p>
              </w:tc>
            </w:tr>
          </w:tbl>
          <w:p>
            <w:pPr>
              <w:spacing w:before="0" w:after="0"/>
              <w:rPr>
                <w:rFonts w:eastAsia="Times New Roman"/>
                <w:noProof/>
                <w:sz w:val="16"/>
                <w:szCs w:val="16"/>
              </w:rPr>
            </w:pPr>
          </w:p>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p>
            <w:pPr>
              <w:spacing w:before="0" w:after="0"/>
              <w:rPr>
                <w:rFonts w:eastAsia="Times New Roman"/>
                <w:noProof/>
                <w:sz w:val="16"/>
                <w:szCs w:val="16"/>
              </w:rPr>
            </w:pP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31.12.2018</w:t>
            </w:r>
          </w:p>
          <w:p>
            <w:pPr>
              <w:spacing w:before="0" w:after="0"/>
              <w:rPr>
                <w:rFonts w:eastAsia="Times New Roman"/>
                <w:noProof/>
                <w:sz w:val="16"/>
                <w:szCs w:val="16"/>
              </w:rPr>
            </w:pP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3919 90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48</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Film de poly(chlorure de vinyle) transparent: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recouvert sur une face d'une couche adhésive acrylique sensible aux UV d'une force adhésive égale ou supérieure à 70 N/m, réduite en cas d'irradiation,</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pourvu d'une pellicule de protection en polyester,</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d’une épaisseur totale au moins égale à 78 µm sans la pellicule de protection</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3920 10 28</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Feuille imprimée gaufrée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en polymères de l'éthylène,</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d'une densité égale ou supérieure à 0,94/cm</w:t>
                  </w:r>
                  <w:r>
                    <w:rPr>
                      <w:noProof/>
                      <w:sz w:val="16"/>
                      <w:vertAlign w:val="superscript"/>
                    </w:rPr>
                    <w:t>3</w:t>
                  </w:r>
                  <w:r>
                    <w:rPr>
                      <w:noProof/>
                      <w:sz w:val="16"/>
                    </w:rPr>
                    <w: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d’une épaisseur n'excédant pas 0,019 mm (± 0,003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présentant des éléments graphiques permanents composés de deux motifs alternants d'une longueur individuelle égale ou supérieure à 525 mm </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3920 62 19</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60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Feuille en poly(éthylène téréphtalate),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d’une épaisseur n’excédant pas 20 µm,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recouverte sur au moins une face d’une couche étanche au gaz consistant en une matrice de polymères dans laquelle est dispersée de la silice ou de l'oxyde d'aluminium et d’une épaisseur n’excédant pas 2 µm</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31.12.2017</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3920 69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50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Feuille monocouche biaxialement orientée: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composée de plus de 85 % en poids de poly(acide lactique) et de 10,50 % en poids au maximum de polymère à base de poly(acide lactique) modifié, d'ester de polyglycol et de talc,</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d’une épaisseur de 20 µm ou plus, mais n'excédant pas 120 µm,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biodégradable et compostable (conformément à la méthode EN 13432)</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3920 69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60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Feuille rétractable monocouche transversalement orientée: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lastRenderedPageBreak/>
                    <w:t>—</w:t>
                  </w:r>
                </w:p>
              </w:tc>
              <w:tc>
                <w:tcPr>
                  <w:tcW w:w="5257" w:type="dxa"/>
                  <w:shd w:val="clear" w:color="auto" w:fill="auto"/>
                </w:tcPr>
                <w:p>
                  <w:pPr>
                    <w:spacing w:before="0" w:after="0"/>
                    <w:rPr>
                      <w:rFonts w:eastAsia="Times New Roman"/>
                      <w:noProof/>
                      <w:sz w:val="16"/>
                      <w:szCs w:val="20"/>
                    </w:rPr>
                  </w:pPr>
                  <w:r>
                    <w:rPr>
                      <w:noProof/>
                      <w:sz w:val="16"/>
                    </w:rPr>
                    <w:t>composée de plus de 80 % en poids de poly(acide lactique) et de 15,75 % en poids au maximum d'additifs de poly(acide lactique) modifié,</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d’une épaisseur de 45 µm ou plus, mais n'excédant pas 50 µm,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biodégradable et compostable (conformément à la méthode EN 13432)</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lastRenderedPageBreak/>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lastRenderedPageBreak/>
              <w:t>ex 3920 79 10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Feuilles de fibre vulcanisée peinte d'une épaisseur n'excédant pas 1,5 mm</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3920 99 28</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65</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Feuille de polyuréthane thermoplastique mate en rouleaux:</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d’une largeur de 1 640 mm (± 10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d'une brillance de 3,3 degrés ou plus, mais n'excédant pas 3,8 degrés (déterminée par la méthode ASTM D2457),</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d'une rugosité de 1,9 Ra ou plus, mais n'excédant pas 2,8 Ra (déterminée par la méthode ISO 4287),</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d'une épaisseur de plus de 365 μm, mais n'excédant pas 760 μm,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d'une dureté de 90 (± 4) [déterminée par la méthode Shore A (ASTM D2240)],</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d'un allongement à la rupture de 470 % (déterminé par la méthode EN ISO 527) </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3920 99 28</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75</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Feuille en polyuréthanne thermoplastique en rouleaux:</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2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27" w:type="dxa"/>
                  <w:shd w:val="clear" w:color="auto" w:fill="auto"/>
                </w:tcPr>
                <w:p>
                  <w:pPr>
                    <w:spacing w:before="0" w:after="0"/>
                    <w:rPr>
                      <w:rFonts w:eastAsia="Times New Roman"/>
                      <w:noProof/>
                      <w:sz w:val="16"/>
                      <w:szCs w:val="20"/>
                    </w:rPr>
                  </w:pPr>
                  <w:r>
                    <w:rPr>
                      <w:noProof/>
                      <w:sz w:val="16"/>
                    </w:rPr>
                    <w:t>d'une largeur supérieure à 900 mm mais n'excédant pas 1 016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27" w:type="dxa"/>
                  <w:shd w:val="clear" w:color="auto" w:fill="auto"/>
                </w:tcPr>
                <w:p>
                  <w:pPr>
                    <w:spacing w:before="0" w:after="0"/>
                    <w:rPr>
                      <w:rFonts w:eastAsia="Times New Roman"/>
                      <w:noProof/>
                      <w:sz w:val="16"/>
                      <w:szCs w:val="20"/>
                    </w:rPr>
                  </w:pPr>
                  <w:r>
                    <w:rPr>
                      <w:noProof/>
                      <w:sz w:val="16"/>
                    </w:rPr>
                    <w:t>de finition mate,</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27" w:type="dxa"/>
                  <w:shd w:val="clear" w:color="auto" w:fill="auto"/>
                </w:tcPr>
                <w:p>
                  <w:pPr>
                    <w:spacing w:before="0" w:after="0"/>
                    <w:rPr>
                      <w:rFonts w:eastAsia="Times New Roman"/>
                      <w:noProof/>
                      <w:sz w:val="16"/>
                      <w:szCs w:val="20"/>
                    </w:rPr>
                  </w:pPr>
                  <w:r>
                    <w:rPr>
                      <w:noProof/>
                      <w:sz w:val="16"/>
                    </w:rPr>
                    <w:t>d’une épaisseur de 0,43 mm (± 0,03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27" w:type="dxa"/>
                  <w:shd w:val="clear" w:color="auto" w:fill="auto"/>
                </w:tcPr>
                <w:p>
                  <w:pPr>
                    <w:spacing w:before="0" w:after="0"/>
                    <w:rPr>
                      <w:rFonts w:eastAsia="Times New Roman"/>
                      <w:noProof/>
                      <w:sz w:val="16"/>
                      <w:szCs w:val="20"/>
                    </w:rPr>
                  </w:pPr>
                  <w:r>
                    <w:rPr>
                      <w:noProof/>
                      <w:sz w:val="16"/>
                    </w:rPr>
                    <w:t>d'un allongement à la rupture de 420 % au plus, mais n'excédant pas 520 %,</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27" w:type="dxa"/>
                  <w:shd w:val="clear" w:color="auto" w:fill="auto"/>
                </w:tcPr>
                <w:p>
                  <w:pPr>
                    <w:spacing w:before="0" w:after="0"/>
                    <w:rPr>
                      <w:rFonts w:eastAsia="Times New Roman"/>
                      <w:noProof/>
                      <w:sz w:val="16"/>
                      <w:szCs w:val="20"/>
                    </w:rPr>
                  </w:pPr>
                  <w:r>
                    <w:rPr>
                      <w:noProof/>
                      <w:sz w:val="16"/>
                    </w:rPr>
                    <w:t>d’une résistance à la traction de 55 N/mm² (± 3) (déterminée par la méthode EN ISO 527)</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27" w:type="dxa"/>
                  <w:shd w:val="clear" w:color="auto" w:fill="auto"/>
                </w:tcPr>
                <w:p>
                  <w:pPr>
                    <w:spacing w:before="0" w:after="0"/>
                    <w:rPr>
                      <w:rFonts w:eastAsia="Times New Roman"/>
                      <w:noProof/>
                      <w:sz w:val="16"/>
                      <w:szCs w:val="20"/>
                    </w:rPr>
                  </w:pPr>
                  <w:r>
                    <w:rPr>
                      <w:noProof/>
                      <w:sz w:val="16"/>
                    </w:rPr>
                    <w:t xml:space="preserve">d'une dureté 90 (± 4) (déterminée par la méthode Shore A [ASTM D2240]), </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27" w:type="dxa"/>
                  <w:shd w:val="clear" w:color="auto" w:fill="auto"/>
                </w:tcPr>
                <w:p>
                  <w:pPr>
                    <w:spacing w:before="0" w:after="0"/>
                    <w:rPr>
                      <w:rFonts w:eastAsia="Times New Roman"/>
                      <w:noProof/>
                      <w:sz w:val="16"/>
                      <w:szCs w:val="20"/>
                    </w:rPr>
                  </w:pPr>
                  <w:r>
                    <w:rPr>
                      <w:noProof/>
                      <w:sz w:val="16"/>
                    </w:rPr>
                    <w:t>présentant une face intérieure plissée (vagues) de 6,35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27" w:type="dxa"/>
                  <w:shd w:val="clear" w:color="auto" w:fill="auto"/>
                </w:tcPr>
                <w:p>
                  <w:pPr>
                    <w:spacing w:before="0" w:after="0"/>
                    <w:rPr>
                      <w:rFonts w:eastAsia="Times New Roman"/>
                      <w:noProof/>
                      <w:sz w:val="16"/>
                      <w:szCs w:val="20"/>
                    </w:rPr>
                  </w:pPr>
                  <w:r>
                    <w:rPr>
                      <w:noProof/>
                      <w:sz w:val="16"/>
                    </w:rPr>
                    <w:t>d'une planéité de 0,025 mm</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3921 90 60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Feuille en poly(butyral de vinyle) d'isolation thermique, aux rayons infrarouge et UV:</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recouverte d’une couche de métal d’une épaisseur de 0,05 mm (± 0,01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contenant en poids au moins 29,75 %, mais pas plus de 40,25 %, de di(2-éthylhexanoate) de triéthylène glycol utilisé comme plastifiant,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présentant une transmission de la lumière de 70 % ou plus (déterminée par la méthode ISO 9050);</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présentant une transmission des UV de 1 % ou moins (déterminée par la méthode ISO 9050);</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d’une épaisseur totale de 0,43 mm (± 0,043 mm),</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6804 21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Disques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en diamants synthétiques agglomérés avec un alliage métallique, un alliage céramique ou un alliage plastique,</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présentant un effet d'auto-affûtage grâce à la libération constante des diamants,</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adaptés à la découpe par abrasion de dispositifs à semi-conducteurs («wafers»),</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même perforés au centre,</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même présentés sur un support</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tcBorders>
              <w:bottom w:val="nil"/>
            </w:tcBorders>
            <w:shd w:val="clear" w:color="auto" w:fill="auto"/>
          </w:tcPr>
          <w:p>
            <w:pPr>
              <w:spacing w:before="0" w:after="0"/>
              <w:jc w:val="right"/>
              <w:rPr>
                <w:rFonts w:eastAsia="Times New Roman"/>
                <w:noProof/>
                <w:sz w:val="16"/>
                <w:szCs w:val="16"/>
              </w:rPr>
            </w:pPr>
            <w:r>
              <w:rPr>
                <w:noProof/>
                <w:sz w:val="16"/>
              </w:rPr>
              <w:t>ex 7409 11 00</w:t>
            </w:r>
          </w:p>
          <w:p>
            <w:pPr>
              <w:spacing w:before="0" w:after="0"/>
              <w:jc w:val="right"/>
              <w:rPr>
                <w:rFonts w:eastAsia="Times New Roman"/>
                <w:noProof/>
                <w:sz w:val="16"/>
                <w:szCs w:val="16"/>
              </w:rPr>
            </w:pPr>
            <w:r>
              <w:rPr>
                <w:noProof/>
                <w:sz w:val="16"/>
              </w:rPr>
              <w:t>ex 7409 19 00</w:t>
            </w:r>
          </w:p>
          <w:p>
            <w:pPr>
              <w:spacing w:before="0" w:after="0"/>
              <w:jc w:val="right"/>
              <w:rPr>
                <w:rFonts w:eastAsia="Times New Roman"/>
                <w:noProof/>
                <w:sz w:val="16"/>
                <w:szCs w:val="16"/>
              </w:rPr>
            </w:pPr>
            <w:r>
              <w:rPr>
                <w:noProof/>
                <w:sz w:val="16"/>
              </w:rPr>
              <w:t>ex 7410 11 00</w:t>
            </w:r>
          </w:p>
        </w:tc>
        <w:tc>
          <w:tcPr>
            <w:tcW w:w="600" w:type="dxa"/>
            <w:tcBorders>
              <w:left w:val="single" w:sz="2" w:space="0" w:color="auto"/>
              <w:bottom w:val="nil"/>
            </w:tcBorders>
            <w:shd w:val="clear" w:color="auto" w:fill="auto"/>
          </w:tcPr>
          <w:p>
            <w:pPr>
              <w:spacing w:before="0" w:after="0"/>
              <w:jc w:val="center"/>
              <w:rPr>
                <w:rFonts w:eastAsia="Times New Roman"/>
                <w:noProof/>
                <w:sz w:val="16"/>
                <w:szCs w:val="16"/>
              </w:rPr>
            </w:pPr>
            <w:r>
              <w:rPr>
                <w:noProof/>
                <w:sz w:val="16"/>
              </w:rPr>
              <w:t>10</w:t>
            </w:r>
          </w:p>
          <w:p>
            <w:pPr>
              <w:spacing w:before="0" w:after="0"/>
              <w:jc w:val="center"/>
              <w:rPr>
                <w:rFonts w:eastAsia="Times New Roman"/>
                <w:noProof/>
                <w:sz w:val="16"/>
                <w:szCs w:val="16"/>
              </w:rPr>
            </w:pPr>
            <w:r>
              <w:rPr>
                <w:noProof/>
                <w:sz w:val="16"/>
              </w:rPr>
              <w:t>10</w:t>
            </w:r>
          </w:p>
          <w:p>
            <w:pPr>
              <w:spacing w:before="0" w:after="0"/>
              <w:jc w:val="center"/>
              <w:rPr>
                <w:rFonts w:eastAsia="Times New Roman"/>
                <w:noProof/>
                <w:sz w:val="16"/>
                <w:szCs w:val="16"/>
              </w:rPr>
            </w:pPr>
            <w:r>
              <w:rPr>
                <w:noProof/>
                <w:sz w:val="16"/>
              </w:rPr>
              <w:t>20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Feuilles et bandes minces en cuivre affiné d'une épaisseur ne dépassant pas 400 μm</w:t>
            </w:r>
          </w:p>
          <w:p>
            <w:pPr>
              <w:spacing w:before="0" w:after="0"/>
              <w:rPr>
                <w:rFonts w:eastAsia="Times New Roman"/>
                <w:noProof/>
                <w:sz w:val="16"/>
                <w:szCs w:val="16"/>
              </w:rPr>
            </w:pPr>
          </w:p>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p>
            <w:pPr>
              <w:spacing w:before="0" w:after="0"/>
              <w:rPr>
                <w:rFonts w:eastAsia="Times New Roman"/>
                <w:noProof/>
                <w:sz w:val="16"/>
                <w:szCs w:val="16"/>
              </w:rPr>
            </w:pPr>
          </w:p>
          <w:p>
            <w:pPr>
              <w:spacing w:before="0" w:after="0"/>
              <w:rPr>
                <w:rFonts w:eastAsia="Times New Roman"/>
                <w:noProof/>
                <w:sz w:val="16"/>
                <w:szCs w:val="16"/>
              </w:rPr>
            </w:pP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p>
            <w:pPr>
              <w:spacing w:before="0" w:after="0"/>
              <w:rPr>
                <w:rFonts w:eastAsia="Times New Roman"/>
                <w:noProof/>
                <w:sz w:val="16"/>
                <w:szCs w:val="16"/>
              </w:rPr>
            </w:pPr>
          </w:p>
          <w:p>
            <w:pPr>
              <w:spacing w:before="0" w:after="0"/>
              <w:rPr>
                <w:rFonts w:eastAsia="Times New Roman"/>
                <w:noProof/>
                <w:sz w:val="16"/>
                <w:szCs w:val="16"/>
              </w:rPr>
            </w:pPr>
          </w:p>
        </w:tc>
      </w:tr>
      <w:tr>
        <w:trPr>
          <w:tblCellSpacing w:w="0" w:type="dxa"/>
        </w:trPr>
        <w:tc>
          <w:tcPr>
            <w:tcW w:w="1260" w:type="dxa"/>
            <w:tcBorders>
              <w:bottom w:val="nil"/>
            </w:tcBorders>
            <w:shd w:val="clear" w:color="auto" w:fill="auto"/>
          </w:tcPr>
          <w:p>
            <w:pPr>
              <w:spacing w:before="0" w:after="0"/>
              <w:jc w:val="right"/>
              <w:rPr>
                <w:rFonts w:eastAsia="Times New Roman"/>
                <w:noProof/>
                <w:sz w:val="16"/>
                <w:szCs w:val="16"/>
              </w:rPr>
            </w:pPr>
            <w:r>
              <w:rPr>
                <w:noProof/>
                <w:sz w:val="16"/>
              </w:rPr>
              <w:t>*ex 7606 12 92</w:t>
            </w:r>
          </w:p>
          <w:p>
            <w:pPr>
              <w:spacing w:before="0" w:after="0"/>
              <w:jc w:val="right"/>
              <w:rPr>
                <w:rFonts w:eastAsia="Times New Roman"/>
                <w:noProof/>
                <w:sz w:val="16"/>
                <w:szCs w:val="16"/>
              </w:rPr>
            </w:pPr>
            <w:r>
              <w:rPr>
                <w:noProof/>
                <w:sz w:val="16"/>
              </w:rPr>
              <w:t>ex 7607 11 90</w:t>
            </w:r>
          </w:p>
        </w:tc>
        <w:tc>
          <w:tcPr>
            <w:tcW w:w="600" w:type="dxa"/>
            <w:tcBorders>
              <w:left w:val="single" w:sz="2" w:space="0" w:color="auto"/>
              <w:bottom w:val="nil"/>
            </w:tcBorders>
            <w:shd w:val="clear" w:color="auto" w:fill="auto"/>
          </w:tcPr>
          <w:p>
            <w:pPr>
              <w:spacing w:before="0" w:after="0"/>
              <w:jc w:val="center"/>
              <w:rPr>
                <w:rFonts w:eastAsia="Times New Roman"/>
                <w:noProof/>
                <w:sz w:val="16"/>
                <w:szCs w:val="16"/>
              </w:rPr>
            </w:pPr>
            <w:r>
              <w:rPr>
                <w:noProof/>
                <w:sz w:val="16"/>
              </w:rPr>
              <w:t>30</w:t>
            </w:r>
          </w:p>
          <w:p>
            <w:pPr>
              <w:spacing w:before="0" w:after="0"/>
              <w:jc w:val="center"/>
              <w:rPr>
                <w:rFonts w:eastAsia="Times New Roman"/>
                <w:noProof/>
                <w:sz w:val="16"/>
                <w:szCs w:val="16"/>
              </w:rPr>
            </w:pPr>
            <w:r>
              <w:rPr>
                <w:noProof/>
                <w:sz w:val="16"/>
              </w:rPr>
              <w:t>50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Bande ou feuille en alliage d'aluminium et de magnésium: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8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087" w:type="dxa"/>
                  <w:shd w:val="clear" w:color="auto" w:fill="auto"/>
                </w:tcPr>
                <w:p>
                  <w:pPr>
                    <w:spacing w:before="0" w:after="0"/>
                    <w:rPr>
                      <w:rFonts w:eastAsia="Times New Roman"/>
                      <w:noProof/>
                      <w:sz w:val="16"/>
                      <w:szCs w:val="20"/>
                    </w:rPr>
                  </w:pPr>
                  <w:r>
                    <w:rPr>
                      <w:noProof/>
                      <w:sz w:val="16"/>
                    </w:rPr>
                    <w:t>en rouleaux,</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087" w:type="dxa"/>
                  <w:shd w:val="clear" w:color="auto" w:fill="auto"/>
                </w:tcPr>
                <w:p>
                  <w:pPr>
                    <w:spacing w:before="0" w:after="0"/>
                    <w:rPr>
                      <w:rFonts w:eastAsia="Times New Roman"/>
                      <w:noProof/>
                      <w:sz w:val="16"/>
                      <w:szCs w:val="20"/>
                    </w:rPr>
                  </w:pPr>
                  <w:r>
                    <w:rPr>
                      <w:noProof/>
                      <w:sz w:val="16"/>
                    </w:rPr>
                    <w:t>d'une épaisseur de 0,14 mm ou plus mais n'excédant pas 0,40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087" w:type="dxa"/>
                  <w:shd w:val="clear" w:color="auto" w:fill="auto"/>
                </w:tcPr>
                <w:p>
                  <w:pPr>
                    <w:spacing w:before="0" w:after="0"/>
                    <w:rPr>
                      <w:rFonts w:eastAsia="Times New Roman"/>
                      <w:noProof/>
                      <w:sz w:val="16"/>
                      <w:szCs w:val="20"/>
                    </w:rPr>
                  </w:pPr>
                  <w:r>
                    <w:rPr>
                      <w:noProof/>
                      <w:sz w:val="16"/>
                    </w:rPr>
                    <w:t>d'une largeur de 12,5 mm ou plus mais n'excédant pas 359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087" w:type="dxa"/>
                  <w:shd w:val="clear" w:color="auto" w:fill="auto"/>
                </w:tcPr>
                <w:p>
                  <w:pPr>
                    <w:spacing w:before="0" w:after="0"/>
                    <w:rPr>
                      <w:rFonts w:eastAsia="Times New Roman"/>
                      <w:noProof/>
                      <w:sz w:val="16"/>
                      <w:szCs w:val="20"/>
                    </w:rPr>
                  </w:pPr>
                  <w:r>
                    <w:rPr>
                      <w:noProof/>
                      <w:sz w:val="16"/>
                    </w:rPr>
                    <w:t>dotée d’une résistance à la traction supérieure ou égale à 285 N/mm</w:t>
                  </w:r>
                  <w:r>
                    <w:rPr>
                      <w:noProof/>
                      <w:sz w:val="16"/>
                      <w:vertAlign w:val="superscript"/>
                    </w:rPr>
                    <w:t>2</w:t>
                  </w:r>
                  <w:r>
                    <w:rPr>
                      <w:noProof/>
                      <w:sz w:val="16"/>
                    </w:rPr>
                    <w:t>, et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087" w:type="dxa"/>
                  <w:shd w:val="clear" w:color="auto" w:fill="auto"/>
                </w:tcPr>
                <w:p>
                  <w:pPr>
                    <w:spacing w:before="0" w:after="0"/>
                    <w:rPr>
                      <w:rFonts w:eastAsia="Times New Roman"/>
                      <w:noProof/>
                      <w:sz w:val="16"/>
                      <w:szCs w:val="20"/>
                    </w:rPr>
                  </w:pPr>
                  <w:r>
                    <w:rPr>
                      <w:noProof/>
                      <w:sz w:val="16"/>
                    </w:rPr>
                    <w:t>d’un allongement à la rupture supérieur ou égal à 1 %, et</w:t>
                  </w:r>
                </w:p>
              </w:tc>
            </w:tr>
          </w:tbl>
          <w:p>
            <w:pPr>
              <w:spacing w:before="0" w:after="0"/>
              <w:rPr>
                <w:rFonts w:eastAsia="Times New Roman"/>
                <w:noProof/>
                <w:sz w:val="16"/>
                <w:szCs w:val="16"/>
              </w:rPr>
            </w:pPr>
            <w:r>
              <w:rPr>
                <w:noProof/>
                <w:sz w:val="16"/>
              </w:rPr>
              <w:t>contenant en poids: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04"/>
            </w:tblGrid>
            <w:tr>
              <w:trPr>
                <w:tblCellSpacing w:w="0" w:type="dxa"/>
              </w:trPr>
              <w:tc>
                <w:tcPr>
                  <w:tcW w:w="220" w:type="dxa"/>
                  <w:shd w:val="clear" w:color="auto" w:fill="auto"/>
                </w:tcPr>
                <w:p>
                  <w:pPr>
                    <w:spacing w:before="0" w:after="0"/>
                    <w:rPr>
                      <w:rFonts w:eastAsia="Times New Roman"/>
                      <w:noProof/>
                      <w:sz w:val="16"/>
                      <w:szCs w:val="20"/>
                    </w:rPr>
                  </w:pPr>
                  <w:r>
                    <w:rPr>
                      <w:noProof/>
                      <w:sz w:val="16"/>
                    </w:rPr>
                    <w:lastRenderedPageBreak/>
                    <w:t>—</w:t>
                  </w:r>
                </w:p>
              </w:tc>
              <w:tc>
                <w:tcPr>
                  <w:tcW w:w="3704" w:type="dxa"/>
                  <w:shd w:val="clear" w:color="auto" w:fill="auto"/>
                </w:tcPr>
                <w:p>
                  <w:pPr>
                    <w:spacing w:before="0" w:after="0"/>
                    <w:rPr>
                      <w:rFonts w:eastAsia="Times New Roman"/>
                      <w:noProof/>
                      <w:sz w:val="16"/>
                      <w:szCs w:val="20"/>
                    </w:rPr>
                  </w:pPr>
                  <w:r>
                    <w:rPr>
                      <w:noProof/>
                      <w:sz w:val="16"/>
                    </w:rPr>
                    <w:t>93,3 % ou plus d’aluminium,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704" w:type="dxa"/>
                  <w:shd w:val="clear" w:color="auto" w:fill="auto"/>
                </w:tcPr>
                <w:p>
                  <w:pPr>
                    <w:spacing w:before="0" w:after="0"/>
                    <w:rPr>
                      <w:rFonts w:eastAsia="Times New Roman"/>
                      <w:noProof/>
                      <w:sz w:val="16"/>
                      <w:szCs w:val="20"/>
                    </w:rPr>
                  </w:pPr>
                  <w:r>
                    <w:rPr>
                      <w:noProof/>
                      <w:sz w:val="16"/>
                    </w:rPr>
                    <w:t>0,8 % au minimum et 5 % au maximum de magnésium, et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704" w:type="dxa"/>
                  <w:shd w:val="clear" w:color="auto" w:fill="auto"/>
                </w:tcPr>
                <w:p>
                  <w:pPr>
                    <w:spacing w:before="0" w:after="0"/>
                    <w:rPr>
                      <w:rFonts w:eastAsia="Times New Roman"/>
                      <w:noProof/>
                      <w:sz w:val="16"/>
                      <w:szCs w:val="20"/>
                    </w:rPr>
                  </w:pPr>
                  <w:r>
                    <w:rPr>
                      <w:noProof/>
                      <w:sz w:val="16"/>
                    </w:rPr>
                    <w:t>1,8 % au maximum d'autres éléments</w:t>
                  </w:r>
                </w:p>
              </w:tc>
            </w:tr>
          </w:tbl>
          <w:p>
            <w:pPr>
              <w:spacing w:before="0" w:after="0"/>
              <w:rPr>
                <w:rFonts w:eastAsia="Times New Roman"/>
                <w:noProof/>
                <w:sz w:val="16"/>
                <w:szCs w:val="16"/>
              </w:rPr>
            </w:pPr>
          </w:p>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lastRenderedPageBreak/>
              <w:t>0 %</w:t>
            </w:r>
          </w:p>
          <w:p>
            <w:pPr>
              <w:spacing w:before="0" w:after="0"/>
              <w:rPr>
                <w:rFonts w:eastAsia="Times New Roman"/>
                <w:noProof/>
                <w:sz w:val="16"/>
                <w:szCs w:val="16"/>
              </w:rPr>
            </w:pP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31.12.2017</w:t>
            </w:r>
          </w:p>
          <w:p>
            <w:pPr>
              <w:spacing w:before="0" w:after="0"/>
              <w:rPr>
                <w:rFonts w:eastAsia="Times New Roman"/>
                <w:noProof/>
                <w:sz w:val="16"/>
                <w:szCs w:val="16"/>
              </w:rPr>
            </w:pP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lastRenderedPageBreak/>
              <w:t>*ex 7607 11 90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60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Feuilles d'aluminium lisses présentant les paramètres suivants: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33"/>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033" w:type="dxa"/>
                  <w:shd w:val="clear" w:color="auto" w:fill="auto"/>
                </w:tcPr>
                <w:p>
                  <w:pPr>
                    <w:spacing w:before="0" w:after="0"/>
                    <w:rPr>
                      <w:rFonts w:eastAsia="Times New Roman"/>
                      <w:noProof/>
                      <w:sz w:val="16"/>
                      <w:szCs w:val="20"/>
                    </w:rPr>
                  </w:pPr>
                  <w:r>
                    <w:rPr>
                      <w:noProof/>
                      <w:sz w:val="16"/>
                    </w:rPr>
                    <w:t>une teneur en aluminium de 99,98 % ou plus</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033" w:type="dxa"/>
                  <w:shd w:val="clear" w:color="auto" w:fill="auto"/>
                </w:tcPr>
                <w:p>
                  <w:pPr>
                    <w:spacing w:before="0" w:after="0"/>
                    <w:rPr>
                      <w:rFonts w:eastAsia="Times New Roman"/>
                      <w:noProof/>
                      <w:sz w:val="16"/>
                      <w:szCs w:val="20"/>
                    </w:rPr>
                  </w:pPr>
                  <w:r>
                    <w:rPr>
                      <w:noProof/>
                      <w:sz w:val="16"/>
                    </w:rPr>
                    <w:t>une épaisseur de 0,070 mm ou plus mais n'excédant pas 0,125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033" w:type="dxa"/>
                  <w:shd w:val="clear" w:color="auto" w:fill="auto"/>
                </w:tcPr>
                <w:p>
                  <w:pPr>
                    <w:spacing w:before="0" w:after="0"/>
                    <w:rPr>
                      <w:rFonts w:eastAsia="Times New Roman"/>
                      <w:noProof/>
                      <w:sz w:val="16"/>
                      <w:szCs w:val="20"/>
                    </w:rPr>
                  </w:pPr>
                  <w:r>
                    <w:rPr>
                      <w:noProof/>
                      <w:sz w:val="16"/>
                    </w:rPr>
                    <w:t>une texture en dé</w:t>
                  </w:r>
                </w:p>
              </w:tc>
            </w:tr>
          </w:tbl>
          <w:p>
            <w:pPr>
              <w:spacing w:before="0" w:after="0"/>
              <w:rPr>
                <w:rFonts w:eastAsia="Times New Roman"/>
                <w:noProof/>
                <w:sz w:val="16"/>
                <w:szCs w:val="16"/>
              </w:rPr>
            </w:pPr>
            <w:r>
              <w:rPr>
                <w:noProof/>
                <w:sz w:val="16"/>
              </w:rPr>
              <w:t>du type de celles utilisées pour la gravure haute tension</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31.12.2016</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7616 99 10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Support de moteur en aluminium: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d'une hauteur comprise entre 10 mm et 200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d'une largeur comprise entre 10 mm et 200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d'une longueur comprise entre 10 mm et 200 mm,</w:t>
                  </w:r>
                </w:p>
              </w:tc>
            </w:tr>
          </w:tbl>
          <w:p>
            <w:pPr>
              <w:spacing w:before="0" w:after="0"/>
              <w:rPr>
                <w:rFonts w:eastAsia="Times New Roman"/>
                <w:noProof/>
                <w:sz w:val="16"/>
                <w:szCs w:val="16"/>
              </w:rPr>
            </w:pPr>
            <w:r>
              <w:rPr>
                <w:noProof/>
                <w:sz w:val="16"/>
              </w:rPr>
              <w:t>équipé d'au moins deux trous de fixation en alliage d'aluminium EN AC-46100 ou EN AC-42100 (sur la base de la norme EN 1706) et présentant les caractéristiques suivantes: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porosité interne n’excédant pas 1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porosité externe n’excédant pas 2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dureté Rockwell de 10 HRB ou plus</w:t>
                  </w:r>
                </w:p>
              </w:tc>
            </w:tr>
          </w:tbl>
          <w:p>
            <w:pPr>
              <w:spacing w:before="0" w:after="0"/>
              <w:rPr>
                <w:rFonts w:eastAsia="Times New Roman"/>
                <w:noProof/>
                <w:sz w:val="16"/>
                <w:szCs w:val="16"/>
              </w:rPr>
            </w:pPr>
            <w:r>
              <w:rPr>
                <w:noProof/>
                <w:sz w:val="16"/>
              </w:rPr>
              <w:t>du type utilisé dans la production de systèmes de suspension pour les moteurs de véhicules automobiles</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8108 90 30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50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Fil en alliage de titane, aluminium et vanadium (TiAl6V4), conforme aux normes AMS 4928, AMS 4965 et AMS 4967</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31.12.2015</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8108 90 50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80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Tôles, bandes et feuilles de titane non allié</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451"/>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2451" w:type="dxa"/>
                  <w:shd w:val="clear" w:color="auto" w:fill="auto"/>
                </w:tcPr>
                <w:p>
                  <w:pPr>
                    <w:spacing w:before="0" w:after="0"/>
                    <w:rPr>
                      <w:rFonts w:eastAsia="Times New Roman"/>
                      <w:noProof/>
                      <w:sz w:val="16"/>
                      <w:szCs w:val="20"/>
                    </w:rPr>
                  </w:pPr>
                  <w:r>
                    <w:rPr>
                      <w:noProof/>
                      <w:sz w:val="16"/>
                    </w:rPr>
                    <w:t>d'une largeur supérieure à 750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2451" w:type="dxa"/>
                  <w:shd w:val="clear" w:color="auto" w:fill="auto"/>
                </w:tcPr>
                <w:p>
                  <w:pPr>
                    <w:spacing w:before="0" w:after="0"/>
                    <w:rPr>
                      <w:rFonts w:eastAsia="Times New Roman"/>
                      <w:noProof/>
                      <w:sz w:val="16"/>
                      <w:szCs w:val="20"/>
                    </w:rPr>
                  </w:pPr>
                  <w:r>
                    <w:rPr>
                      <w:noProof/>
                      <w:sz w:val="16"/>
                    </w:rPr>
                    <w:t>d'un gabarit maximal de 3 mm</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8108 90 50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85</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Feuilles de titane non allié:</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659"/>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659" w:type="dxa"/>
                  <w:shd w:val="clear" w:color="auto" w:fill="auto"/>
                </w:tcPr>
                <w:p>
                  <w:pPr>
                    <w:spacing w:before="0" w:after="0"/>
                    <w:rPr>
                      <w:rFonts w:eastAsia="Times New Roman"/>
                      <w:noProof/>
                      <w:sz w:val="16"/>
                      <w:szCs w:val="20"/>
                    </w:rPr>
                  </w:pPr>
                  <w:r>
                    <w:rPr>
                      <w:noProof/>
                      <w:sz w:val="16"/>
                    </w:rPr>
                    <w:t>contenant plus de 0,07 % en poids d'oxygène (O</w:t>
                  </w:r>
                  <w:r>
                    <w:rPr>
                      <w:noProof/>
                      <w:sz w:val="16"/>
                      <w:vertAlign w:val="subscript"/>
                    </w:rPr>
                    <w:t>2</w:t>
                  </w:r>
                  <w:r>
                    <w:rPr>
                      <w:noProof/>
                      <w:sz w:val="16"/>
                    </w:rPr>
                    <w: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659" w:type="dxa"/>
                  <w:shd w:val="clear" w:color="auto" w:fill="auto"/>
                </w:tcPr>
                <w:p>
                  <w:pPr>
                    <w:spacing w:before="0" w:after="0"/>
                    <w:rPr>
                      <w:rFonts w:eastAsia="Times New Roman"/>
                      <w:noProof/>
                      <w:sz w:val="16"/>
                      <w:szCs w:val="20"/>
                    </w:rPr>
                  </w:pPr>
                  <w:r>
                    <w:rPr>
                      <w:noProof/>
                      <w:sz w:val="16"/>
                    </w:rPr>
                    <w:t>d'une épaisseur de 0,4 mm ou plus mais pas plus de 2,5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659" w:type="dxa"/>
                  <w:shd w:val="clear" w:color="auto" w:fill="auto"/>
                </w:tcPr>
                <w:p>
                  <w:pPr>
                    <w:spacing w:before="0" w:after="0"/>
                    <w:rPr>
                      <w:rFonts w:eastAsia="Times New Roman"/>
                      <w:noProof/>
                      <w:sz w:val="16"/>
                      <w:szCs w:val="20"/>
                    </w:rPr>
                  </w:pPr>
                  <w:r>
                    <w:rPr>
                      <w:noProof/>
                      <w:sz w:val="16"/>
                    </w:rPr>
                    <w:t>d'une dureté Vickers HV1 de moins de 170</w:t>
                  </w:r>
                </w:p>
              </w:tc>
            </w:tr>
          </w:tbl>
          <w:p>
            <w:pPr>
              <w:spacing w:before="0" w:after="0"/>
              <w:rPr>
                <w:rFonts w:eastAsia="Times New Roman"/>
                <w:noProof/>
                <w:sz w:val="16"/>
                <w:szCs w:val="16"/>
              </w:rPr>
            </w:pPr>
            <w:r>
              <w:rPr>
                <w:noProof/>
                <w:sz w:val="16"/>
              </w:rPr>
              <w:t>du type utilisé pour la fabrication de tubes soudés pour condenseurs de centrales nucléaires</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tcBorders>
              <w:bottom w:val="nil"/>
            </w:tcBorders>
            <w:shd w:val="clear" w:color="auto" w:fill="auto"/>
          </w:tcPr>
          <w:p>
            <w:pPr>
              <w:spacing w:before="0" w:after="0"/>
              <w:jc w:val="right"/>
              <w:rPr>
                <w:rFonts w:eastAsia="Times New Roman"/>
                <w:noProof/>
                <w:sz w:val="16"/>
                <w:szCs w:val="16"/>
              </w:rPr>
            </w:pPr>
            <w:r>
              <w:rPr>
                <w:noProof/>
                <w:sz w:val="16"/>
              </w:rPr>
              <w:t>*ex 8409 99 00</w:t>
            </w:r>
          </w:p>
          <w:p>
            <w:pPr>
              <w:spacing w:before="0" w:after="0"/>
              <w:jc w:val="right"/>
              <w:rPr>
                <w:rFonts w:eastAsia="Times New Roman"/>
                <w:noProof/>
                <w:sz w:val="16"/>
                <w:szCs w:val="16"/>
              </w:rPr>
            </w:pPr>
            <w:r>
              <w:rPr>
                <w:noProof/>
                <w:sz w:val="16"/>
              </w:rPr>
              <w:t>ex 8411 99 00</w:t>
            </w:r>
          </w:p>
        </w:tc>
        <w:tc>
          <w:tcPr>
            <w:tcW w:w="600" w:type="dxa"/>
            <w:tcBorders>
              <w:left w:val="single" w:sz="2" w:space="0" w:color="auto"/>
              <w:bottom w:val="nil"/>
            </w:tcBorders>
            <w:shd w:val="clear" w:color="auto" w:fill="auto"/>
          </w:tcPr>
          <w:p>
            <w:pPr>
              <w:spacing w:before="0" w:after="0"/>
              <w:jc w:val="center"/>
              <w:rPr>
                <w:rFonts w:eastAsia="Times New Roman"/>
                <w:noProof/>
                <w:sz w:val="16"/>
                <w:szCs w:val="16"/>
              </w:rPr>
            </w:pPr>
            <w:r>
              <w:rPr>
                <w:noProof/>
                <w:sz w:val="16"/>
              </w:rPr>
              <w:t>30</w:t>
            </w:r>
          </w:p>
          <w:p>
            <w:pPr>
              <w:spacing w:before="0" w:after="0"/>
              <w:jc w:val="center"/>
              <w:rPr>
                <w:rFonts w:eastAsia="Times New Roman"/>
                <w:noProof/>
                <w:sz w:val="16"/>
                <w:szCs w:val="16"/>
              </w:rPr>
            </w:pPr>
            <w:r>
              <w:rPr>
                <w:noProof/>
                <w:sz w:val="16"/>
              </w:rPr>
              <w:t>70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Élément de turbine à gaz en forme de spirale utilisé dans les turbocompresseurs: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présentant une résistance à la chaleur n'excédant pas 1 050 °C,</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dont le diamètre du trou laissé pour insérer la roue de la turbine est égal ou supérieur à 30 mm, mais n'excédant pas 110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comprenant ou non un collecteur d'échappement des gaz de moteur</w:t>
                  </w:r>
                </w:p>
              </w:tc>
            </w:tr>
          </w:tbl>
          <w:p>
            <w:pPr>
              <w:spacing w:before="0" w:after="0"/>
              <w:rPr>
                <w:rFonts w:eastAsia="Times New Roman"/>
                <w:noProof/>
                <w:sz w:val="16"/>
                <w:szCs w:val="16"/>
              </w:rPr>
            </w:pPr>
          </w:p>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p>
            <w:pPr>
              <w:spacing w:before="0" w:after="0"/>
              <w:rPr>
                <w:rFonts w:eastAsia="Times New Roman"/>
                <w:noProof/>
                <w:sz w:val="16"/>
                <w:szCs w:val="16"/>
              </w:rPr>
            </w:pP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31.12.2018</w:t>
            </w:r>
          </w:p>
          <w:p>
            <w:pPr>
              <w:spacing w:before="0" w:after="0"/>
              <w:rPr>
                <w:rFonts w:eastAsia="Times New Roman"/>
                <w:noProof/>
                <w:sz w:val="16"/>
                <w:szCs w:val="16"/>
              </w:rPr>
            </w:pP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8411 99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60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Composant de turbine à gaz en forme de roue à aubages, du type utilisé dans les turbocompresseurs: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en alliage à base de nickel (fonderie de précision) conforme aux normes DIN G- NiCr13Al6MoNb ou DIN G- NiCr13Al16MoNb ou DIN NiCo10W10Cr9AlTi ou AMS AISI:686,</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présentant une résistance à la chaleur n'excédant pas 1 100 °C;</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d'un diamètre égal ou supérieur à 30 mm, mais n'excédant pas 100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d'une hauteur égale ou supérieure à 20 mm, mais n'excédant pas 70 mm</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31.12.2017</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8479 89 97</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70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 xml:space="preserve">Machine destinée à aligner et à fixer avec précision des lentilles à un ensemble caméra, </w:t>
            </w:r>
            <w:r>
              <w:rPr>
                <w:noProof/>
                <w:sz w:val="16"/>
              </w:rPr>
              <w:lastRenderedPageBreak/>
              <w:t>pouvant réaliser l'alignement sur cinq axes, et destinée à les fixer en position au moyen d'un durcisseur époxy à deux composants</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lastRenderedPageBreak/>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lastRenderedPageBreak/>
              <w:t>ex 8479 89 97</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80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Machines pour la production d'un composant partiellement assemblé (conducteur anodique et bouchon du pôle négatif) pour la fabrication de piles alcalines AA et/ou AAA  </w:t>
            </w:r>
          </w:p>
          <w:p>
            <w:pPr>
              <w:spacing w:before="0" w:after="0"/>
              <w:rPr>
                <w:rFonts w:eastAsia="Times New Roman"/>
                <w:noProof/>
                <w:sz w:val="16"/>
                <w:szCs w:val="16"/>
              </w:rPr>
            </w:pPr>
            <w:r>
              <w:rPr>
                <w:noProof/>
                <w:sz w:val="16"/>
              </w:rPr>
              <w:t> (1)</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8483 30 38</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40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Boîtier de palier cylindrique: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642"/>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642" w:type="dxa"/>
                  <w:shd w:val="clear" w:color="auto" w:fill="auto"/>
                </w:tcPr>
                <w:p>
                  <w:pPr>
                    <w:spacing w:before="0" w:after="0"/>
                    <w:rPr>
                      <w:rFonts w:eastAsia="Times New Roman"/>
                      <w:noProof/>
                      <w:sz w:val="16"/>
                      <w:szCs w:val="20"/>
                    </w:rPr>
                  </w:pPr>
                  <w:r>
                    <w:rPr>
                      <w:noProof/>
                      <w:sz w:val="16"/>
                    </w:rPr>
                    <w:t>en fonte grise (fonderie de précision) conforme à la norme DIN EN 1561,</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642" w:type="dxa"/>
                  <w:shd w:val="clear" w:color="auto" w:fill="auto"/>
                </w:tcPr>
                <w:p>
                  <w:pPr>
                    <w:spacing w:before="0" w:after="0"/>
                    <w:rPr>
                      <w:rFonts w:eastAsia="Times New Roman"/>
                      <w:noProof/>
                      <w:sz w:val="16"/>
                      <w:szCs w:val="20"/>
                    </w:rPr>
                  </w:pPr>
                  <w:r>
                    <w:rPr>
                      <w:noProof/>
                      <w:sz w:val="16"/>
                    </w:rPr>
                    <w:t>à chambres d'huile,</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642" w:type="dxa"/>
                  <w:shd w:val="clear" w:color="auto" w:fill="auto"/>
                </w:tcPr>
                <w:p>
                  <w:pPr>
                    <w:spacing w:before="0" w:after="0"/>
                    <w:rPr>
                      <w:rFonts w:eastAsia="Times New Roman"/>
                      <w:noProof/>
                      <w:sz w:val="16"/>
                      <w:szCs w:val="20"/>
                    </w:rPr>
                  </w:pPr>
                  <w:r>
                    <w:rPr>
                      <w:noProof/>
                      <w:sz w:val="16"/>
                    </w:rPr>
                    <w:t>sans roulements,</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642" w:type="dxa"/>
                  <w:shd w:val="clear" w:color="auto" w:fill="auto"/>
                </w:tcPr>
                <w:p>
                  <w:pPr>
                    <w:spacing w:before="0" w:after="0"/>
                    <w:rPr>
                      <w:rFonts w:eastAsia="Times New Roman"/>
                      <w:noProof/>
                      <w:sz w:val="16"/>
                      <w:szCs w:val="20"/>
                    </w:rPr>
                  </w:pPr>
                  <w:r>
                    <w:rPr>
                      <w:noProof/>
                      <w:sz w:val="16"/>
                    </w:rPr>
                    <w:t>d'un diamètre de 50 mm ou plus, mais pas plus de 250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642" w:type="dxa"/>
                  <w:shd w:val="clear" w:color="auto" w:fill="auto"/>
                </w:tcPr>
                <w:p>
                  <w:pPr>
                    <w:spacing w:before="0" w:after="0"/>
                    <w:rPr>
                      <w:rFonts w:eastAsia="Times New Roman"/>
                      <w:noProof/>
                      <w:sz w:val="16"/>
                      <w:szCs w:val="20"/>
                    </w:rPr>
                  </w:pPr>
                  <w:r>
                    <w:rPr>
                      <w:noProof/>
                      <w:sz w:val="16"/>
                    </w:rPr>
                    <w:t>d'une hauteur de 40 mm ou plus, mais pas plus de 150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642" w:type="dxa"/>
                  <w:shd w:val="clear" w:color="auto" w:fill="auto"/>
                </w:tcPr>
                <w:p>
                  <w:pPr>
                    <w:spacing w:before="0" w:after="0"/>
                    <w:rPr>
                      <w:rFonts w:eastAsia="Times New Roman"/>
                      <w:noProof/>
                      <w:sz w:val="16"/>
                      <w:szCs w:val="20"/>
                    </w:rPr>
                  </w:pPr>
                  <w:r>
                    <w:rPr>
                      <w:noProof/>
                      <w:sz w:val="16"/>
                    </w:rPr>
                    <w:t>avec ou sans chambres d'eau et raccordements</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31.12.2017</w:t>
            </w:r>
          </w:p>
        </w:tc>
      </w:tr>
      <w:tr>
        <w:trPr>
          <w:tblCellSpacing w:w="0" w:type="dxa"/>
        </w:trPr>
        <w:tc>
          <w:tcPr>
            <w:tcW w:w="1260" w:type="dxa"/>
            <w:tcBorders>
              <w:bottom w:val="nil"/>
            </w:tcBorders>
            <w:shd w:val="clear" w:color="auto" w:fill="auto"/>
          </w:tcPr>
          <w:p>
            <w:pPr>
              <w:spacing w:before="0" w:after="0"/>
              <w:jc w:val="right"/>
              <w:rPr>
                <w:rFonts w:eastAsia="Times New Roman"/>
                <w:noProof/>
                <w:sz w:val="16"/>
                <w:szCs w:val="16"/>
              </w:rPr>
            </w:pPr>
            <w:r>
              <w:rPr>
                <w:noProof/>
                <w:sz w:val="16"/>
              </w:rPr>
              <w:t>ex 8501 32 00</w:t>
            </w:r>
          </w:p>
          <w:p>
            <w:pPr>
              <w:spacing w:before="0" w:after="0"/>
              <w:jc w:val="right"/>
              <w:rPr>
                <w:rFonts w:eastAsia="Times New Roman"/>
                <w:noProof/>
                <w:sz w:val="16"/>
                <w:szCs w:val="16"/>
              </w:rPr>
            </w:pPr>
            <w:r>
              <w:rPr>
                <w:noProof/>
                <w:sz w:val="16"/>
              </w:rPr>
              <w:t>ex 8501 33 00</w:t>
            </w:r>
          </w:p>
        </w:tc>
        <w:tc>
          <w:tcPr>
            <w:tcW w:w="600" w:type="dxa"/>
            <w:tcBorders>
              <w:left w:val="single" w:sz="2" w:space="0" w:color="auto"/>
              <w:bottom w:val="nil"/>
            </w:tcBorders>
            <w:shd w:val="clear" w:color="auto" w:fill="auto"/>
          </w:tcPr>
          <w:p>
            <w:pPr>
              <w:spacing w:before="0" w:after="0"/>
              <w:jc w:val="center"/>
              <w:rPr>
                <w:rFonts w:eastAsia="Times New Roman"/>
                <w:noProof/>
                <w:sz w:val="16"/>
                <w:szCs w:val="16"/>
              </w:rPr>
            </w:pPr>
            <w:r>
              <w:rPr>
                <w:noProof/>
                <w:sz w:val="16"/>
              </w:rPr>
              <w:t>60</w:t>
            </w:r>
          </w:p>
          <w:p>
            <w:pPr>
              <w:spacing w:before="0" w:after="0"/>
              <w:jc w:val="center"/>
              <w:rPr>
                <w:rFonts w:eastAsia="Times New Roman"/>
                <w:noProof/>
                <w:sz w:val="16"/>
                <w:szCs w:val="16"/>
              </w:rPr>
            </w:pPr>
            <w:r>
              <w:rPr>
                <w:noProof/>
                <w:sz w:val="16"/>
              </w:rPr>
              <w:t>15</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Moteur à traction: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38"/>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038" w:type="dxa"/>
                  <w:shd w:val="clear" w:color="auto" w:fill="auto"/>
                </w:tcPr>
                <w:p>
                  <w:pPr>
                    <w:spacing w:before="0" w:after="0"/>
                    <w:rPr>
                      <w:rFonts w:eastAsia="Times New Roman"/>
                      <w:noProof/>
                      <w:sz w:val="16"/>
                      <w:szCs w:val="20"/>
                    </w:rPr>
                  </w:pPr>
                  <w:r>
                    <w:rPr>
                      <w:noProof/>
                      <w:sz w:val="16"/>
                    </w:rPr>
                    <w:t>d'un couple élevé de 200 Nm ou plus, mais n'excédant pas 300 Nm,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038" w:type="dxa"/>
                  <w:shd w:val="clear" w:color="auto" w:fill="auto"/>
                </w:tcPr>
                <w:p>
                  <w:pPr>
                    <w:spacing w:before="0" w:after="0"/>
                    <w:rPr>
                      <w:rFonts w:eastAsia="Times New Roman"/>
                      <w:noProof/>
                      <w:sz w:val="16"/>
                      <w:szCs w:val="20"/>
                    </w:rPr>
                  </w:pPr>
                  <w:r>
                    <w:rPr>
                      <w:noProof/>
                      <w:sz w:val="16"/>
                    </w:rPr>
                    <w:t>d'une puissance totale de 50 kW ou plus, mais n'excédant pas 100 kW,</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038" w:type="dxa"/>
                  <w:shd w:val="clear" w:color="auto" w:fill="auto"/>
                </w:tcPr>
                <w:p>
                  <w:pPr>
                    <w:spacing w:before="0" w:after="0"/>
                    <w:rPr>
                      <w:rFonts w:eastAsia="Times New Roman"/>
                      <w:noProof/>
                      <w:sz w:val="16"/>
                      <w:szCs w:val="20"/>
                    </w:rPr>
                  </w:pPr>
                  <w:r>
                    <w:rPr>
                      <w:noProof/>
                      <w:sz w:val="16"/>
                    </w:rPr>
                    <w:t>d'une vitesse de 12 500 tours/minute</w:t>
                  </w:r>
                </w:p>
              </w:tc>
            </w:tr>
          </w:tbl>
          <w:p>
            <w:pPr>
              <w:spacing w:before="0" w:after="0"/>
              <w:rPr>
                <w:rFonts w:eastAsia="Times New Roman"/>
                <w:noProof/>
                <w:sz w:val="16"/>
                <w:szCs w:val="16"/>
              </w:rPr>
            </w:pPr>
            <w:r>
              <w:rPr>
                <w:noProof/>
                <w:sz w:val="16"/>
              </w:rPr>
              <w:t>destiné à la fabrication de véhicules électriques</w:t>
            </w:r>
          </w:p>
          <w:p>
            <w:pPr>
              <w:spacing w:before="0" w:after="0"/>
              <w:rPr>
                <w:rFonts w:eastAsia="Times New Roman"/>
                <w:noProof/>
                <w:sz w:val="16"/>
                <w:szCs w:val="16"/>
              </w:rPr>
            </w:pPr>
            <w:r>
              <w:rPr>
                <w:noProof/>
                <w:sz w:val="16"/>
              </w:rPr>
              <w:t> (1)</w:t>
            </w:r>
          </w:p>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p>
            <w:pPr>
              <w:spacing w:before="0" w:after="0"/>
              <w:rPr>
                <w:rFonts w:eastAsia="Times New Roman"/>
                <w:noProof/>
                <w:sz w:val="16"/>
                <w:szCs w:val="16"/>
              </w:rPr>
            </w:pP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p>
            <w:pPr>
              <w:spacing w:before="0" w:after="0"/>
              <w:rPr>
                <w:rFonts w:eastAsia="Times New Roman"/>
                <w:noProof/>
                <w:sz w:val="16"/>
                <w:szCs w:val="16"/>
              </w:rPr>
            </w:pP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8504 40 88</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Onduleur convertissant le courant continu en courant alternatif, destiné à être utilisé dans la fabrication de véhicules électriques pour la commande des moteurs de traction</w:t>
            </w:r>
          </w:p>
          <w:p>
            <w:pPr>
              <w:spacing w:before="0" w:after="0"/>
              <w:rPr>
                <w:rFonts w:eastAsia="Times New Roman"/>
                <w:noProof/>
                <w:sz w:val="16"/>
                <w:szCs w:val="16"/>
              </w:rPr>
            </w:pPr>
            <w:r>
              <w:rPr>
                <w:noProof/>
                <w:sz w:val="16"/>
              </w:rPr>
              <w:t> (1)</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8504 40 90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80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Convertisseur de puissance incluant: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31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317" w:type="dxa"/>
                  <w:shd w:val="clear" w:color="auto" w:fill="auto"/>
                </w:tcPr>
                <w:p>
                  <w:pPr>
                    <w:spacing w:before="0" w:after="0"/>
                    <w:rPr>
                      <w:rFonts w:eastAsia="Times New Roman"/>
                      <w:noProof/>
                      <w:sz w:val="16"/>
                      <w:szCs w:val="20"/>
                    </w:rPr>
                  </w:pPr>
                  <w:r>
                    <w:rPr>
                      <w:noProof/>
                      <w:sz w:val="16"/>
                    </w:rPr>
                    <w:t>un convertisseur continu-continu</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317" w:type="dxa"/>
                  <w:shd w:val="clear" w:color="auto" w:fill="auto"/>
                </w:tcPr>
                <w:p>
                  <w:pPr>
                    <w:spacing w:before="0" w:after="0"/>
                    <w:rPr>
                      <w:rFonts w:eastAsia="Times New Roman"/>
                      <w:noProof/>
                      <w:sz w:val="16"/>
                      <w:szCs w:val="20"/>
                    </w:rPr>
                  </w:pPr>
                  <w:r>
                    <w:rPr>
                      <w:noProof/>
                      <w:sz w:val="16"/>
                    </w:rPr>
                    <w:t>un chargeur d’une capacité n’excédant pas 7 kW</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317" w:type="dxa"/>
                  <w:shd w:val="clear" w:color="auto" w:fill="auto"/>
                </w:tcPr>
                <w:p>
                  <w:pPr>
                    <w:spacing w:before="0" w:after="0"/>
                    <w:rPr>
                      <w:rFonts w:eastAsia="Times New Roman"/>
                      <w:noProof/>
                      <w:sz w:val="16"/>
                      <w:szCs w:val="20"/>
                    </w:rPr>
                  </w:pPr>
                  <w:r>
                    <w:rPr>
                      <w:noProof/>
                      <w:sz w:val="16"/>
                    </w:rPr>
                    <w:t>des fonctions de commutation</w:t>
                  </w:r>
                </w:p>
              </w:tc>
            </w:tr>
          </w:tbl>
          <w:p>
            <w:pPr>
              <w:spacing w:before="0" w:after="0"/>
              <w:rPr>
                <w:rFonts w:eastAsia="Times New Roman"/>
                <w:noProof/>
                <w:sz w:val="16"/>
                <w:szCs w:val="16"/>
              </w:rPr>
            </w:pPr>
            <w:r>
              <w:rPr>
                <w:noProof/>
                <w:sz w:val="16"/>
              </w:rPr>
              <w:t>destiné à la fabrication de véhicules électriques</w:t>
            </w:r>
          </w:p>
          <w:p>
            <w:pPr>
              <w:spacing w:before="0" w:after="0"/>
              <w:rPr>
                <w:rFonts w:eastAsia="Times New Roman"/>
                <w:noProof/>
                <w:sz w:val="16"/>
                <w:szCs w:val="16"/>
              </w:rPr>
            </w:pPr>
            <w:r>
              <w:rPr>
                <w:noProof/>
                <w:sz w:val="16"/>
              </w:rPr>
              <w:t> (1)</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8505 90 20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Bobine pour vanne électromagnétique: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026"/>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026" w:type="dxa"/>
                  <w:shd w:val="clear" w:color="auto" w:fill="auto"/>
                </w:tcPr>
                <w:p>
                  <w:pPr>
                    <w:spacing w:before="0" w:after="0"/>
                    <w:rPr>
                      <w:rFonts w:eastAsia="Times New Roman"/>
                      <w:noProof/>
                      <w:sz w:val="16"/>
                      <w:szCs w:val="20"/>
                    </w:rPr>
                  </w:pPr>
                  <w:r>
                    <w:rPr>
                      <w:noProof/>
                      <w:sz w:val="16"/>
                    </w:rPr>
                    <w:t>dotée d'un piston</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026" w:type="dxa"/>
                  <w:shd w:val="clear" w:color="auto" w:fill="auto"/>
                </w:tcPr>
                <w:p>
                  <w:pPr>
                    <w:spacing w:before="0" w:after="0"/>
                    <w:rPr>
                      <w:rFonts w:eastAsia="Times New Roman"/>
                      <w:noProof/>
                      <w:sz w:val="16"/>
                      <w:szCs w:val="20"/>
                    </w:rPr>
                  </w:pPr>
                  <w:r>
                    <w:rPr>
                      <w:noProof/>
                      <w:sz w:val="16"/>
                    </w:rPr>
                    <w:t>d'un diamètre de 12,9 mm (+/- 0,1),</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026" w:type="dxa"/>
                  <w:shd w:val="clear" w:color="auto" w:fill="auto"/>
                </w:tcPr>
                <w:p>
                  <w:pPr>
                    <w:spacing w:before="0" w:after="0"/>
                    <w:rPr>
                      <w:rFonts w:eastAsia="Times New Roman"/>
                      <w:noProof/>
                      <w:sz w:val="16"/>
                      <w:szCs w:val="20"/>
                    </w:rPr>
                  </w:pPr>
                  <w:r>
                    <w:rPr>
                      <w:noProof/>
                      <w:sz w:val="16"/>
                    </w:rPr>
                    <w:t>d'une hauteur sans le piston de 20,5 mm (+/- 0,1),</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026" w:type="dxa"/>
                  <w:shd w:val="clear" w:color="auto" w:fill="auto"/>
                </w:tcPr>
                <w:p>
                  <w:pPr>
                    <w:spacing w:before="0" w:after="0"/>
                    <w:rPr>
                      <w:rFonts w:eastAsia="Times New Roman"/>
                      <w:noProof/>
                      <w:sz w:val="16"/>
                      <w:szCs w:val="20"/>
                    </w:rPr>
                  </w:pPr>
                  <w:r>
                    <w:rPr>
                      <w:noProof/>
                      <w:sz w:val="16"/>
                    </w:rPr>
                    <w:t>dotée d'un câble électrique avec mandrin, et</w:t>
                  </w:r>
                </w:p>
              </w:tc>
            </w:tr>
          </w:tbl>
          <w:p>
            <w:pPr>
              <w:spacing w:before="0" w:after="0"/>
              <w:rPr>
                <w:rFonts w:eastAsia="Times New Roman"/>
                <w:noProof/>
                <w:sz w:val="16"/>
                <w:szCs w:val="16"/>
              </w:rPr>
            </w:pPr>
            <w:r>
              <w:rPr>
                <w:noProof/>
                <w:sz w:val="16"/>
              </w:rPr>
              <w:t>dans un boîtier métallique cylindrique</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8507 10 20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Accumulateurs au plomb des types utilisés pour le démarrage des moteurs à piston avec</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531"/>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2531" w:type="dxa"/>
                  <w:shd w:val="clear" w:color="auto" w:fill="auto"/>
                </w:tcPr>
                <w:p>
                  <w:pPr>
                    <w:spacing w:before="0" w:after="0"/>
                    <w:rPr>
                      <w:rFonts w:eastAsia="Times New Roman"/>
                      <w:noProof/>
                      <w:sz w:val="16"/>
                      <w:szCs w:val="20"/>
                    </w:rPr>
                  </w:pPr>
                  <w:r>
                    <w:rPr>
                      <w:noProof/>
                      <w:sz w:val="16"/>
                    </w:rPr>
                    <w:t>une capacité nominale n'excédant pas 32 Ah,</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2531" w:type="dxa"/>
                  <w:shd w:val="clear" w:color="auto" w:fill="auto"/>
                </w:tcPr>
                <w:p>
                  <w:pPr>
                    <w:spacing w:before="0" w:after="0"/>
                    <w:rPr>
                      <w:rFonts w:eastAsia="Times New Roman"/>
                      <w:noProof/>
                      <w:sz w:val="16"/>
                      <w:szCs w:val="20"/>
                    </w:rPr>
                  </w:pPr>
                  <w:r>
                    <w:rPr>
                      <w:noProof/>
                      <w:sz w:val="16"/>
                    </w:rPr>
                    <w:t>une longueur n'excédant pas 205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2531" w:type="dxa"/>
                  <w:shd w:val="clear" w:color="auto" w:fill="auto"/>
                </w:tcPr>
                <w:p>
                  <w:pPr>
                    <w:spacing w:before="0" w:after="0"/>
                    <w:rPr>
                      <w:rFonts w:eastAsia="Times New Roman"/>
                      <w:noProof/>
                      <w:sz w:val="16"/>
                      <w:szCs w:val="20"/>
                    </w:rPr>
                  </w:pPr>
                  <w:r>
                    <w:rPr>
                      <w:noProof/>
                      <w:sz w:val="16"/>
                    </w:rPr>
                    <w:t>une largeur n'excédant pas 130 mm et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2531" w:type="dxa"/>
                  <w:shd w:val="clear" w:color="auto" w:fill="auto"/>
                </w:tcPr>
                <w:p>
                  <w:pPr>
                    <w:spacing w:before="0" w:after="0"/>
                    <w:rPr>
                      <w:rFonts w:eastAsia="Times New Roman"/>
                      <w:noProof/>
                      <w:sz w:val="16"/>
                      <w:szCs w:val="20"/>
                    </w:rPr>
                  </w:pPr>
                  <w:r>
                    <w:rPr>
                      <w:noProof/>
                      <w:sz w:val="16"/>
                    </w:rPr>
                    <w:t>une hauteur n'excédant pas 190 mm</w:t>
                  </w:r>
                </w:p>
              </w:tc>
            </w:tr>
          </w:tbl>
          <w:p>
            <w:pPr>
              <w:spacing w:before="0" w:after="0"/>
              <w:rPr>
                <w:rFonts w:eastAsia="Times New Roman"/>
                <w:noProof/>
                <w:sz w:val="16"/>
                <w:szCs w:val="16"/>
              </w:rPr>
            </w:pPr>
            <w:r>
              <w:rPr>
                <w:noProof/>
                <w:sz w:val="16"/>
              </w:rPr>
              <w:t>destinés à la fabrication de marchandises relevant du code NC 8711</w:t>
            </w:r>
          </w:p>
          <w:p>
            <w:pPr>
              <w:spacing w:before="0" w:after="0"/>
              <w:rPr>
                <w:rFonts w:eastAsia="Times New Roman"/>
                <w:noProof/>
                <w:sz w:val="16"/>
                <w:szCs w:val="16"/>
              </w:rPr>
            </w:pPr>
            <w:r>
              <w:rPr>
                <w:noProof/>
                <w:sz w:val="16"/>
              </w:rPr>
              <w:t> (1)</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31.12.2018</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8507 60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85</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Modules constitutifs de batteries d'accumulateurs électriques, de forme rectangulaire, à ions lithium rechargeables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69"/>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869" w:type="dxa"/>
                  <w:shd w:val="clear" w:color="auto" w:fill="auto"/>
                </w:tcPr>
                <w:p>
                  <w:pPr>
                    <w:spacing w:before="0" w:after="0"/>
                    <w:rPr>
                      <w:rFonts w:eastAsia="Times New Roman"/>
                      <w:noProof/>
                      <w:sz w:val="16"/>
                      <w:szCs w:val="20"/>
                    </w:rPr>
                  </w:pPr>
                  <w:r>
                    <w:rPr>
                      <w:noProof/>
                      <w:sz w:val="16"/>
                    </w:rPr>
                    <w:t>d'une longueur de 312 mm ou plus, mais n'excédant pas 350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lastRenderedPageBreak/>
                    <w:t>—</w:t>
                  </w:r>
                </w:p>
              </w:tc>
              <w:tc>
                <w:tcPr>
                  <w:tcW w:w="3869" w:type="dxa"/>
                  <w:shd w:val="clear" w:color="auto" w:fill="auto"/>
                </w:tcPr>
                <w:p>
                  <w:pPr>
                    <w:spacing w:before="0" w:after="0"/>
                    <w:rPr>
                      <w:rFonts w:eastAsia="Times New Roman"/>
                      <w:noProof/>
                      <w:sz w:val="16"/>
                      <w:szCs w:val="20"/>
                    </w:rPr>
                  </w:pPr>
                  <w:r>
                    <w:rPr>
                      <w:noProof/>
                      <w:sz w:val="16"/>
                    </w:rPr>
                    <w:t>d'une largeur de 79,8 mm ou plus, mais n'excédant pas 225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869" w:type="dxa"/>
                  <w:shd w:val="clear" w:color="auto" w:fill="auto"/>
                </w:tcPr>
                <w:p>
                  <w:pPr>
                    <w:spacing w:before="0" w:after="0"/>
                    <w:rPr>
                      <w:rFonts w:eastAsia="Times New Roman"/>
                      <w:noProof/>
                      <w:sz w:val="16"/>
                      <w:szCs w:val="20"/>
                    </w:rPr>
                  </w:pPr>
                  <w:r>
                    <w:rPr>
                      <w:noProof/>
                      <w:sz w:val="16"/>
                    </w:rPr>
                    <w:t>d'une hauteur de 35 mm ou plus, mais n'excédant pas 168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869" w:type="dxa"/>
                  <w:shd w:val="clear" w:color="auto" w:fill="auto"/>
                </w:tcPr>
                <w:p>
                  <w:pPr>
                    <w:spacing w:before="0" w:after="0"/>
                    <w:rPr>
                      <w:rFonts w:eastAsia="Times New Roman"/>
                      <w:noProof/>
                      <w:sz w:val="16"/>
                      <w:szCs w:val="20"/>
                    </w:rPr>
                  </w:pPr>
                  <w:r>
                    <w:rPr>
                      <w:noProof/>
                      <w:sz w:val="16"/>
                    </w:rPr>
                    <w:t>d'un poids de 3,95 kg ou plus, mais n'excédant pas 8,56 kg</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869" w:type="dxa"/>
                  <w:shd w:val="clear" w:color="auto" w:fill="auto"/>
                </w:tcPr>
                <w:p>
                  <w:pPr>
                    <w:spacing w:before="0" w:after="0"/>
                    <w:rPr>
                      <w:rFonts w:eastAsia="Times New Roman"/>
                      <w:noProof/>
                      <w:sz w:val="16"/>
                      <w:szCs w:val="20"/>
                    </w:rPr>
                  </w:pPr>
                  <w:r>
                    <w:rPr>
                      <w:noProof/>
                      <w:sz w:val="16"/>
                    </w:rPr>
                    <w:t>d'une capacité nominale de 66,6 Ah ou plus, mais n'excédant pas 129 Ah</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lastRenderedPageBreak/>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31.12.2015</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lastRenderedPageBreak/>
              <w:t>*ex 8507 60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87</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Batteries d'accumulateurs électriques lithium-ion rechargeables: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308"/>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308" w:type="dxa"/>
                  <w:shd w:val="clear" w:color="auto" w:fill="auto"/>
                </w:tcPr>
                <w:p>
                  <w:pPr>
                    <w:spacing w:before="0" w:after="0"/>
                    <w:rPr>
                      <w:rFonts w:eastAsia="Times New Roman"/>
                      <w:noProof/>
                      <w:sz w:val="16"/>
                      <w:szCs w:val="20"/>
                    </w:rPr>
                  </w:pPr>
                  <w:r>
                    <w:rPr>
                      <w:noProof/>
                      <w:sz w:val="16"/>
                    </w:rPr>
                    <w:t>d'une longueur de 1 475 mm ou plus, mais n'excédant pas 2 820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308" w:type="dxa"/>
                  <w:shd w:val="clear" w:color="auto" w:fill="auto"/>
                </w:tcPr>
                <w:p>
                  <w:pPr>
                    <w:spacing w:before="0" w:after="0"/>
                    <w:rPr>
                      <w:rFonts w:eastAsia="Times New Roman"/>
                      <w:noProof/>
                      <w:sz w:val="16"/>
                      <w:szCs w:val="20"/>
                    </w:rPr>
                  </w:pPr>
                  <w:r>
                    <w:rPr>
                      <w:noProof/>
                      <w:sz w:val="16"/>
                    </w:rPr>
                    <w:t>d'une largeur de 935 mm ou plus, mais n'excédant pas 1 660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308" w:type="dxa"/>
                  <w:shd w:val="clear" w:color="auto" w:fill="auto"/>
                </w:tcPr>
                <w:p>
                  <w:pPr>
                    <w:spacing w:before="0" w:after="0"/>
                    <w:rPr>
                      <w:rFonts w:eastAsia="Times New Roman"/>
                      <w:noProof/>
                      <w:sz w:val="16"/>
                      <w:szCs w:val="20"/>
                    </w:rPr>
                  </w:pPr>
                  <w:r>
                    <w:rPr>
                      <w:noProof/>
                      <w:sz w:val="16"/>
                    </w:rPr>
                    <w:t>d'une hauteur de 260 mm ou plus, mais n'excédant pas 600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308" w:type="dxa"/>
                  <w:shd w:val="clear" w:color="auto" w:fill="auto"/>
                </w:tcPr>
                <w:p>
                  <w:pPr>
                    <w:spacing w:before="0" w:after="0"/>
                    <w:rPr>
                      <w:rFonts w:eastAsia="Times New Roman"/>
                      <w:noProof/>
                      <w:sz w:val="16"/>
                      <w:szCs w:val="20"/>
                    </w:rPr>
                  </w:pPr>
                  <w:r>
                    <w:rPr>
                      <w:noProof/>
                      <w:sz w:val="16"/>
                    </w:rPr>
                    <w:t>d'un poids de 320 kg ou plus, mais n'excédant pas 700 kg,</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308" w:type="dxa"/>
                  <w:shd w:val="clear" w:color="auto" w:fill="auto"/>
                </w:tcPr>
                <w:p>
                  <w:pPr>
                    <w:spacing w:before="0" w:after="0"/>
                    <w:rPr>
                      <w:rFonts w:eastAsia="Times New Roman"/>
                      <w:noProof/>
                      <w:sz w:val="16"/>
                      <w:szCs w:val="20"/>
                    </w:rPr>
                  </w:pPr>
                  <w:r>
                    <w:rPr>
                      <w:noProof/>
                      <w:sz w:val="16"/>
                    </w:rPr>
                    <w:t>d'une capacité nominale de 18,4 Ah ou plus, mais n'excédant pas 130 Ah,</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308" w:type="dxa"/>
                  <w:shd w:val="clear" w:color="auto" w:fill="auto"/>
                </w:tcPr>
                <w:p>
                  <w:pPr>
                    <w:spacing w:before="0" w:after="0"/>
                    <w:rPr>
                      <w:rFonts w:eastAsia="Times New Roman"/>
                      <w:noProof/>
                      <w:sz w:val="16"/>
                      <w:szCs w:val="20"/>
                    </w:rPr>
                  </w:pPr>
                  <w:r>
                    <w:rPr>
                      <w:noProof/>
                      <w:sz w:val="16"/>
                    </w:rPr>
                    <w:t>sous forme de packs de 12 ou 16 modules</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31.12.2017</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8511 30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Assemblage de bobines à allumage intégré, avec:</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543"/>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543" w:type="dxa"/>
                  <w:shd w:val="clear" w:color="auto" w:fill="auto"/>
                </w:tcPr>
                <w:p>
                  <w:pPr>
                    <w:spacing w:before="0" w:after="0"/>
                    <w:rPr>
                      <w:rFonts w:eastAsia="Times New Roman"/>
                      <w:noProof/>
                      <w:sz w:val="16"/>
                      <w:szCs w:val="20"/>
                    </w:rPr>
                  </w:pPr>
                  <w:r>
                    <w:rPr>
                      <w:noProof/>
                      <w:sz w:val="16"/>
                    </w:rPr>
                    <w:t>un allumeur,</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543" w:type="dxa"/>
                  <w:shd w:val="clear" w:color="auto" w:fill="auto"/>
                </w:tcPr>
                <w:p>
                  <w:pPr>
                    <w:spacing w:before="0" w:after="0"/>
                    <w:rPr>
                      <w:rFonts w:eastAsia="Times New Roman"/>
                      <w:noProof/>
                      <w:sz w:val="16"/>
                      <w:szCs w:val="20"/>
                    </w:rPr>
                  </w:pPr>
                  <w:r>
                    <w:rPr>
                      <w:noProof/>
                      <w:sz w:val="16"/>
                    </w:rPr>
                    <w:t>un assemblage de bobines d'allumage avec un support de fixation intégré,</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543" w:type="dxa"/>
                  <w:shd w:val="clear" w:color="auto" w:fill="auto"/>
                </w:tcPr>
                <w:p>
                  <w:pPr>
                    <w:spacing w:before="0" w:after="0"/>
                    <w:rPr>
                      <w:rFonts w:eastAsia="Times New Roman"/>
                      <w:noProof/>
                      <w:sz w:val="16"/>
                      <w:szCs w:val="20"/>
                    </w:rPr>
                  </w:pPr>
                  <w:r>
                    <w:rPr>
                      <w:noProof/>
                      <w:sz w:val="16"/>
                    </w:rPr>
                    <w:t>un boîtier,</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543" w:type="dxa"/>
                  <w:shd w:val="clear" w:color="auto" w:fill="auto"/>
                </w:tcPr>
                <w:p>
                  <w:pPr>
                    <w:spacing w:before="0" w:after="0"/>
                    <w:rPr>
                      <w:rFonts w:eastAsia="Times New Roman"/>
                      <w:noProof/>
                      <w:sz w:val="16"/>
                      <w:szCs w:val="20"/>
                    </w:rPr>
                  </w:pPr>
                  <w:r>
                    <w:rPr>
                      <w:noProof/>
                      <w:sz w:val="16"/>
                    </w:rPr>
                    <w:t>d'une longueur de 90 mm ou plus, mais n'excédant pas 200 mm (+/- 5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543" w:type="dxa"/>
                  <w:shd w:val="clear" w:color="auto" w:fill="auto"/>
                </w:tcPr>
                <w:p>
                  <w:pPr>
                    <w:spacing w:before="0" w:after="0"/>
                    <w:rPr>
                      <w:rFonts w:eastAsia="Times New Roman"/>
                      <w:noProof/>
                      <w:sz w:val="16"/>
                      <w:szCs w:val="20"/>
                    </w:rPr>
                  </w:pPr>
                  <w:r>
                    <w:rPr>
                      <w:noProof/>
                      <w:sz w:val="16"/>
                    </w:rPr>
                    <w:t>d'une température de fonctionnement de -40 °C ou plus, mais n’excédant pas +130 °C,</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543" w:type="dxa"/>
                  <w:shd w:val="clear" w:color="auto" w:fill="auto"/>
                </w:tcPr>
                <w:p>
                  <w:pPr>
                    <w:spacing w:before="0" w:after="0"/>
                    <w:rPr>
                      <w:rFonts w:eastAsia="Times New Roman"/>
                      <w:noProof/>
                      <w:sz w:val="16"/>
                      <w:szCs w:val="20"/>
                    </w:rPr>
                  </w:pPr>
                  <w:r>
                    <w:rPr>
                      <w:noProof/>
                      <w:sz w:val="16"/>
                    </w:rPr>
                    <w:t>une tension de 10,5 V ou plus, mais n'excédant pas 16 V</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8512 20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Phare antibrouillard galvanisé sur la face intérieure, comprenant: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109"/>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109" w:type="dxa"/>
                  <w:shd w:val="clear" w:color="auto" w:fill="auto"/>
                </w:tcPr>
                <w:p>
                  <w:pPr>
                    <w:spacing w:before="0" w:after="0"/>
                    <w:rPr>
                      <w:rFonts w:eastAsia="Times New Roman"/>
                      <w:noProof/>
                      <w:sz w:val="16"/>
                      <w:szCs w:val="20"/>
                    </w:rPr>
                  </w:pPr>
                  <w:r>
                    <w:rPr>
                      <w:noProof/>
                      <w:sz w:val="16"/>
                    </w:rPr>
                    <w:t>un support en plastique muni d'au moins quatre attaches de fixation, </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109" w:type="dxa"/>
                  <w:shd w:val="clear" w:color="auto" w:fill="auto"/>
                </w:tcPr>
                <w:p>
                  <w:pPr>
                    <w:spacing w:before="0" w:after="0"/>
                    <w:rPr>
                      <w:rFonts w:eastAsia="Times New Roman"/>
                      <w:noProof/>
                      <w:sz w:val="16"/>
                      <w:szCs w:val="20"/>
                    </w:rPr>
                  </w:pPr>
                  <w:r>
                    <w:rPr>
                      <w:noProof/>
                      <w:sz w:val="16"/>
                    </w:rPr>
                    <w:t>au moins une ampoule de 12 V, mais pas plus de deux,</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109" w:type="dxa"/>
                  <w:shd w:val="clear" w:color="auto" w:fill="auto"/>
                </w:tcPr>
                <w:p>
                  <w:pPr>
                    <w:spacing w:before="0" w:after="0"/>
                    <w:rPr>
                      <w:rFonts w:eastAsia="Times New Roman"/>
                      <w:noProof/>
                      <w:sz w:val="16"/>
                      <w:szCs w:val="20"/>
                    </w:rPr>
                  </w:pPr>
                  <w:r>
                    <w:rPr>
                      <w:noProof/>
                      <w:sz w:val="16"/>
                    </w:rPr>
                    <w:t>un câble de raccordement muni d'un connecteur,</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109" w:type="dxa"/>
                  <w:shd w:val="clear" w:color="auto" w:fill="auto"/>
                </w:tcPr>
                <w:p>
                  <w:pPr>
                    <w:spacing w:before="0" w:after="0"/>
                    <w:rPr>
                      <w:rFonts w:eastAsia="Times New Roman"/>
                      <w:noProof/>
                      <w:sz w:val="16"/>
                      <w:szCs w:val="20"/>
                    </w:rPr>
                  </w:pPr>
                  <w:r>
                    <w:rPr>
                      <w:noProof/>
                      <w:sz w:val="16"/>
                    </w:rPr>
                    <w:t>un couvercle en plastique,</w:t>
                  </w:r>
                </w:p>
              </w:tc>
            </w:tr>
          </w:tbl>
          <w:p>
            <w:pPr>
              <w:spacing w:before="0" w:after="0"/>
              <w:rPr>
                <w:rFonts w:eastAsia="Times New Roman"/>
                <w:noProof/>
                <w:sz w:val="16"/>
                <w:szCs w:val="16"/>
              </w:rPr>
            </w:pPr>
            <w:r>
              <w:rPr>
                <w:noProof/>
                <w:sz w:val="16"/>
              </w:rPr>
              <w:t>utilisé dans la fabrication de marchandises relevant du chapitre 87</w:t>
            </w:r>
          </w:p>
          <w:p>
            <w:pPr>
              <w:spacing w:before="0" w:after="0"/>
              <w:rPr>
                <w:rFonts w:eastAsia="Times New Roman"/>
                <w:noProof/>
                <w:sz w:val="16"/>
                <w:szCs w:val="16"/>
              </w:rPr>
            </w:pPr>
            <w:r>
              <w:rPr>
                <w:noProof/>
                <w:sz w:val="16"/>
              </w:rPr>
              <w:t> (1)</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8512 20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Écran d'information affichant au moins l'heure, la date et l'état des dispositifs de sécurité du véhicule, d'une tension de fonctionnement de 12 V au minimum, mais non supérieure à 14,4 V, du type utilisé dans la fabrication de marchandises relevant du chapitre 87</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8512 30 90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Avertisseur sonore assemblé fonctionnant selon un principe piézo-mécanique en vue de générer un signal sonore spécifique, d'une tension de 12 V, comprenant: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1171"/>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1171" w:type="dxa"/>
                  <w:shd w:val="clear" w:color="auto" w:fill="auto"/>
                </w:tcPr>
                <w:p>
                  <w:pPr>
                    <w:spacing w:before="0" w:after="0"/>
                    <w:rPr>
                      <w:rFonts w:eastAsia="Times New Roman"/>
                      <w:noProof/>
                      <w:sz w:val="16"/>
                      <w:szCs w:val="20"/>
                    </w:rPr>
                  </w:pPr>
                  <w:r>
                    <w:rPr>
                      <w:noProof/>
                      <w:sz w:val="16"/>
                    </w:rPr>
                    <w:t>une bobine,</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1171" w:type="dxa"/>
                  <w:shd w:val="clear" w:color="auto" w:fill="auto"/>
                </w:tcPr>
                <w:p>
                  <w:pPr>
                    <w:spacing w:before="0" w:after="0"/>
                    <w:rPr>
                      <w:rFonts w:eastAsia="Times New Roman"/>
                      <w:noProof/>
                      <w:sz w:val="16"/>
                      <w:szCs w:val="20"/>
                    </w:rPr>
                  </w:pPr>
                  <w:r>
                    <w:rPr>
                      <w:noProof/>
                      <w:sz w:val="16"/>
                    </w:rPr>
                    <w:t>un aimant,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1171" w:type="dxa"/>
                  <w:shd w:val="clear" w:color="auto" w:fill="auto"/>
                </w:tcPr>
                <w:p>
                  <w:pPr>
                    <w:spacing w:before="0" w:after="0"/>
                    <w:rPr>
                      <w:rFonts w:eastAsia="Times New Roman"/>
                      <w:noProof/>
                      <w:sz w:val="16"/>
                      <w:szCs w:val="20"/>
                    </w:rPr>
                  </w:pPr>
                  <w:r>
                    <w:rPr>
                      <w:noProof/>
                      <w:sz w:val="16"/>
                    </w:rPr>
                    <w:t>une membrane métallique,</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1171" w:type="dxa"/>
                  <w:shd w:val="clear" w:color="auto" w:fill="auto"/>
                </w:tcPr>
                <w:p>
                  <w:pPr>
                    <w:spacing w:before="0" w:after="0"/>
                    <w:rPr>
                      <w:rFonts w:eastAsia="Times New Roman"/>
                      <w:noProof/>
                      <w:sz w:val="16"/>
                      <w:szCs w:val="20"/>
                    </w:rPr>
                  </w:pPr>
                  <w:r>
                    <w:rPr>
                      <w:noProof/>
                      <w:sz w:val="16"/>
                    </w:rPr>
                    <w:t>un connecteur,</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1171" w:type="dxa"/>
                  <w:shd w:val="clear" w:color="auto" w:fill="auto"/>
                </w:tcPr>
                <w:p>
                  <w:pPr>
                    <w:spacing w:before="0" w:after="0"/>
                    <w:rPr>
                      <w:rFonts w:eastAsia="Times New Roman"/>
                      <w:noProof/>
                      <w:sz w:val="16"/>
                      <w:szCs w:val="20"/>
                    </w:rPr>
                  </w:pPr>
                  <w:r>
                    <w:rPr>
                      <w:noProof/>
                      <w:sz w:val="16"/>
                    </w:rPr>
                    <w:t>un support de fixation,</w:t>
                  </w:r>
                </w:p>
              </w:tc>
            </w:tr>
          </w:tbl>
          <w:p>
            <w:pPr>
              <w:spacing w:before="0" w:after="0"/>
              <w:rPr>
                <w:rFonts w:eastAsia="Times New Roman"/>
                <w:noProof/>
                <w:sz w:val="16"/>
                <w:szCs w:val="16"/>
              </w:rPr>
            </w:pPr>
            <w:r>
              <w:rPr>
                <w:noProof/>
                <w:sz w:val="16"/>
              </w:rPr>
              <w:t>du type utilisé dans la fabrication de marchandises relevant du chapitre 87</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8512 90 90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Capteur de stationnement à ultrasons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comprenant un circuit imprimé inséré dans un boîtier et une cellule de capteur sur le couvercle raccordée au moyen de broches de connexion,</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d'une tension de fonctionnement de 12 V au maximum,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lastRenderedPageBreak/>
                    <w:t>—</w:t>
                  </w:r>
                </w:p>
              </w:tc>
              <w:tc>
                <w:tcPr>
                  <w:tcW w:w="5257" w:type="dxa"/>
                  <w:shd w:val="clear" w:color="auto" w:fill="auto"/>
                </w:tcPr>
                <w:p>
                  <w:pPr>
                    <w:spacing w:before="0" w:after="0"/>
                    <w:rPr>
                      <w:rFonts w:eastAsia="Times New Roman"/>
                      <w:noProof/>
                      <w:sz w:val="16"/>
                      <w:szCs w:val="20"/>
                    </w:rPr>
                  </w:pPr>
                  <w:r>
                    <w:rPr>
                      <w:noProof/>
                      <w:sz w:val="16"/>
                    </w:rPr>
                    <w:t>pouvant recevoir et transmettre des signaux traités par l'unité de commande,</w:t>
                  </w:r>
                </w:p>
              </w:tc>
            </w:tr>
          </w:tbl>
          <w:p>
            <w:pPr>
              <w:spacing w:before="0" w:after="0"/>
              <w:rPr>
                <w:rFonts w:eastAsia="Times New Roman"/>
                <w:noProof/>
                <w:sz w:val="16"/>
                <w:szCs w:val="16"/>
              </w:rPr>
            </w:pPr>
            <w:r>
              <w:rPr>
                <w:noProof/>
                <w:sz w:val="16"/>
              </w:rPr>
              <w:t>du type utilisé dans la fabrication de marchandises relevant du chapitre 87</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lastRenderedPageBreak/>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tcBorders>
              <w:bottom w:val="nil"/>
            </w:tcBorders>
            <w:shd w:val="clear" w:color="auto" w:fill="auto"/>
          </w:tcPr>
          <w:p>
            <w:pPr>
              <w:spacing w:before="0" w:after="0"/>
              <w:jc w:val="right"/>
              <w:rPr>
                <w:rFonts w:eastAsia="Times New Roman"/>
                <w:noProof/>
                <w:sz w:val="16"/>
                <w:szCs w:val="16"/>
              </w:rPr>
            </w:pPr>
            <w:r>
              <w:rPr>
                <w:noProof/>
                <w:sz w:val="16"/>
              </w:rPr>
              <w:lastRenderedPageBreak/>
              <w:t>ex 8514 20 80</w:t>
            </w:r>
          </w:p>
          <w:p>
            <w:pPr>
              <w:spacing w:before="0" w:after="0"/>
              <w:jc w:val="right"/>
              <w:rPr>
                <w:rFonts w:eastAsia="Times New Roman"/>
                <w:noProof/>
                <w:sz w:val="16"/>
                <w:szCs w:val="16"/>
              </w:rPr>
            </w:pPr>
            <w:r>
              <w:rPr>
                <w:noProof/>
                <w:sz w:val="16"/>
              </w:rPr>
              <w:t>ex 8516 50 00</w:t>
            </w:r>
          </w:p>
          <w:p>
            <w:pPr>
              <w:spacing w:before="0" w:after="0"/>
              <w:jc w:val="right"/>
              <w:rPr>
                <w:rFonts w:eastAsia="Times New Roman"/>
                <w:noProof/>
                <w:sz w:val="16"/>
                <w:szCs w:val="16"/>
              </w:rPr>
            </w:pPr>
            <w:r>
              <w:rPr>
                <w:noProof/>
                <w:sz w:val="16"/>
              </w:rPr>
              <w:t>ex 8516 60 80</w:t>
            </w:r>
          </w:p>
        </w:tc>
        <w:tc>
          <w:tcPr>
            <w:tcW w:w="600" w:type="dxa"/>
            <w:tcBorders>
              <w:left w:val="single" w:sz="2" w:space="0" w:color="auto"/>
              <w:bottom w:val="nil"/>
            </w:tcBorders>
            <w:shd w:val="clear" w:color="auto" w:fill="auto"/>
          </w:tcPr>
          <w:p>
            <w:pPr>
              <w:spacing w:before="0" w:after="0"/>
              <w:jc w:val="center"/>
              <w:rPr>
                <w:rFonts w:eastAsia="Times New Roman"/>
                <w:noProof/>
                <w:sz w:val="16"/>
                <w:szCs w:val="16"/>
              </w:rPr>
            </w:pPr>
            <w:r>
              <w:rPr>
                <w:noProof/>
                <w:sz w:val="16"/>
              </w:rPr>
              <w:t>10</w:t>
            </w:r>
          </w:p>
          <w:p>
            <w:pPr>
              <w:spacing w:before="0" w:after="0"/>
              <w:jc w:val="center"/>
              <w:rPr>
                <w:rFonts w:eastAsia="Times New Roman"/>
                <w:noProof/>
                <w:sz w:val="16"/>
                <w:szCs w:val="16"/>
              </w:rPr>
            </w:pPr>
            <w:r>
              <w:rPr>
                <w:noProof/>
                <w:sz w:val="16"/>
              </w:rPr>
              <w:t>10</w:t>
            </w:r>
          </w:p>
          <w:p>
            <w:pPr>
              <w:spacing w:before="0" w:after="0"/>
              <w:jc w:val="center"/>
              <w:rPr>
                <w:rFonts w:eastAsia="Times New Roman"/>
                <w:noProof/>
                <w:sz w:val="16"/>
                <w:szCs w:val="16"/>
              </w:rPr>
            </w:pPr>
            <w:r>
              <w:rPr>
                <w:noProof/>
                <w:sz w:val="16"/>
              </w:rPr>
              <w:t>10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Enceinte comprenant au moins: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un transformateur avec une tension d'entrée maximale de 240 V et une puissance de sortie maximale de 3 000 W</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un moteur de ventilation c.a./c.c. avec une puissance de sortie maximale de 42 watts</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un boîtier en acier inoxydable</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avec ou sans magnétron d'une puissance de sortie de micro-ondes n'excédant pas 900 watts</w:t>
                  </w:r>
                </w:p>
              </w:tc>
            </w:tr>
          </w:tbl>
          <w:p>
            <w:pPr>
              <w:spacing w:before="0" w:after="0"/>
              <w:rPr>
                <w:rFonts w:eastAsia="Times New Roman"/>
                <w:noProof/>
                <w:sz w:val="16"/>
                <w:szCs w:val="16"/>
              </w:rPr>
            </w:pPr>
            <w:r>
              <w:rPr>
                <w:noProof/>
                <w:sz w:val="16"/>
              </w:rPr>
              <w:t>utilisée dans la fabrication de produits encastrés relevant des codes NC 8514 2080, 8516 5000 et 8516 6080</w:t>
            </w:r>
          </w:p>
          <w:p>
            <w:pPr>
              <w:spacing w:before="0" w:after="0"/>
              <w:rPr>
                <w:rFonts w:eastAsia="Times New Roman"/>
                <w:noProof/>
                <w:sz w:val="16"/>
                <w:szCs w:val="16"/>
              </w:rPr>
            </w:pPr>
            <w:r>
              <w:rPr>
                <w:noProof/>
                <w:sz w:val="16"/>
              </w:rPr>
              <w:t> (1)</w:t>
            </w:r>
          </w:p>
          <w:p>
            <w:pPr>
              <w:spacing w:before="0" w:after="0"/>
              <w:rPr>
                <w:rFonts w:eastAsia="Times New Roman"/>
                <w:noProof/>
                <w:sz w:val="16"/>
                <w:szCs w:val="16"/>
              </w:rPr>
            </w:pPr>
          </w:p>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p>
            <w:pPr>
              <w:spacing w:before="0" w:after="0"/>
              <w:rPr>
                <w:rFonts w:eastAsia="Times New Roman"/>
                <w:noProof/>
                <w:sz w:val="16"/>
                <w:szCs w:val="16"/>
              </w:rPr>
            </w:pPr>
          </w:p>
          <w:p>
            <w:pPr>
              <w:spacing w:before="0" w:after="0"/>
              <w:rPr>
                <w:rFonts w:eastAsia="Times New Roman"/>
                <w:noProof/>
                <w:sz w:val="16"/>
                <w:szCs w:val="16"/>
              </w:rPr>
            </w:pP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p>
            <w:pPr>
              <w:spacing w:before="0" w:after="0"/>
              <w:rPr>
                <w:rFonts w:eastAsia="Times New Roman"/>
                <w:noProof/>
                <w:sz w:val="16"/>
                <w:szCs w:val="16"/>
              </w:rPr>
            </w:pPr>
          </w:p>
          <w:p>
            <w:pPr>
              <w:spacing w:before="0" w:after="0"/>
              <w:rPr>
                <w:rFonts w:eastAsia="Times New Roman"/>
                <w:noProof/>
                <w:sz w:val="16"/>
                <w:szCs w:val="16"/>
              </w:rPr>
            </w:pP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8516 90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80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Bloc-porte comprenant un élément d'étanchéité capacitif et un piège à ondes, du type utilisé dans la fabrication de produits encastrables relevant des codes NC 8514 2080, 8516 5000 et 8516 6080</w:t>
            </w:r>
          </w:p>
          <w:p>
            <w:pPr>
              <w:spacing w:before="0" w:after="0"/>
              <w:rPr>
                <w:rFonts w:eastAsia="Times New Roman"/>
                <w:noProof/>
                <w:sz w:val="16"/>
                <w:szCs w:val="16"/>
              </w:rPr>
            </w:pPr>
            <w:r>
              <w:rPr>
                <w:noProof/>
                <w:sz w:val="16"/>
              </w:rPr>
              <w:t> (1)</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8518 90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80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Protection intégrée pour haut-parleurs de voiture constituée: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685"/>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685" w:type="dxa"/>
                  <w:shd w:val="clear" w:color="auto" w:fill="auto"/>
                </w:tcPr>
                <w:p>
                  <w:pPr>
                    <w:spacing w:before="0" w:after="0"/>
                    <w:rPr>
                      <w:rFonts w:eastAsia="Times New Roman"/>
                      <w:noProof/>
                      <w:sz w:val="16"/>
                      <w:szCs w:val="20"/>
                    </w:rPr>
                  </w:pPr>
                  <w:r>
                    <w:rPr>
                      <w:noProof/>
                      <w:sz w:val="16"/>
                    </w:rPr>
                    <w:t>d'une armature pour haut-parleur et d'un support de système d'aimants avec enveloppe protectrice et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685" w:type="dxa"/>
                  <w:shd w:val="clear" w:color="auto" w:fill="auto"/>
                </w:tcPr>
                <w:p>
                  <w:pPr>
                    <w:spacing w:before="0" w:after="0"/>
                    <w:rPr>
                      <w:rFonts w:eastAsia="Times New Roman"/>
                      <w:noProof/>
                      <w:sz w:val="16"/>
                      <w:szCs w:val="20"/>
                    </w:rPr>
                  </w:pPr>
                  <w:r>
                    <w:rPr>
                      <w:noProof/>
                      <w:sz w:val="16"/>
                    </w:rPr>
                    <w:t>d'un tissu anti-poussière gaufré</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8525 80 19</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60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Caméras dotées d'une fonction de scannage d'images, présentant: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059"/>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059" w:type="dxa"/>
                  <w:shd w:val="clear" w:color="auto" w:fill="auto"/>
                </w:tcPr>
                <w:p>
                  <w:pPr>
                    <w:spacing w:before="0" w:after="0"/>
                    <w:rPr>
                      <w:rFonts w:eastAsia="Times New Roman"/>
                      <w:noProof/>
                      <w:sz w:val="16"/>
                      <w:szCs w:val="20"/>
                    </w:rPr>
                  </w:pPr>
                  <w:r>
                    <w:rPr>
                      <w:noProof/>
                      <w:sz w:val="16"/>
                    </w:rPr>
                    <w:t>un système «dynamic» ou «static overlay lines»,</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059" w:type="dxa"/>
                  <w:shd w:val="clear" w:color="auto" w:fill="auto"/>
                </w:tcPr>
                <w:p>
                  <w:pPr>
                    <w:spacing w:before="0" w:after="0"/>
                    <w:rPr>
                      <w:rFonts w:eastAsia="Times New Roman"/>
                      <w:noProof/>
                      <w:sz w:val="16"/>
                      <w:szCs w:val="20"/>
                    </w:rPr>
                  </w:pPr>
                  <w:r>
                    <w:rPr>
                      <w:noProof/>
                      <w:sz w:val="16"/>
                    </w:rPr>
                    <w:t>un signal vidéo de sortie NTSC,</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059" w:type="dxa"/>
                  <w:shd w:val="clear" w:color="auto" w:fill="auto"/>
                </w:tcPr>
                <w:p>
                  <w:pPr>
                    <w:spacing w:before="0" w:after="0"/>
                    <w:rPr>
                      <w:rFonts w:eastAsia="Times New Roman"/>
                      <w:noProof/>
                      <w:sz w:val="16"/>
                      <w:szCs w:val="20"/>
                    </w:rPr>
                  </w:pPr>
                  <w:r>
                    <w:rPr>
                      <w:noProof/>
                      <w:sz w:val="16"/>
                    </w:rPr>
                    <w:t>une tension de 6,5 V ou plus,</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059" w:type="dxa"/>
                  <w:shd w:val="clear" w:color="auto" w:fill="auto"/>
                </w:tcPr>
                <w:p>
                  <w:pPr>
                    <w:spacing w:before="0" w:after="0"/>
                    <w:rPr>
                      <w:rFonts w:eastAsia="Times New Roman"/>
                      <w:noProof/>
                      <w:sz w:val="16"/>
                      <w:szCs w:val="20"/>
                    </w:rPr>
                  </w:pPr>
                  <w:r>
                    <w:rPr>
                      <w:noProof/>
                      <w:sz w:val="16"/>
                    </w:rPr>
                    <w:t>une luminosité de 0,5 lux ou plus</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tcBorders>
              <w:bottom w:val="nil"/>
            </w:tcBorders>
            <w:shd w:val="clear" w:color="auto" w:fill="auto"/>
          </w:tcPr>
          <w:p>
            <w:pPr>
              <w:spacing w:before="0" w:after="0"/>
              <w:jc w:val="right"/>
              <w:rPr>
                <w:rFonts w:eastAsia="Times New Roman"/>
                <w:noProof/>
                <w:sz w:val="16"/>
                <w:szCs w:val="16"/>
              </w:rPr>
            </w:pPr>
            <w:r>
              <w:rPr>
                <w:noProof/>
                <w:sz w:val="16"/>
              </w:rPr>
              <w:t>*ex 8527 91 99</w:t>
            </w:r>
          </w:p>
          <w:p>
            <w:pPr>
              <w:spacing w:before="0" w:after="0"/>
              <w:jc w:val="right"/>
              <w:rPr>
                <w:rFonts w:eastAsia="Times New Roman"/>
                <w:noProof/>
                <w:sz w:val="16"/>
                <w:szCs w:val="16"/>
              </w:rPr>
            </w:pPr>
            <w:r>
              <w:rPr>
                <w:noProof/>
                <w:sz w:val="16"/>
              </w:rPr>
              <w:t>ex 8529 90 65</w:t>
            </w:r>
          </w:p>
        </w:tc>
        <w:tc>
          <w:tcPr>
            <w:tcW w:w="600" w:type="dxa"/>
            <w:tcBorders>
              <w:left w:val="single" w:sz="2" w:space="0" w:color="auto"/>
              <w:bottom w:val="nil"/>
            </w:tcBorders>
            <w:shd w:val="clear" w:color="auto" w:fill="auto"/>
          </w:tcPr>
          <w:p>
            <w:pPr>
              <w:spacing w:before="0" w:after="0"/>
              <w:jc w:val="center"/>
              <w:rPr>
                <w:rFonts w:eastAsia="Times New Roman"/>
                <w:noProof/>
                <w:sz w:val="16"/>
                <w:szCs w:val="16"/>
              </w:rPr>
            </w:pPr>
            <w:r>
              <w:rPr>
                <w:noProof/>
                <w:sz w:val="16"/>
              </w:rPr>
              <w:t>20</w:t>
            </w:r>
          </w:p>
          <w:p>
            <w:pPr>
              <w:spacing w:before="0" w:after="0"/>
              <w:jc w:val="center"/>
              <w:rPr>
                <w:rFonts w:eastAsia="Times New Roman"/>
                <w:noProof/>
                <w:sz w:val="16"/>
                <w:szCs w:val="16"/>
              </w:rPr>
            </w:pPr>
            <w:r>
              <w:rPr>
                <w:noProof/>
                <w:sz w:val="16"/>
              </w:rPr>
              <w:t>85</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Ensemble constitué d'au moins: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une unité d'amplification de fréquence audio, comprenant au moins un amplificateur de fréquence audio et un générateur de son,</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un transformateur et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un récepteur de radiodiffusion</w:t>
                  </w:r>
                </w:p>
              </w:tc>
            </w:tr>
          </w:tbl>
          <w:p>
            <w:pPr>
              <w:spacing w:before="0" w:after="0"/>
              <w:rPr>
                <w:rFonts w:eastAsia="Times New Roman"/>
                <w:noProof/>
                <w:sz w:val="16"/>
                <w:szCs w:val="16"/>
              </w:rPr>
            </w:pPr>
            <w:r>
              <w:rPr>
                <w:noProof/>
                <w:sz w:val="16"/>
              </w:rPr>
              <w:t> utilisé dans la fabrication de produits électroniques de consommation</w:t>
            </w:r>
          </w:p>
          <w:p>
            <w:pPr>
              <w:spacing w:before="0" w:after="0"/>
              <w:rPr>
                <w:rFonts w:eastAsia="Times New Roman"/>
                <w:noProof/>
                <w:sz w:val="16"/>
                <w:szCs w:val="16"/>
              </w:rPr>
            </w:pPr>
            <w:r>
              <w:rPr>
                <w:noProof/>
                <w:sz w:val="16"/>
              </w:rPr>
              <w:t> (1)</w:t>
            </w:r>
          </w:p>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p>
            <w:pPr>
              <w:spacing w:before="0" w:after="0"/>
              <w:rPr>
                <w:rFonts w:eastAsia="Times New Roman"/>
                <w:noProof/>
                <w:sz w:val="16"/>
                <w:szCs w:val="16"/>
              </w:rPr>
            </w:pP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p>
            <w:pPr>
              <w:spacing w:before="0" w:after="0"/>
              <w:rPr>
                <w:rFonts w:eastAsia="Times New Roman"/>
                <w:noProof/>
                <w:sz w:val="16"/>
                <w:szCs w:val="16"/>
              </w:rPr>
            </w:pP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8529 10 80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70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Filtres céramiques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avec une bande de fréquences applicable de 10 kHz ou plus mais n'excédant pas 100 mHz,</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avec un boîtier constitué de plaques en céramiques munies d'électrodes,</w:t>
                  </w:r>
                </w:p>
              </w:tc>
            </w:tr>
          </w:tbl>
          <w:p>
            <w:pPr>
              <w:spacing w:before="0" w:after="0"/>
              <w:rPr>
                <w:rFonts w:eastAsia="Times New Roman"/>
                <w:noProof/>
                <w:sz w:val="16"/>
                <w:szCs w:val="16"/>
              </w:rPr>
            </w:pPr>
            <w:r>
              <w:rPr>
                <w:noProof/>
                <w:sz w:val="16"/>
              </w:rPr>
              <w:t>du type utilisé dans un transducteur ou résonateur électromécanique dans les équipements audiovisuels et de communication</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8529 90 65</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80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Syntoniseur transformant les signaux haute fréquence en signaux numériques, destiné à être utilisé dans la fabrication de produits relevant de la position 8527 </w:t>
            </w:r>
          </w:p>
          <w:p>
            <w:pPr>
              <w:spacing w:before="0" w:after="0"/>
              <w:rPr>
                <w:rFonts w:eastAsia="Times New Roman"/>
                <w:noProof/>
                <w:sz w:val="16"/>
                <w:szCs w:val="16"/>
              </w:rPr>
            </w:pPr>
            <w:r>
              <w:rPr>
                <w:noProof/>
                <w:sz w:val="16"/>
              </w:rPr>
              <w:t> (1)</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tcBorders>
              <w:bottom w:val="nil"/>
            </w:tcBorders>
            <w:shd w:val="clear" w:color="auto" w:fill="auto"/>
          </w:tcPr>
          <w:p>
            <w:pPr>
              <w:spacing w:before="0" w:after="0"/>
              <w:jc w:val="right"/>
              <w:rPr>
                <w:rFonts w:eastAsia="Times New Roman"/>
                <w:noProof/>
                <w:sz w:val="16"/>
                <w:szCs w:val="16"/>
              </w:rPr>
            </w:pPr>
            <w:r>
              <w:rPr>
                <w:noProof/>
                <w:sz w:val="16"/>
              </w:rPr>
              <w:t>*ex 8529 90 92</w:t>
            </w:r>
          </w:p>
          <w:p>
            <w:pPr>
              <w:spacing w:before="0" w:after="0"/>
              <w:jc w:val="right"/>
              <w:rPr>
                <w:rFonts w:eastAsia="Times New Roman"/>
                <w:noProof/>
                <w:sz w:val="16"/>
                <w:szCs w:val="16"/>
              </w:rPr>
            </w:pPr>
            <w:r>
              <w:rPr>
                <w:noProof/>
                <w:sz w:val="16"/>
              </w:rPr>
              <w:t>ex 8548 90 90</w:t>
            </w:r>
          </w:p>
        </w:tc>
        <w:tc>
          <w:tcPr>
            <w:tcW w:w="600" w:type="dxa"/>
            <w:tcBorders>
              <w:left w:val="single" w:sz="2" w:space="0" w:color="auto"/>
              <w:bottom w:val="nil"/>
            </w:tcBorders>
            <w:shd w:val="clear" w:color="auto" w:fill="auto"/>
          </w:tcPr>
          <w:p>
            <w:pPr>
              <w:spacing w:before="0" w:after="0"/>
              <w:jc w:val="center"/>
              <w:rPr>
                <w:rFonts w:eastAsia="Times New Roman"/>
                <w:noProof/>
                <w:sz w:val="16"/>
                <w:szCs w:val="16"/>
              </w:rPr>
            </w:pPr>
            <w:r>
              <w:rPr>
                <w:noProof/>
                <w:sz w:val="16"/>
              </w:rPr>
              <w:t>15</w:t>
            </w:r>
          </w:p>
          <w:p>
            <w:pPr>
              <w:spacing w:before="0" w:after="0"/>
              <w:jc w:val="center"/>
              <w:rPr>
                <w:rFonts w:eastAsia="Times New Roman"/>
                <w:noProof/>
                <w:sz w:val="16"/>
                <w:szCs w:val="16"/>
              </w:rPr>
            </w:pPr>
            <w:r>
              <w:rPr>
                <w:noProof/>
                <w:sz w:val="16"/>
              </w:rPr>
              <w:t>60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Modules LCD,</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consistant exclusivement en une ou plusieurs cellules de verre ou de plastique TFT,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non combinés à un dispositif d’écran tactile,</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 xml:space="preserve">équipés d'un ou de plusieurs circuits imprimés munis d'une électronique de </w:t>
                  </w:r>
                  <w:r>
                    <w:rPr>
                      <w:noProof/>
                      <w:sz w:val="16"/>
                    </w:rPr>
                    <w:lastRenderedPageBreak/>
                    <w:t>contrôle dont le seul but est l'adressage de la pixellisation</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lastRenderedPageBreak/>
                    <w:t>—</w:t>
                  </w:r>
                </w:p>
              </w:tc>
              <w:tc>
                <w:tcPr>
                  <w:tcW w:w="5257" w:type="dxa"/>
                  <w:shd w:val="clear" w:color="auto" w:fill="auto"/>
                </w:tcPr>
                <w:p>
                  <w:pPr>
                    <w:spacing w:before="0" w:after="0"/>
                    <w:rPr>
                      <w:rFonts w:eastAsia="Times New Roman"/>
                      <w:noProof/>
                      <w:sz w:val="16"/>
                      <w:szCs w:val="20"/>
                    </w:rPr>
                  </w:pPr>
                  <w:r>
                    <w:rPr>
                      <w:noProof/>
                      <w:sz w:val="16"/>
                    </w:rPr>
                    <w:t>avec ou sans rétro-éclairage («blacklight»),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avec ou sans alimentation du rétro-éclairage («inverter»)</w:t>
                  </w:r>
                </w:p>
              </w:tc>
            </w:tr>
          </w:tbl>
          <w:p>
            <w:pPr>
              <w:spacing w:before="0" w:after="0"/>
              <w:rPr>
                <w:rFonts w:eastAsia="Times New Roman"/>
                <w:noProof/>
                <w:sz w:val="16"/>
                <w:szCs w:val="16"/>
              </w:rPr>
            </w:pPr>
          </w:p>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lastRenderedPageBreak/>
              <w:t>0 %</w:t>
            </w:r>
          </w:p>
          <w:p>
            <w:pPr>
              <w:spacing w:before="0" w:after="0"/>
              <w:rPr>
                <w:rFonts w:eastAsia="Times New Roman"/>
                <w:noProof/>
                <w:sz w:val="16"/>
                <w:szCs w:val="16"/>
              </w:rPr>
            </w:pP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31.12.2018</w:t>
            </w:r>
          </w:p>
          <w:p>
            <w:pPr>
              <w:spacing w:before="0" w:after="0"/>
              <w:rPr>
                <w:rFonts w:eastAsia="Times New Roman"/>
                <w:noProof/>
                <w:sz w:val="16"/>
                <w:szCs w:val="16"/>
              </w:rPr>
            </w:pP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lastRenderedPageBreak/>
              <w:t>ex 8537 10 99</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40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Unité de commande électronique pour contrôler la pression des pneus comprenant un boîtier en plastique renfermant un circuit imprimé et muni ou non d'un support de fixation métallique: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98"/>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598" w:type="dxa"/>
                  <w:shd w:val="clear" w:color="auto" w:fill="auto"/>
                </w:tcPr>
                <w:p>
                  <w:pPr>
                    <w:spacing w:before="0" w:after="0"/>
                    <w:rPr>
                      <w:rFonts w:eastAsia="Times New Roman"/>
                      <w:noProof/>
                      <w:sz w:val="16"/>
                      <w:szCs w:val="20"/>
                    </w:rPr>
                  </w:pPr>
                  <w:r>
                    <w:rPr>
                      <w:noProof/>
                      <w:sz w:val="16"/>
                    </w:rPr>
                    <w:t>d'une longueur de 50 mm ou plus, mais n'excédant pas 120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598" w:type="dxa"/>
                  <w:shd w:val="clear" w:color="auto" w:fill="auto"/>
                </w:tcPr>
                <w:p>
                  <w:pPr>
                    <w:spacing w:before="0" w:after="0"/>
                    <w:rPr>
                      <w:rFonts w:eastAsia="Times New Roman"/>
                      <w:noProof/>
                      <w:sz w:val="16"/>
                      <w:szCs w:val="20"/>
                    </w:rPr>
                  </w:pPr>
                  <w:r>
                    <w:rPr>
                      <w:noProof/>
                      <w:sz w:val="16"/>
                    </w:rPr>
                    <w:t>d'une largeur de 20 mm ou plus, mais n'excédant pas 40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3598" w:type="dxa"/>
                  <w:shd w:val="clear" w:color="auto" w:fill="auto"/>
                </w:tcPr>
                <w:p>
                  <w:pPr>
                    <w:spacing w:before="0" w:after="0"/>
                    <w:rPr>
                      <w:rFonts w:eastAsia="Times New Roman"/>
                      <w:noProof/>
                      <w:sz w:val="16"/>
                      <w:szCs w:val="20"/>
                    </w:rPr>
                  </w:pPr>
                  <w:r>
                    <w:rPr>
                      <w:noProof/>
                      <w:sz w:val="16"/>
                    </w:rPr>
                    <w:t>d'une hauteur de 30 mm ou plus, mais n'excédant pas 120 mm,</w:t>
                  </w:r>
                </w:p>
              </w:tc>
            </w:tr>
          </w:tbl>
          <w:p>
            <w:pPr>
              <w:spacing w:before="0" w:after="0"/>
              <w:rPr>
                <w:rFonts w:eastAsia="Times New Roman"/>
                <w:noProof/>
                <w:sz w:val="16"/>
                <w:szCs w:val="16"/>
              </w:rPr>
            </w:pPr>
            <w:r>
              <w:rPr>
                <w:noProof/>
                <w:sz w:val="16"/>
              </w:rPr>
              <w:t>du type utilisé dans la fabrication de marchandises relevant du chapitre 87</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8537 10 99</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50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Unité de commande électronique BCM («Body Control Module», module de commande de carrosserie) comprenant: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un boîtier en plastique renfermant un circuit imprimé et muni d'un support de fixation métallique,</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d'une tension de fonctionnement égale ou supérieure à 9 V mais n'excédant pas 16 V,</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permettant de contrôler, évaluer et gérer des services d'aide à la conduite, parmi lesquels, notamment, la temporisation des essuie-glaces, le chauffage des vitres, l'éclairage intérieur, le rappel de bouclage de ceinture,</w:t>
                  </w:r>
                </w:p>
              </w:tc>
            </w:tr>
          </w:tbl>
          <w:p>
            <w:pPr>
              <w:spacing w:before="0" w:after="0"/>
              <w:rPr>
                <w:rFonts w:eastAsia="Times New Roman"/>
                <w:noProof/>
                <w:sz w:val="16"/>
                <w:szCs w:val="16"/>
              </w:rPr>
            </w:pPr>
            <w:r>
              <w:rPr>
                <w:noProof/>
                <w:sz w:val="16"/>
              </w:rPr>
              <w:t>du type utilisé dans la fabrication de marchandises relevant du chapitre 87</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8537 10 99</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60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Ensemble électronique composé:</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526"/>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526" w:type="dxa"/>
                  <w:shd w:val="clear" w:color="auto" w:fill="auto"/>
                </w:tcPr>
                <w:p>
                  <w:pPr>
                    <w:spacing w:before="0" w:after="0"/>
                    <w:rPr>
                      <w:rFonts w:eastAsia="Times New Roman"/>
                      <w:noProof/>
                      <w:sz w:val="16"/>
                      <w:szCs w:val="20"/>
                    </w:rPr>
                  </w:pPr>
                  <w:r>
                    <w:rPr>
                      <w:noProof/>
                      <w:sz w:val="16"/>
                    </w:rPr>
                    <w:t>d'un microprocesseur,</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526" w:type="dxa"/>
                  <w:shd w:val="clear" w:color="auto" w:fill="auto"/>
                </w:tcPr>
                <w:p>
                  <w:pPr>
                    <w:spacing w:before="0" w:after="0"/>
                    <w:rPr>
                      <w:rFonts w:eastAsia="Times New Roman"/>
                      <w:noProof/>
                      <w:sz w:val="16"/>
                      <w:szCs w:val="20"/>
                    </w:rPr>
                  </w:pPr>
                  <w:r>
                    <w:rPr>
                      <w:noProof/>
                      <w:sz w:val="16"/>
                    </w:rPr>
                    <w:t>de voyants à diodes électroluminescentes (DEL) ou à cristaux liquides (LCD),</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526" w:type="dxa"/>
                  <w:shd w:val="clear" w:color="auto" w:fill="auto"/>
                </w:tcPr>
                <w:p>
                  <w:pPr>
                    <w:spacing w:before="0" w:after="0"/>
                    <w:rPr>
                      <w:rFonts w:eastAsia="Times New Roman"/>
                      <w:noProof/>
                      <w:sz w:val="16"/>
                      <w:szCs w:val="20"/>
                    </w:rPr>
                  </w:pPr>
                  <w:r>
                    <w:rPr>
                      <w:noProof/>
                      <w:sz w:val="16"/>
                    </w:rPr>
                    <w:t>de composants électroniques montés sur un circuit imprimé,</w:t>
                  </w:r>
                </w:p>
              </w:tc>
            </w:tr>
          </w:tbl>
          <w:p>
            <w:pPr>
              <w:spacing w:before="0" w:after="0"/>
              <w:rPr>
                <w:rFonts w:eastAsia="Times New Roman"/>
                <w:noProof/>
                <w:sz w:val="16"/>
                <w:szCs w:val="16"/>
              </w:rPr>
            </w:pPr>
            <w:r>
              <w:rPr>
                <w:noProof/>
                <w:sz w:val="16"/>
              </w:rPr>
              <w:t>utilisé dans la fabrication de produits encastrés relevant des codes NC 8514 2080, 8516 5000 et 8516 6080</w:t>
            </w:r>
          </w:p>
          <w:p>
            <w:pPr>
              <w:spacing w:before="0" w:after="0"/>
              <w:rPr>
                <w:rFonts w:eastAsia="Times New Roman"/>
                <w:noProof/>
                <w:sz w:val="16"/>
                <w:szCs w:val="16"/>
              </w:rPr>
            </w:pPr>
            <w:r>
              <w:rPr>
                <w:noProof/>
                <w:sz w:val="16"/>
              </w:rPr>
              <w:t> (1)</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8544 49 91</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Fils électriques de cuivre isolés: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362"/>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362" w:type="dxa"/>
                  <w:shd w:val="clear" w:color="auto" w:fill="auto"/>
                </w:tcPr>
                <w:p>
                  <w:pPr>
                    <w:spacing w:before="0" w:after="0"/>
                    <w:rPr>
                      <w:rFonts w:eastAsia="Times New Roman"/>
                      <w:noProof/>
                      <w:sz w:val="16"/>
                      <w:szCs w:val="20"/>
                    </w:rPr>
                  </w:pPr>
                  <w:r>
                    <w:rPr>
                      <w:noProof/>
                      <w:sz w:val="16"/>
                    </w:rPr>
                    <w:t>d’un diamètre de brin excédant 0,51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362" w:type="dxa"/>
                  <w:shd w:val="clear" w:color="auto" w:fill="auto"/>
                </w:tcPr>
                <w:p>
                  <w:pPr>
                    <w:spacing w:before="0" w:after="0"/>
                    <w:rPr>
                      <w:rFonts w:eastAsia="Times New Roman"/>
                      <w:noProof/>
                      <w:sz w:val="16"/>
                      <w:szCs w:val="20"/>
                    </w:rPr>
                  </w:pPr>
                  <w:r>
                    <w:rPr>
                      <w:noProof/>
                      <w:sz w:val="16"/>
                    </w:rPr>
                    <w:t>pour une tension n’excédant pas 1 000 V,</w:t>
                  </w:r>
                </w:p>
              </w:tc>
            </w:tr>
          </w:tbl>
          <w:p>
            <w:pPr>
              <w:spacing w:before="0" w:after="0"/>
              <w:rPr>
                <w:rFonts w:eastAsia="Times New Roman"/>
                <w:noProof/>
                <w:sz w:val="16"/>
                <w:szCs w:val="16"/>
              </w:rPr>
            </w:pPr>
            <w:r>
              <w:rPr>
                <w:noProof/>
                <w:sz w:val="16"/>
              </w:rPr>
              <w:t>destinés à être utilisés dans la fabrication de faisceaux de câbles pour automobiles</w:t>
            </w:r>
          </w:p>
          <w:p>
            <w:pPr>
              <w:spacing w:before="0" w:after="0"/>
              <w:rPr>
                <w:rFonts w:eastAsia="Times New Roman"/>
                <w:noProof/>
                <w:sz w:val="16"/>
                <w:szCs w:val="16"/>
              </w:rPr>
            </w:pPr>
            <w:r>
              <w:rPr>
                <w:noProof/>
                <w:sz w:val="16"/>
              </w:rPr>
              <w:t> (1)</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8548 90 90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65</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Modules LCD,</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consistant exclusivement en une ou plusieurs cellules de verre ou de plastique TFT,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combinés à un dispositif d’écran tactile,</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16"/>
                    </w:rPr>
                  </w:pPr>
                  <w:r>
                    <w:rPr>
                      <w:noProof/>
                      <w:sz w:val="16"/>
                      <w:szCs w:val="16"/>
                    </w:rPr>
                    <w:t>équipés d'un ou de plusieurs circuits imprimés munis d'une électronique de contrôle dont le seul but est l'adressage de la pixellisation,</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avec ou sans rétro-éclairage («blacklight»),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avec ou sans alimentation du rétro-éclairage («inverter»)</w:t>
                  </w:r>
                </w:p>
              </w:tc>
            </w:tr>
          </w:tbl>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31.12.2018</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8708 30 10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Unité de commande de frein composée: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362"/>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2362" w:type="dxa"/>
                  <w:shd w:val="clear" w:color="auto" w:fill="auto"/>
                </w:tcPr>
                <w:p>
                  <w:pPr>
                    <w:spacing w:before="0" w:after="0"/>
                    <w:rPr>
                      <w:rFonts w:eastAsia="Times New Roman"/>
                      <w:noProof/>
                      <w:sz w:val="16"/>
                      <w:szCs w:val="20"/>
                    </w:rPr>
                  </w:pPr>
                  <w:r>
                    <w:rPr>
                      <w:noProof/>
                      <w:sz w:val="16"/>
                    </w:rPr>
                    <w:t>d'un frein commandé électriquement,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2362" w:type="dxa"/>
                  <w:shd w:val="clear" w:color="auto" w:fill="auto"/>
                </w:tcPr>
                <w:p>
                  <w:pPr>
                    <w:spacing w:before="0" w:after="0"/>
                    <w:rPr>
                      <w:rFonts w:eastAsia="Times New Roman"/>
                      <w:noProof/>
                      <w:sz w:val="16"/>
                      <w:szCs w:val="20"/>
                    </w:rPr>
                  </w:pPr>
                  <w:r>
                    <w:rPr>
                      <w:noProof/>
                      <w:sz w:val="16"/>
                    </w:rPr>
                    <w:t>d'un capteur de course,</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2362" w:type="dxa"/>
                  <w:shd w:val="clear" w:color="auto" w:fill="auto"/>
                </w:tcPr>
                <w:p>
                  <w:pPr>
                    <w:spacing w:before="0" w:after="0"/>
                    <w:rPr>
                      <w:rFonts w:eastAsia="Times New Roman"/>
                      <w:noProof/>
                      <w:sz w:val="16"/>
                      <w:szCs w:val="20"/>
                    </w:rPr>
                  </w:pPr>
                  <w:r>
                    <w:rPr>
                      <w:noProof/>
                      <w:sz w:val="16"/>
                    </w:rPr>
                    <w:t>d'un dispositif de stabilisation du véhicule (VDC) et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2362" w:type="dxa"/>
                  <w:shd w:val="clear" w:color="auto" w:fill="auto"/>
                </w:tcPr>
                <w:p>
                  <w:pPr>
                    <w:spacing w:before="0" w:after="0"/>
                    <w:rPr>
                      <w:rFonts w:eastAsia="Times New Roman"/>
                      <w:noProof/>
                      <w:sz w:val="16"/>
                      <w:szCs w:val="20"/>
                    </w:rPr>
                  </w:pPr>
                  <w:r>
                    <w:rPr>
                      <w:noProof/>
                      <w:sz w:val="16"/>
                    </w:rPr>
                    <w:t>d'une alimentation de secours,</w:t>
                  </w:r>
                </w:p>
              </w:tc>
            </w:tr>
          </w:tbl>
          <w:p>
            <w:pPr>
              <w:spacing w:before="0" w:after="0"/>
              <w:rPr>
                <w:rFonts w:eastAsia="Times New Roman"/>
                <w:noProof/>
                <w:sz w:val="16"/>
                <w:szCs w:val="16"/>
              </w:rPr>
            </w:pPr>
            <w:r>
              <w:rPr>
                <w:noProof/>
                <w:sz w:val="16"/>
              </w:rPr>
              <w:t>destinée à être utilisée dans la fabrication de véhicules</w:t>
            </w:r>
          </w:p>
          <w:p>
            <w:pPr>
              <w:spacing w:before="0" w:after="0"/>
              <w:rPr>
                <w:rFonts w:eastAsia="Times New Roman"/>
                <w:noProof/>
                <w:sz w:val="16"/>
                <w:szCs w:val="16"/>
              </w:rPr>
            </w:pPr>
            <w:r>
              <w:rPr>
                <w:noProof/>
                <w:sz w:val="16"/>
              </w:rPr>
              <w:lastRenderedPageBreak/>
              <w:t> (1)</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lastRenderedPageBreak/>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lastRenderedPageBreak/>
              <w:t>ex 8708 30 91</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Plaquettes organiques sans amiante pour freins à disque, équipées d'un élément de friction fixé sur le plateau arrière en acier de la bande, utilisées dans la fabrication de marchandises relevant du chapitre 87</w:t>
            </w:r>
          </w:p>
          <w:p>
            <w:pPr>
              <w:spacing w:before="0" w:after="0"/>
              <w:rPr>
                <w:rFonts w:eastAsia="Times New Roman"/>
                <w:noProof/>
                <w:sz w:val="16"/>
                <w:szCs w:val="16"/>
              </w:rPr>
            </w:pPr>
            <w:r>
              <w:rPr>
                <w:noProof/>
                <w:sz w:val="16"/>
              </w:rPr>
              <w:t> (1)</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8708 30 91</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Corps du frein à disque dans la version équipée d'un mécanisme de rampe à billes (BIR) ou d'un frein de stationnement électronique (EPB), pourvu d'ouvertures fonctionnelles et d'ouvertures de montage ainsi que de rainures de guidage, du type utilisé dans la fabrication de marchandises relevant du chapitre 87</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8708 91 35</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Refroidisseur en aluminium à air comprimé avec un habillage cannelé du type utilisé dans la fabrication de marchandises relevant du chapitre 87</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8708 94 35</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Boîtier de direction à crémaillère en habillage aluminium avec joints homocinétiques, du type utilisé dans la fabrication de marchandises relevant du chapitre 87</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9002 11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80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Bloc de lentilles offrant: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495"/>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495" w:type="dxa"/>
                  <w:shd w:val="clear" w:color="auto" w:fill="auto"/>
                </w:tcPr>
                <w:p>
                  <w:pPr>
                    <w:spacing w:before="0" w:after="0"/>
                    <w:rPr>
                      <w:rFonts w:eastAsia="Times New Roman"/>
                      <w:noProof/>
                      <w:sz w:val="16"/>
                      <w:szCs w:val="20"/>
                    </w:rPr>
                  </w:pPr>
                  <w:r>
                    <w:rPr>
                      <w:noProof/>
                      <w:sz w:val="16"/>
                    </w:rPr>
                    <w:t>un champ de vision allant de 58,5 degrés à 194 degrés,</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495" w:type="dxa"/>
                  <w:shd w:val="clear" w:color="auto" w:fill="auto"/>
                </w:tcPr>
                <w:p>
                  <w:pPr>
                    <w:spacing w:before="0" w:after="0"/>
                    <w:rPr>
                      <w:rFonts w:eastAsia="Times New Roman"/>
                      <w:noProof/>
                      <w:sz w:val="16"/>
                      <w:szCs w:val="20"/>
                    </w:rPr>
                  </w:pPr>
                  <w:r>
                    <w:rPr>
                      <w:noProof/>
                      <w:sz w:val="16"/>
                    </w:rPr>
                    <w:t>une distance focale de 1,16 mm à 3,88 mm,</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495" w:type="dxa"/>
                  <w:shd w:val="clear" w:color="auto" w:fill="auto"/>
                </w:tcPr>
                <w:p>
                  <w:pPr>
                    <w:spacing w:before="0" w:after="0"/>
                    <w:rPr>
                      <w:rFonts w:eastAsia="Times New Roman"/>
                      <w:noProof/>
                      <w:sz w:val="16"/>
                      <w:szCs w:val="20"/>
                    </w:rPr>
                  </w:pPr>
                  <w:r>
                    <w:rPr>
                      <w:noProof/>
                      <w:sz w:val="16"/>
                    </w:rPr>
                    <w:t>une ouverture relative allant de F/2.0 à F/2.6,</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4495" w:type="dxa"/>
                  <w:shd w:val="clear" w:color="auto" w:fill="auto"/>
                </w:tcPr>
                <w:p>
                  <w:pPr>
                    <w:spacing w:before="0" w:after="0"/>
                    <w:rPr>
                      <w:rFonts w:eastAsia="Times New Roman"/>
                      <w:noProof/>
                      <w:sz w:val="16"/>
                      <w:szCs w:val="20"/>
                    </w:rPr>
                  </w:pPr>
                  <w:r>
                    <w:rPr>
                      <w:noProof/>
                      <w:sz w:val="16"/>
                    </w:rPr>
                    <w:t>un diamètre compris entre 17 mm et 18,5 mm,</w:t>
                  </w:r>
                </w:p>
              </w:tc>
            </w:tr>
          </w:tbl>
          <w:p>
            <w:pPr>
              <w:spacing w:before="0" w:after="0"/>
              <w:rPr>
                <w:rFonts w:eastAsia="Times New Roman"/>
                <w:noProof/>
                <w:sz w:val="16"/>
                <w:szCs w:val="16"/>
              </w:rPr>
            </w:pPr>
            <w:r>
              <w:rPr>
                <w:noProof/>
                <w:sz w:val="16"/>
              </w:rPr>
              <w:t>destiné à être utilisé dans la fabrication d'appareils photographiques automatiques CMOS</w:t>
            </w:r>
          </w:p>
          <w:p>
            <w:pPr>
              <w:spacing w:before="0" w:after="0"/>
              <w:rPr>
                <w:rFonts w:eastAsia="Times New Roman"/>
                <w:noProof/>
                <w:sz w:val="16"/>
                <w:szCs w:val="16"/>
              </w:rPr>
            </w:pPr>
            <w:r>
              <w:rPr>
                <w:noProof/>
                <w:sz w:val="16"/>
              </w:rPr>
              <w:t> (1)</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9029 10 00</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Capteur de vitesse utilisant l'effet Hall pour mesurer la rotation des roues sur un véhicule à moteur, pourvu d'une coque en plastique et comportant un câble de connexion doté d'un connecteur et de supports de fixation, du type utilisé dans la fabrication de marchandises relevant du chapitre 87</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tcBorders>
              <w:bottom w:val="nil"/>
            </w:tcBorders>
            <w:shd w:val="clear" w:color="auto" w:fill="auto"/>
          </w:tcPr>
          <w:p>
            <w:pPr>
              <w:spacing w:before="0" w:after="0"/>
              <w:jc w:val="right"/>
              <w:rPr>
                <w:rFonts w:eastAsia="Times New Roman"/>
                <w:noProof/>
                <w:sz w:val="16"/>
                <w:szCs w:val="16"/>
              </w:rPr>
            </w:pPr>
            <w:r>
              <w:rPr>
                <w:noProof/>
                <w:sz w:val="16"/>
              </w:rPr>
              <w:t>ex 9029 20 31</w:t>
            </w:r>
          </w:p>
          <w:p>
            <w:pPr>
              <w:spacing w:before="0" w:after="0"/>
              <w:jc w:val="right"/>
              <w:rPr>
                <w:rFonts w:eastAsia="Times New Roman"/>
                <w:noProof/>
                <w:sz w:val="16"/>
                <w:szCs w:val="16"/>
              </w:rPr>
            </w:pPr>
            <w:r>
              <w:rPr>
                <w:noProof/>
                <w:sz w:val="16"/>
              </w:rPr>
              <w:t>ex 9029 90 00</w:t>
            </w:r>
          </w:p>
        </w:tc>
        <w:tc>
          <w:tcPr>
            <w:tcW w:w="600" w:type="dxa"/>
            <w:tcBorders>
              <w:left w:val="single" w:sz="2" w:space="0" w:color="auto"/>
              <w:bottom w:val="nil"/>
            </w:tcBorders>
            <w:shd w:val="clear" w:color="auto" w:fill="auto"/>
          </w:tcPr>
          <w:p>
            <w:pPr>
              <w:spacing w:before="0" w:after="0"/>
              <w:jc w:val="center"/>
              <w:rPr>
                <w:rFonts w:eastAsia="Times New Roman"/>
                <w:noProof/>
                <w:sz w:val="16"/>
                <w:szCs w:val="16"/>
              </w:rPr>
            </w:pPr>
            <w:r>
              <w:rPr>
                <w:noProof/>
                <w:sz w:val="16"/>
              </w:rPr>
              <w:t>10</w:t>
            </w:r>
          </w:p>
          <w:p>
            <w:pPr>
              <w:spacing w:before="0" w:after="0"/>
              <w:jc w:val="center"/>
              <w:rPr>
                <w:rFonts w:eastAsia="Times New Roman"/>
                <w:noProof/>
                <w:sz w:val="16"/>
                <w:szCs w:val="16"/>
              </w:rPr>
            </w:pPr>
            <w:r>
              <w:rPr>
                <w:noProof/>
                <w:sz w:val="16"/>
              </w:rPr>
              <w:t>20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Combiné d'instruments pour tableau de bord avec carte de commande à microprocesseur, moteur pas à pas et indicateurs LED affichant les éléments de base afférents à l'état du véhicule, à savoir au moins: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1331"/>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1331" w:type="dxa"/>
                  <w:shd w:val="clear" w:color="auto" w:fill="auto"/>
                </w:tcPr>
                <w:p>
                  <w:pPr>
                    <w:spacing w:before="0" w:after="0"/>
                    <w:rPr>
                      <w:rFonts w:eastAsia="Times New Roman"/>
                      <w:noProof/>
                      <w:sz w:val="16"/>
                      <w:szCs w:val="20"/>
                    </w:rPr>
                  </w:pPr>
                  <w:r>
                    <w:rPr>
                      <w:noProof/>
                      <w:sz w:val="16"/>
                    </w:rPr>
                    <w:t>la vitesse,</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1331" w:type="dxa"/>
                  <w:shd w:val="clear" w:color="auto" w:fill="auto"/>
                </w:tcPr>
                <w:p>
                  <w:pPr>
                    <w:spacing w:before="0" w:after="0"/>
                    <w:rPr>
                      <w:rFonts w:eastAsia="Times New Roman"/>
                      <w:noProof/>
                      <w:sz w:val="16"/>
                      <w:szCs w:val="20"/>
                    </w:rPr>
                  </w:pPr>
                  <w:r>
                    <w:rPr>
                      <w:noProof/>
                      <w:sz w:val="16"/>
                    </w:rPr>
                    <w:t>le régime du moteur,</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1331" w:type="dxa"/>
                  <w:shd w:val="clear" w:color="auto" w:fill="auto"/>
                </w:tcPr>
                <w:p>
                  <w:pPr>
                    <w:spacing w:before="0" w:after="0"/>
                    <w:rPr>
                      <w:rFonts w:eastAsia="Times New Roman"/>
                      <w:noProof/>
                      <w:sz w:val="16"/>
                      <w:szCs w:val="20"/>
                    </w:rPr>
                  </w:pPr>
                  <w:r>
                    <w:rPr>
                      <w:noProof/>
                      <w:sz w:val="16"/>
                    </w:rPr>
                    <w:t>la température du moteur,</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1331" w:type="dxa"/>
                  <w:shd w:val="clear" w:color="auto" w:fill="auto"/>
                </w:tcPr>
                <w:p>
                  <w:pPr>
                    <w:spacing w:before="0" w:after="0"/>
                    <w:rPr>
                      <w:rFonts w:eastAsia="Times New Roman"/>
                      <w:noProof/>
                      <w:sz w:val="16"/>
                      <w:szCs w:val="20"/>
                    </w:rPr>
                  </w:pPr>
                  <w:r>
                    <w:rPr>
                      <w:noProof/>
                      <w:sz w:val="16"/>
                    </w:rPr>
                    <w:t>le niveau de carburant,</w:t>
                  </w:r>
                </w:p>
              </w:tc>
            </w:tr>
          </w:tbl>
          <w:p>
            <w:pPr>
              <w:spacing w:before="0" w:after="0"/>
              <w:rPr>
                <w:rFonts w:eastAsia="Times New Roman"/>
                <w:noProof/>
                <w:sz w:val="16"/>
                <w:szCs w:val="16"/>
              </w:rPr>
            </w:pPr>
            <w:r>
              <w:rPr>
                <w:noProof/>
                <w:sz w:val="16"/>
              </w:rPr>
              <w:t>et communiquant via les protocoles bus CAN et K-Line, du type utilisé dans la fabrication de marchandises relevant du chapitre 87</w:t>
            </w:r>
          </w:p>
          <w:p>
            <w:pPr>
              <w:spacing w:before="0" w:after="0"/>
              <w:rPr>
                <w:rFonts w:eastAsia="Times New Roman"/>
                <w:noProof/>
                <w:sz w:val="16"/>
                <w:szCs w:val="16"/>
              </w:rPr>
            </w:pP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p>
            <w:pPr>
              <w:spacing w:before="0" w:after="0"/>
              <w:rPr>
                <w:rFonts w:eastAsia="Times New Roman"/>
                <w:noProof/>
                <w:sz w:val="16"/>
                <w:szCs w:val="16"/>
              </w:rPr>
            </w:pP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p>
            <w:pPr>
              <w:spacing w:before="0" w:after="0"/>
              <w:rPr>
                <w:rFonts w:eastAsia="Times New Roman"/>
                <w:noProof/>
                <w:sz w:val="16"/>
                <w:szCs w:val="16"/>
              </w:rPr>
            </w:pP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9031 80 34</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50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Capteur à effet Hall linéaire, à double sortie et programmable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constitué de deux circuits intégrés, appelés matrice supérieure et matrice inférieure, qui ne sont pas reliés électriquement entre eux,</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lesquels sont placés respectivement sur la partie inférieure et sur la partie supérieure d'une grille de connexion,</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dans un boîtier de semi-conducteur,</w:t>
                  </w:r>
                </w:p>
              </w:tc>
            </w:tr>
          </w:tbl>
          <w:p>
            <w:pPr>
              <w:spacing w:before="0" w:after="0"/>
              <w:rPr>
                <w:rFonts w:eastAsia="Times New Roman"/>
                <w:noProof/>
                <w:sz w:val="16"/>
                <w:szCs w:val="16"/>
              </w:rPr>
            </w:pPr>
            <w:r>
              <w:rPr>
                <w:noProof/>
                <w:sz w:val="16"/>
              </w:rPr>
              <w:t>destiné à être utilisé comme goniomètre, capteur de position et ampèremètre dans des véhicules automobiles</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9031 80 38</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50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Capteur gyroscopique d’accélération latérale autour de l’axe vertical du véhicule, comprenant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57"/>
            </w:tblGrid>
            <w:tr>
              <w:trPr>
                <w:tblCellSpacing w:w="0" w:type="dxa"/>
              </w:trPr>
              <w:tc>
                <w:tcPr>
                  <w:tcW w:w="220" w:type="dxa"/>
                  <w:shd w:val="clear" w:color="auto" w:fill="auto"/>
                </w:tcPr>
                <w:p>
                  <w:pPr>
                    <w:spacing w:before="0" w:after="0"/>
                    <w:rPr>
                      <w:rFonts w:eastAsia="Times New Roman"/>
                      <w:noProof/>
                      <w:sz w:val="16"/>
                      <w:szCs w:val="20"/>
                    </w:rPr>
                  </w:pPr>
                  <w:r>
                    <w:rPr>
                      <w:noProof/>
                      <w:sz w:val="16"/>
                    </w:rPr>
                    <w:t>—</w:t>
                  </w:r>
                </w:p>
              </w:tc>
              <w:tc>
                <w:tcPr>
                  <w:tcW w:w="5257" w:type="dxa"/>
                  <w:shd w:val="clear" w:color="auto" w:fill="auto"/>
                </w:tcPr>
                <w:p>
                  <w:pPr>
                    <w:spacing w:before="0" w:after="0"/>
                    <w:rPr>
                      <w:rFonts w:eastAsia="Times New Roman"/>
                      <w:noProof/>
                      <w:sz w:val="16"/>
                      <w:szCs w:val="20"/>
                    </w:rPr>
                  </w:pPr>
                  <w:r>
                    <w:rPr>
                      <w:noProof/>
                      <w:sz w:val="16"/>
                    </w:rPr>
                    <w:t>un quartz piézo-électrique pour la production d'un potentiel électrique pendant la déformation et</w:t>
                  </w:r>
                </w:p>
              </w:tc>
            </w:tr>
            <w:tr>
              <w:trPr>
                <w:tblCellSpacing w:w="0" w:type="dxa"/>
              </w:trPr>
              <w:tc>
                <w:tcPr>
                  <w:tcW w:w="220" w:type="dxa"/>
                  <w:shd w:val="clear" w:color="auto" w:fill="auto"/>
                </w:tcPr>
                <w:p>
                  <w:pPr>
                    <w:spacing w:before="0" w:after="0"/>
                    <w:rPr>
                      <w:rFonts w:eastAsia="Times New Roman"/>
                      <w:noProof/>
                      <w:sz w:val="16"/>
                      <w:szCs w:val="20"/>
                    </w:rPr>
                  </w:pPr>
                  <w:r>
                    <w:rPr>
                      <w:noProof/>
                      <w:sz w:val="16"/>
                    </w:rPr>
                    <w:lastRenderedPageBreak/>
                    <w:t>—</w:t>
                  </w:r>
                </w:p>
              </w:tc>
              <w:tc>
                <w:tcPr>
                  <w:tcW w:w="5257" w:type="dxa"/>
                  <w:shd w:val="clear" w:color="auto" w:fill="auto"/>
                </w:tcPr>
                <w:p>
                  <w:pPr>
                    <w:spacing w:before="0" w:after="0"/>
                    <w:rPr>
                      <w:rFonts w:eastAsia="Times New Roman"/>
                      <w:noProof/>
                      <w:sz w:val="16"/>
                      <w:szCs w:val="20"/>
                    </w:rPr>
                  </w:pPr>
                  <w:r>
                    <w:rPr>
                      <w:noProof/>
                      <w:sz w:val="16"/>
                    </w:rPr>
                    <w:t>un boîtier en plastique muni d'un support de fixation métallique</w:t>
                  </w:r>
                </w:p>
              </w:tc>
            </w:tr>
          </w:tbl>
          <w:p>
            <w:pPr>
              <w:spacing w:before="0" w:after="0"/>
              <w:rPr>
                <w:rFonts w:eastAsia="Times New Roman"/>
                <w:noProof/>
                <w:sz w:val="16"/>
                <w:szCs w:val="16"/>
              </w:rPr>
            </w:pPr>
            <w:r>
              <w:rPr>
                <w:noProof/>
                <w:sz w:val="16"/>
              </w:rPr>
              <w:t>du type utilisé dans la fabrication de marchandises relevant du chapitre 87</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lastRenderedPageBreak/>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lastRenderedPageBreak/>
              <w:t>ex 9031 80 38</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60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Capteur de congestion, circuit imprimé et connecteur, moulés ensemble dans du plastique, pour la surveillance de la congestion «G» et fournissant les valeurs nécessaires à l'évaluation ultérieure du déclenchement des airbags, du type utilisé dans la fabrication de marchandises relevant du chapitre 87</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r>
        <w:trPr>
          <w:tblCellSpacing w:w="0" w:type="dxa"/>
        </w:trPr>
        <w:tc>
          <w:tcPr>
            <w:tcW w:w="1260" w:type="dxa"/>
            <w:shd w:val="clear" w:color="auto" w:fill="auto"/>
          </w:tcPr>
          <w:p>
            <w:pPr>
              <w:spacing w:before="0" w:after="0"/>
              <w:jc w:val="right"/>
              <w:rPr>
                <w:rFonts w:eastAsia="Times New Roman"/>
                <w:noProof/>
                <w:sz w:val="16"/>
                <w:szCs w:val="16"/>
              </w:rPr>
            </w:pPr>
            <w:r>
              <w:rPr>
                <w:noProof/>
                <w:sz w:val="16"/>
              </w:rPr>
              <w:t>ex 9031 80 98</w:t>
            </w:r>
          </w:p>
        </w:tc>
        <w:tc>
          <w:tcPr>
            <w:tcW w:w="600"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30</w:t>
            </w:r>
          </w:p>
        </w:tc>
        <w:tc>
          <w:tcPr>
            <w:tcW w:w="5760" w:type="dxa"/>
            <w:tcBorders>
              <w:left w:val="single" w:sz="2" w:space="0" w:color="auto"/>
            </w:tcBorders>
            <w:shd w:val="clear" w:color="auto" w:fill="auto"/>
          </w:tcPr>
          <w:p>
            <w:pPr>
              <w:spacing w:before="0" w:after="0"/>
              <w:rPr>
                <w:rFonts w:eastAsia="Times New Roman"/>
                <w:noProof/>
                <w:sz w:val="16"/>
                <w:szCs w:val="16"/>
              </w:rPr>
            </w:pPr>
            <w:r>
              <w:rPr>
                <w:noProof/>
                <w:sz w:val="16"/>
              </w:rPr>
              <w:t>Appareil de test fonctionnel destiné à la calibration des lentilles et à tester la qualité de l'image des caméras automobiles</w:t>
            </w:r>
          </w:p>
        </w:tc>
        <w:tc>
          <w:tcPr>
            <w:tcW w:w="960" w:type="dxa"/>
            <w:tcBorders>
              <w:left w:val="single" w:sz="2" w:space="0" w:color="auto"/>
            </w:tcBorders>
            <w:shd w:val="clear" w:color="auto" w:fill="auto"/>
          </w:tcPr>
          <w:p>
            <w:pPr>
              <w:spacing w:before="0" w:after="0"/>
              <w:rPr>
                <w:rFonts w:eastAsia="Times New Roman"/>
                <w:noProof/>
                <w:sz w:val="16"/>
                <w:szCs w:val="16"/>
              </w:rPr>
            </w:pPr>
            <w:r>
              <w:rPr>
                <w:noProof/>
                <w:sz w:val="16"/>
              </w:rPr>
              <w:t>0 %</w:t>
            </w:r>
          </w:p>
        </w:tc>
        <w:tc>
          <w:tcPr>
            <w:tcW w:w="946" w:type="dxa"/>
            <w:tcBorders>
              <w:left w:val="single" w:sz="2" w:space="0" w:color="auto"/>
            </w:tcBorders>
            <w:shd w:val="clear" w:color="auto" w:fill="auto"/>
          </w:tcPr>
          <w:p>
            <w:pPr>
              <w:spacing w:before="0" w:after="0"/>
              <w:rPr>
                <w:rFonts w:eastAsia="Times New Roman"/>
                <w:noProof/>
                <w:sz w:val="16"/>
                <w:szCs w:val="16"/>
              </w:rPr>
            </w:pPr>
            <w:r>
              <w:rPr>
                <w:noProof/>
                <w:sz w:val="16"/>
              </w:rPr>
              <w:t>31.12.2019</w:t>
            </w:r>
          </w:p>
        </w:tc>
      </w:tr>
    </w:tbl>
    <w:p>
      <w:pPr>
        <w:spacing w:before="0" w:after="0"/>
        <w:rPr>
          <w:rFonts w:eastAsia="Times New Roman"/>
          <w:noProof/>
          <w:sz w:val="16"/>
          <w:szCs w:val="20"/>
        </w:rPr>
      </w:pPr>
    </w:p>
    <w:tbl>
      <w:tblPr>
        <w:tblW w:w="0" w:type="auto"/>
        <w:tblCellSpacing w:w="0" w:type="dxa"/>
        <w:tblBorders>
          <w:top w:val="single" w:sz="2" w:space="0" w:color="auto"/>
          <w:bottom w:val="single" w:sz="2" w:space="0" w:color="auto"/>
        </w:tblBorders>
        <w:tblLayout w:type="fixed"/>
        <w:tblCellMar>
          <w:top w:w="60" w:type="dxa"/>
          <w:left w:w="60" w:type="dxa"/>
          <w:bottom w:w="60" w:type="dxa"/>
          <w:right w:w="60" w:type="dxa"/>
        </w:tblCellMar>
        <w:tblLook w:val="0000" w:firstRow="0" w:lastRow="0" w:firstColumn="0" w:lastColumn="0" w:noHBand="0" w:noVBand="0"/>
      </w:tblPr>
      <w:tblGrid>
        <w:gridCol w:w="425"/>
        <w:gridCol w:w="8821"/>
      </w:tblGrid>
      <w:tr>
        <w:trPr>
          <w:tblCellSpacing w:w="0" w:type="dxa"/>
        </w:trPr>
        <w:tc>
          <w:tcPr>
            <w:tcW w:w="425" w:type="dxa"/>
            <w:shd w:val="clear" w:color="auto" w:fill="auto"/>
          </w:tcPr>
          <w:p>
            <w:pPr>
              <w:spacing w:before="0" w:after="0"/>
              <w:rPr>
                <w:rFonts w:eastAsia="Times New Roman"/>
                <w:noProof/>
                <w:sz w:val="16"/>
                <w:szCs w:val="16"/>
              </w:rPr>
            </w:pPr>
            <w:r>
              <w:rPr>
                <w:noProof/>
                <w:sz w:val="16"/>
              </w:rPr>
              <w:t>(1)</w:t>
            </w:r>
          </w:p>
        </w:tc>
        <w:tc>
          <w:tcPr>
            <w:tcW w:w="8821" w:type="dxa"/>
            <w:shd w:val="clear" w:color="auto" w:fill="auto"/>
          </w:tcPr>
          <w:p>
            <w:pPr>
              <w:spacing w:before="0" w:after="0"/>
              <w:rPr>
                <w:rFonts w:eastAsia="Times New Roman"/>
                <w:noProof/>
                <w:sz w:val="16"/>
                <w:szCs w:val="16"/>
              </w:rPr>
            </w:pPr>
            <w:r>
              <w:rPr>
                <w:noProof/>
                <w:sz w:val="16"/>
              </w:rPr>
              <w:t>La suspension des droits est subordonnée aux dispositions des articles 291 à 300 du règlement (CEE) n° 2454/93 de la Commission, du 2 juillet 1993, fixant certaines dispositions d'application du règlement (CEE) n° 2913/92 du Conseil établissant le code des douanes communautaire (JO L 253 du 11.10.1993, p. 1).</w:t>
            </w:r>
          </w:p>
        </w:tc>
      </w:tr>
      <w:tr>
        <w:trPr>
          <w:tblCellSpacing w:w="0" w:type="dxa"/>
        </w:trPr>
        <w:tc>
          <w:tcPr>
            <w:tcW w:w="425" w:type="dxa"/>
            <w:shd w:val="clear" w:color="auto" w:fill="auto"/>
          </w:tcPr>
          <w:p>
            <w:pPr>
              <w:spacing w:before="0" w:after="0"/>
              <w:rPr>
                <w:rFonts w:eastAsia="Times New Roman"/>
                <w:noProof/>
                <w:sz w:val="16"/>
                <w:szCs w:val="16"/>
              </w:rPr>
            </w:pPr>
            <w:r>
              <w:rPr>
                <w:noProof/>
                <w:sz w:val="16"/>
              </w:rPr>
              <w:t>(2)</w:t>
            </w:r>
          </w:p>
        </w:tc>
        <w:tc>
          <w:tcPr>
            <w:tcW w:w="8821" w:type="dxa"/>
            <w:shd w:val="clear" w:color="auto" w:fill="auto"/>
          </w:tcPr>
          <w:p>
            <w:pPr>
              <w:spacing w:before="0" w:after="0"/>
              <w:rPr>
                <w:rFonts w:eastAsia="Times New Roman"/>
                <w:noProof/>
                <w:sz w:val="16"/>
                <w:szCs w:val="16"/>
              </w:rPr>
            </w:pPr>
            <w:r>
              <w:rPr>
                <w:noProof/>
                <w:sz w:val="16"/>
              </w:rPr>
              <w:t>Toutefois, la mesure n'est pas admise lorsque le traitement est réalisé par des entreprises de vente au détail ou de restauration.</w:t>
            </w:r>
          </w:p>
        </w:tc>
      </w:tr>
    </w:tbl>
    <w:p>
      <w:pPr>
        <w:spacing w:before="0" w:after="0"/>
        <w:rPr>
          <w:rFonts w:eastAsia="Times New Roman"/>
          <w:noProof/>
          <w:sz w:val="16"/>
          <w:szCs w:val="20"/>
        </w:rPr>
      </w:pPr>
    </w:p>
    <w:p>
      <w:pPr>
        <w:pStyle w:val="Point1letter"/>
        <w:rPr>
          <w:noProof/>
        </w:rPr>
      </w:pPr>
      <w:r>
        <w:rPr>
          <w:noProof/>
        </w:rPr>
        <w:br w:type="page"/>
      </w:r>
      <w:r>
        <w:rPr>
          <w:noProof/>
        </w:rPr>
        <w:lastRenderedPageBreak/>
        <w:t>les lignes suivantes relatives aux produits des codes NC et TARIC mentionnés sont supprimées:</w:t>
      </w:r>
    </w:p>
    <w:p>
      <w:pPr>
        <w:keepNext/>
        <w:jc w:val="center"/>
        <w:rPr>
          <w:rFonts w:eastAsia="Times New Roman"/>
          <w:noProof/>
          <w:szCs w:val="20"/>
        </w:rPr>
      </w:pPr>
    </w:p>
    <w:tbl>
      <w:tblPr>
        <w:tblW w:w="0" w:type="auto"/>
        <w:jc w:val="center"/>
        <w:tblCellSpacing w:w="0" w:type="dxa"/>
        <w:tblBorders>
          <w:top w:val="single" w:sz="2" w:space="0" w:color="auto"/>
          <w:bottom w:val="single" w:sz="2" w:space="0" w:color="auto"/>
          <w:insideH w:val="single" w:sz="1" w:space="0" w:color="auto"/>
        </w:tblBorders>
        <w:tblCellMar>
          <w:top w:w="120" w:type="dxa"/>
          <w:left w:w="60" w:type="dxa"/>
          <w:bottom w:w="120" w:type="dxa"/>
          <w:right w:w="60" w:type="dxa"/>
        </w:tblCellMar>
        <w:tblLook w:val="0000" w:firstRow="0" w:lastRow="0" w:firstColumn="0" w:lastColumn="0" w:noHBand="0" w:noVBand="0"/>
      </w:tblPr>
      <w:tblGrid>
        <w:gridCol w:w="1156"/>
        <w:gridCol w:w="605"/>
      </w:tblGrid>
      <w:tr>
        <w:trPr>
          <w:cantSplit/>
          <w:tblHeader/>
          <w:tblCellSpacing w:w="0" w:type="dxa"/>
          <w:jc w:val="center"/>
        </w:trPr>
        <w:tc>
          <w:tcPr>
            <w:tcW w:w="1156" w:type="dxa"/>
            <w:tcBorders>
              <w:bottom w:val="single" w:sz="2" w:space="0" w:color="auto"/>
            </w:tcBorders>
            <w:shd w:val="clear" w:color="auto" w:fill="auto"/>
            <w:vAlign w:val="center"/>
          </w:tcPr>
          <w:p>
            <w:pPr>
              <w:spacing w:before="0" w:after="0"/>
              <w:jc w:val="center"/>
              <w:rPr>
                <w:rFonts w:eastAsia="Times New Roman"/>
                <w:noProof/>
                <w:sz w:val="16"/>
                <w:szCs w:val="16"/>
              </w:rPr>
            </w:pPr>
            <w:r>
              <w:rPr>
                <w:noProof/>
                <w:sz w:val="16"/>
              </w:rPr>
              <w:t>Code NC</w:t>
            </w:r>
          </w:p>
        </w:tc>
        <w:tc>
          <w:tcPr>
            <w:tcW w:w="481" w:type="dxa"/>
            <w:tcBorders>
              <w:left w:val="single" w:sz="2" w:space="0" w:color="auto"/>
              <w:bottom w:val="single" w:sz="2" w:space="0" w:color="auto"/>
            </w:tcBorders>
            <w:shd w:val="clear" w:color="auto" w:fill="auto"/>
            <w:vAlign w:val="center"/>
          </w:tcPr>
          <w:p>
            <w:pPr>
              <w:spacing w:before="0" w:after="0"/>
              <w:jc w:val="center"/>
              <w:rPr>
                <w:rFonts w:eastAsia="Times New Roman"/>
                <w:noProof/>
                <w:sz w:val="16"/>
                <w:szCs w:val="16"/>
              </w:rPr>
            </w:pPr>
            <w:r>
              <w:rPr>
                <w:noProof/>
                <w:sz w:val="16"/>
              </w:rPr>
              <w:t>TARIC</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2009 89 73</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11</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2009 89 73</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13</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2009 89 99</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93</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2207 20 00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2207 20 00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80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2818 10 91</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2915 90 70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40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2921 45 00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2927 00 00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15</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2932 99 00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35</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2934 99 90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33</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3204 20 00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40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3811 21 00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43</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3811 21 00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53</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3820 00 00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3824 90 92</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52</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3901 10 10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3901 10 10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3901 90 90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3901 90 90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40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3901 90 90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50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3903 19 00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3912 20 11</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3919 10 80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21</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3919 10 80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65</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lastRenderedPageBreak/>
              <w:t>ex 3919 90 00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21</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3919 90 00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37</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3919 90 00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57</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3920 61 00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3920 62 19</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81</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7606 12 92</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7607 11 90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7607 11 90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8108 90 30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8411 99 00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8411 99 00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40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8483 30 38</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8504 50 95</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60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8507 10 20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85</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8507 60 00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35</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8507 60 00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70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8511 30 00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8525 80 19</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35</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8527 21 59</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8527 29 00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8527 29 00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8527 91 99</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8529 90 65</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35</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8529 90 92</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44</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8543 70 90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13</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8543 70 90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23</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8548 90 90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47</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8548 90 90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49</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lastRenderedPageBreak/>
              <w:t>ex 8548 90 90</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55</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9405 40 39</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50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9405 40 39</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60</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9405 40 99</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03</w:t>
            </w:r>
          </w:p>
        </w:tc>
      </w:tr>
      <w:tr>
        <w:trPr>
          <w:tblCellSpacing w:w="0" w:type="dxa"/>
          <w:jc w:val="center"/>
        </w:trPr>
        <w:tc>
          <w:tcPr>
            <w:tcW w:w="1156" w:type="dxa"/>
            <w:shd w:val="clear" w:color="auto" w:fill="auto"/>
          </w:tcPr>
          <w:p>
            <w:pPr>
              <w:spacing w:before="0" w:after="0"/>
              <w:rPr>
                <w:rFonts w:eastAsia="Times New Roman"/>
                <w:noProof/>
                <w:sz w:val="16"/>
                <w:szCs w:val="16"/>
              </w:rPr>
            </w:pPr>
            <w:r>
              <w:rPr>
                <w:noProof/>
                <w:sz w:val="16"/>
              </w:rPr>
              <w:t>ex 9405 40 99</w:t>
            </w:r>
          </w:p>
        </w:tc>
        <w:tc>
          <w:tcPr>
            <w:tcW w:w="481" w:type="dxa"/>
            <w:tcBorders>
              <w:left w:val="single" w:sz="2" w:space="0" w:color="auto"/>
            </w:tcBorders>
            <w:shd w:val="clear" w:color="auto" w:fill="auto"/>
          </w:tcPr>
          <w:p>
            <w:pPr>
              <w:spacing w:before="0" w:after="0"/>
              <w:jc w:val="center"/>
              <w:rPr>
                <w:rFonts w:eastAsia="Times New Roman"/>
                <w:noProof/>
                <w:sz w:val="16"/>
                <w:szCs w:val="16"/>
              </w:rPr>
            </w:pPr>
            <w:r>
              <w:rPr>
                <w:noProof/>
                <w:sz w:val="16"/>
              </w:rPr>
              <w:t>06</w:t>
            </w:r>
          </w:p>
        </w:tc>
      </w:tr>
    </w:tbl>
    <w:p>
      <w:pPr>
        <w:spacing w:before="0" w:after="0"/>
        <w:rPr>
          <w:rFonts w:eastAsia="Times New Roman"/>
          <w:noProof/>
          <w:sz w:val="16"/>
          <w:szCs w:val="20"/>
        </w:rPr>
      </w:pPr>
    </w:p>
    <w:p>
      <w:pPr>
        <w:rPr>
          <w:rFonts w:eastAsia="Times New Roman"/>
          <w:noProof/>
          <w:szCs w:val="24"/>
        </w:rPr>
      </w:pPr>
      <w:r>
        <w:rPr>
          <w:noProof/>
        </w:rPr>
        <w:br w:type="page"/>
      </w:r>
      <w:r>
        <w:rPr>
          <w:noProof/>
        </w:rPr>
        <w:lastRenderedPageBreak/>
        <w:t>(2)</w:t>
      </w:r>
      <w:r>
        <w:rPr>
          <w:noProof/>
        </w:rPr>
        <w:tab/>
        <w:t>L'annexe II est modifiée comme suit:</w:t>
      </w:r>
    </w:p>
    <w:p>
      <w:pPr>
        <w:pStyle w:val="Point1letter"/>
        <w:numPr>
          <w:ilvl w:val="3"/>
          <w:numId w:val="9"/>
        </w:numPr>
        <w:rPr>
          <w:noProof/>
        </w:rPr>
      </w:pPr>
      <w:r>
        <w:rPr>
          <w:noProof/>
        </w:rPr>
        <w:t>les lignes suivantes relatives aux unités supplémentaires des codes NC et TARIC mentionnés sont ajoutées:</w:t>
      </w:r>
    </w:p>
    <w:p>
      <w:pPr>
        <w:keepNext/>
        <w:jc w:val="center"/>
        <w:rPr>
          <w:rFonts w:eastAsia="Times New Roman"/>
          <w:noProof/>
          <w:szCs w:val="20"/>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3156"/>
        <w:gridCol w:w="3156"/>
      </w:tblGrid>
      <w:tr>
        <w:trPr>
          <w:trHeight w:val="300"/>
          <w:tblHeader/>
        </w:trPr>
        <w:tc>
          <w:tcPr>
            <w:tcW w:w="3156" w:type="dxa"/>
            <w:shd w:val="clear" w:color="auto" w:fill="auto"/>
            <w:noWrap/>
            <w:hideMark/>
          </w:tcPr>
          <w:p>
            <w:pPr>
              <w:spacing w:before="0" w:after="0"/>
              <w:rPr>
                <w:rFonts w:eastAsia="Times New Roman"/>
                <w:noProof/>
                <w:sz w:val="16"/>
                <w:szCs w:val="16"/>
              </w:rPr>
            </w:pPr>
            <w:r>
              <w:rPr>
                <w:noProof/>
                <w:sz w:val="16"/>
              </w:rPr>
              <w:t>NC</w:t>
            </w:r>
          </w:p>
        </w:tc>
        <w:tc>
          <w:tcPr>
            <w:tcW w:w="3156" w:type="dxa"/>
            <w:shd w:val="clear" w:color="auto" w:fill="auto"/>
            <w:noWrap/>
            <w:hideMark/>
          </w:tcPr>
          <w:p>
            <w:pPr>
              <w:spacing w:before="0" w:after="0"/>
              <w:rPr>
                <w:rFonts w:eastAsia="Times New Roman"/>
                <w:noProof/>
                <w:sz w:val="16"/>
                <w:szCs w:val="16"/>
              </w:rPr>
            </w:pPr>
            <w:r>
              <w:rPr>
                <w:noProof/>
                <w:sz w:val="16"/>
              </w:rPr>
              <w:t>TARIC</w:t>
            </w:r>
          </w:p>
        </w:tc>
        <w:tc>
          <w:tcPr>
            <w:tcW w:w="3156" w:type="dxa"/>
            <w:shd w:val="clear" w:color="auto" w:fill="auto"/>
            <w:noWrap/>
            <w:hideMark/>
          </w:tcPr>
          <w:p>
            <w:pPr>
              <w:spacing w:before="0" w:after="0"/>
              <w:rPr>
                <w:rFonts w:eastAsia="Times New Roman"/>
                <w:noProof/>
                <w:sz w:val="16"/>
                <w:szCs w:val="16"/>
              </w:rPr>
            </w:pPr>
            <w:r>
              <w:rPr>
                <w:noProof/>
                <w:sz w:val="16"/>
              </w:rPr>
              <w:t>UNITÉS SUPPLÉMENTAIRES</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9031 8034</w:t>
            </w:r>
          </w:p>
        </w:tc>
        <w:tc>
          <w:tcPr>
            <w:tcW w:w="3156" w:type="dxa"/>
            <w:shd w:val="clear" w:color="auto" w:fill="auto"/>
            <w:noWrap/>
            <w:hideMark/>
          </w:tcPr>
          <w:p>
            <w:pPr>
              <w:spacing w:before="0" w:after="0"/>
              <w:rPr>
                <w:rFonts w:eastAsia="Times New Roman"/>
                <w:noProof/>
                <w:sz w:val="16"/>
                <w:szCs w:val="16"/>
              </w:rPr>
            </w:pPr>
            <w:r>
              <w:rPr>
                <w:noProof/>
                <w:sz w:val="16"/>
              </w:rPr>
              <w:t>50</w:t>
            </w:r>
          </w:p>
        </w:tc>
        <w:tc>
          <w:tcPr>
            <w:tcW w:w="3156" w:type="dxa"/>
            <w:shd w:val="clear" w:color="auto" w:fill="auto"/>
            <w:noWrap/>
            <w:hideMark/>
          </w:tcPr>
          <w:p>
            <w:pPr>
              <w:spacing w:before="0" w:after="0"/>
              <w:rPr>
                <w:rFonts w:eastAsia="Times New Roman"/>
                <w:noProof/>
                <w:sz w:val="16"/>
                <w:szCs w:val="16"/>
              </w:rPr>
            </w:pPr>
            <w:r>
              <w:rPr>
                <w:noProof/>
                <w:sz w:val="16"/>
              </w:rPr>
              <w:t>1 000 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8544 4991</w:t>
            </w:r>
          </w:p>
        </w:tc>
        <w:tc>
          <w:tcPr>
            <w:tcW w:w="3156" w:type="dxa"/>
            <w:shd w:val="clear" w:color="auto" w:fill="auto"/>
            <w:noWrap/>
            <w:hideMark/>
          </w:tcPr>
          <w:p>
            <w:pPr>
              <w:spacing w:before="0" w:after="0"/>
              <w:rPr>
                <w:rFonts w:eastAsia="Times New Roman"/>
                <w:noProof/>
                <w:sz w:val="16"/>
                <w:szCs w:val="16"/>
              </w:rPr>
            </w:pPr>
            <w:r>
              <w:rPr>
                <w:noProof/>
                <w:sz w:val="16"/>
              </w:rPr>
              <w:t>10</w:t>
            </w:r>
          </w:p>
        </w:tc>
        <w:tc>
          <w:tcPr>
            <w:tcW w:w="3156" w:type="dxa"/>
            <w:shd w:val="clear" w:color="auto" w:fill="auto"/>
            <w:noWrap/>
            <w:hideMark/>
          </w:tcPr>
          <w:p>
            <w:pPr>
              <w:spacing w:before="0" w:after="0"/>
              <w:rPr>
                <w:rFonts w:eastAsia="Times New Roman"/>
                <w:noProof/>
                <w:sz w:val="16"/>
                <w:szCs w:val="16"/>
              </w:rPr>
            </w:pPr>
            <w:r>
              <w:rPr>
                <w:noProof/>
                <w:sz w:val="16"/>
              </w:rPr>
              <w:t>m</w:t>
            </w:r>
          </w:p>
        </w:tc>
      </w:tr>
      <w:tr>
        <w:trPr>
          <w:trHeight w:val="300"/>
        </w:trPr>
        <w:tc>
          <w:tcPr>
            <w:tcW w:w="3156" w:type="dxa"/>
            <w:shd w:val="clear" w:color="auto" w:fill="auto"/>
            <w:noWrap/>
          </w:tcPr>
          <w:p>
            <w:pPr>
              <w:spacing w:before="0" w:after="0"/>
              <w:rPr>
                <w:rFonts w:eastAsia="Times New Roman"/>
                <w:noProof/>
                <w:sz w:val="16"/>
                <w:szCs w:val="16"/>
              </w:rPr>
            </w:pPr>
            <w:r>
              <w:rPr>
                <w:noProof/>
                <w:sz w:val="16"/>
              </w:rPr>
              <w:t>3901 1010</w:t>
            </w:r>
          </w:p>
        </w:tc>
        <w:tc>
          <w:tcPr>
            <w:tcW w:w="3156" w:type="dxa"/>
            <w:shd w:val="clear" w:color="auto" w:fill="auto"/>
            <w:noWrap/>
          </w:tcPr>
          <w:p>
            <w:pPr>
              <w:spacing w:before="0" w:after="0"/>
              <w:rPr>
                <w:rFonts w:eastAsia="Times New Roman"/>
                <w:noProof/>
                <w:sz w:val="16"/>
                <w:szCs w:val="16"/>
              </w:rPr>
            </w:pPr>
            <w:r>
              <w:rPr>
                <w:noProof/>
                <w:sz w:val="16"/>
              </w:rPr>
              <w:t>30</w:t>
            </w:r>
          </w:p>
        </w:tc>
        <w:tc>
          <w:tcPr>
            <w:tcW w:w="3156" w:type="dxa"/>
            <w:shd w:val="clear" w:color="auto" w:fill="auto"/>
            <w:noWrap/>
          </w:tcPr>
          <w:p>
            <w:pPr>
              <w:spacing w:before="0" w:after="0"/>
              <w:rPr>
                <w:rFonts w:eastAsia="Times New Roman"/>
                <w:noProof/>
                <w:sz w:val="16"/>
                <w:szCs w:val="16"/>
              </w:rPr>
            </w:pPr>
            <w:r>
              <w:rPr>
                <w:noProof/>
                <w:sz w:val="16"/>
              </w:rPr>
              <w:t>m</w:t>
            </w:r>
            <w:r>
              <w:rPr>
                <w:noProof/>
                <w:sz w:val="16"/>
                <w:vertAlign w:val="superscript"/>
              </w:rPr>
              <w:t>3</w:t>
            </w:r>
          </w:p>
        </w:tc>
      </w:tr>
      <w:tr>
        <w:trPr>
          <w:trHeight w:val="300"/>
        </w:trPr>
        <w:tc>
          <w:tcPr>
            <w:tcW w:w="3156" w:type="dxa"/>
            <w:shd w:val="clear" w:color="auto" w:fill="auto"/>
            <w:noWrap/>
          </w:tcPr>
          <w:p>
            <w:pPr>
              <w:spacing w:before="0" w:after="0"/>
              <w:rPr>
                <w:rFonts w:eastAsia="Times New Roman"/>
                <w:noProof/>
                <w:sz w:val="16"/>
                <w:szCs w:val="16"/>
              </w:rPr>
            </w:pPr>
            <w:r>
              <w:rPr>
                <w:noProof/>
                <w:sz w:val="16"/>
              </w:rPr>
              <w:t>3901 9090</w:t>
            </w:r>
          </w:p>
        </w:tc>
        <w:tc>
          <w:tcPr>
            <w:tcW w:w="3156" w:type="dxa"/>
            <w:shd w:val="clear" w:color="auto" w:fill="auto"/>
            <w:noWrap/>
          </w:tcPr>
          <w:p>
            <w:pPr>
              <w:spacing w:before="0" w:after="0"/>
              <w:rPr>
                <w:rFonts w:eastAsia="Times New Roman"/>
                <w:noProof/>
                <w:sz w:val="16"/>
                <w:szCs w:val="16"/>
              </w:rPr>
            </w:pPr>
            <w:r>
              <w:rPr>
                <w:noProof/>
                <w:sz w:val="16"/>
              </w:rPr>
              <w:t>60</w:t>
            </w:r>
          </w:p>
        </w:tc>
        <w:tc>
          <w:tcPr>
            <w:tcW w:w="3156" w:type="dxa"/>
            <w:shd w:val="clear" w:color="auto" w:fill="auto"/>
            <w:noWrap/>
          </w:tcPr>
          <w:p>
            <w:pPr>
              <w:spacing w:before="0" w:after="0"/>
              <w:rPr>
                <w:rFonts w:eastAsia="Times New Roman"/>
                <w:noProof/>
                <w:sz w:val="16"/>
                <w:szCs w:val="16"/>
              </w:rPr>
            </w:pPr>
            <w:r>
              <w:rPr>
                <w:noProof/>
                <w:sz w:val="16"/>
              </w:rPr>
              <w:t>m</w:t>
            </w:r>
            <w:r>
              <w:rPr>
                <w:noProof/>
                <w:sz w:val="16"/>
                <w:vertAlign w:val="superscript"/>
              </w:rPr>
              <w:t>3</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3920 9928</w:t>
            </w:r>
          </w:p>
        </w:tc>
        <w:tc>
          <w:tcPr>
            <w:tcW w:w="3156" w:type="dxa"/>
            <w:shd w:val="clear" w:color="auto" w:fill="auto"/>
            <w:noWrap/>
            <w:hideMark/>
          </w:tcPr>
          <w:p>
            <w:pPr>
              <w:spacing w:before="0" w:after="0"/>
              <w:rPr>
                <w:rFonts w:eastAsia="Times New Roman"/>
                <w:noProof/>
                <w:sz w:val="16"/>
                <w:szCs w:val="16"/>
              </w:rPr>
            </w:pPr>
            <w:r>
              <w:rPr>
                <w:noProof/>
                <w:sz w:val="16"/>
              </w:rPr>
              <w:t>65</w:t>
            </w:r>
          </w:p>
        </w:tc>
        <w:tc>
          <w:tcPr>
            <w:tcW w:w="3156" w:type="dxa"/>
            <w:shd w:val="clear" w:color="auto" w:fill="auto"/>
            <w:noWrap/>
            <w:hideMark/>
          </w:tcPr>
          <w:p>
            <w:pPr>
              <w:spacing w:before="0" w:after="0"/>
              <w:rPr>
                <w:rFonts w:eastAsia="Times New Roman"/>
                <w:noProof/>
                <w:sz w:val="16"/>
                <w:szCs w:val="16"/>
              </w:rPr>
            </w:pPr>
            <w:r>
              <w:rPr>
                <w:noProof/>
                <w:sz w:val="16"/>
              </w:rPr>
              <w:t>m</w:t>
            </w:r>
            <w:r>
              <w:rPr>
                <w:noProof/>
                <w:sz w:val="16"/>
                <w:vertAlign w:val="superscript"/>
              </w:rPr>
              <w:t>2</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3920 9928</w:t>
            </w:r>
          </w:p>
        </w:tc>
        <w:tc>
          <w:tcPr>
            <w:tcW w:w="3156" w:type="dxa"/>
            <w:shd w:val="clear" w:color="auto" w:fill="auto"/>
            <w:noWrap/>
            <w:hideMark/>
          </w:tcPr>
          <w:p>
            <w:pPr>
              <w:spacing w:before="0" w:after="0"/>
              <w:rPr>
                <w:rFonts w:eastAsia="Times New Roman"/>
                <w:noProof/>
                <w:sz w:val="16"/>
                <w:szCs w:val="16"/>
              </w:rPr>
            </w:pPr>
            <w:r>
              <w:rPr>
                <w:noProof/>
                <w:sz w:val="16"/>
              </w:rPr>
              <w:t>75</w:t>
            </w:r>
          </w:p>
        </w:tc>
        <w:tc>
          <w:tcPr>
            <w:tcW w:w="3156" w:type="dxa"/>
            <w:shd w:val="clear" w:color="auto" w:fill="auto"/>
            <w:noWrap/>
            <w:hideMark/>
          </w:tcPr>
          <w:p>
            <w:pPr>
              <w:spacing w:before="0" w:after="0"/>
              <w:rPr>
                <w:rFonts w:eastAsia="Times New Roman"/>
                <w:noProof/>
                <w:sz w:val="16"/>
                <w:szCs w:val="16"/>
              </w:rPr>
            </w:pPr>
            <w:r>
              <w:rPr>
                <w:noProof/>
                <w:sz w:val="16"/>
              </w:rPr>
              <w:t>m</w:t>
            </w:r>
            <w:r>
              <w:rPr>
                <w:noProof/>
                <w:sz w:val="16"/>
                <w:vertAlign w:val="superscript"/>
              </w:rPr>
              <w:t>2</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3921 9060</w:t>
            </w:r>
          </w:p>
        </w:tc>
        <w:tc>
          <w:tcPr>
            <w:tcW w:w="3156" w:type="dxa"/>
            <w:shd w:val="clear" w:color="auto" w:fill="auto"/>
            <w:noWrap/>
            <w:hideMark/>
          </w:tcPr>
          <w:p>
            <w:pPr>
              <w:spacing w:before="0" w:after="0"/>
              <w:rPr>
                <w:rFonts w:eastAsia="Times New Roman"/>
                <w:noProof/>
                <w:sz w:val="16"/>
                <w:szCs w:val="16"/>
              </w:rPr>
            </w:pPr>
            <w:r>
              <w:rPr>
                <w:noProof/>
                <w:sz w:val="16"/>
              </w:rPr>
              <w:t>30</w:t>
            </w:r>
          </w:p>
        </w:tc>
        <w:tc>
          <w:tcPr>
            <w:tcW w:w="3156" w:type="dxa"/>
            <w:shd w:val="clear" w:color="auto" w:fill="auto"/>
            <w:noWrap/>
            <w:hideMark/>
          </w:tcPr>
          <w:p>
            <w:pPr>
              <w:spacing w:before="0" w:after="0"/>
              <w:rPr>
                <w:rFonts w:eastAsia="Times New Roman"/>
                <w:noProof/>
                <w:sz w:val="16"/>
                <w:szCs w:val="16"/>
              </w:rPr>
            </w:pPr>
            <w:r>
              <w:rPr>
                <w:noProof/>
                <w:sz w:val="16"/>
              </w:rPr>
              <w:t>m</w:t>
            </w:r>
            <w:r>
              <w:rPr>
                <w:noProof/>
                <w:sz w:val="16"/>
                <w:vertAlign w:val="superscript"/>
              </w:rPr>
              <w:t>2</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3903 9090</w:t>
            </w:r>
          </w:p>
        </w:tc>
        <w:tc>
          <w:tcPr>
            <w:tcW w:w="3156" w:type="dxa"/>
            <w:shd w:val="clear" w:color="auto" w:fill="auto"/>
            <w:noWrap/>
            <w:hideMark/>
          </w:tcPr>
          <w:p>
            <w:pPr>
              <w:spacing w:before="0" w:after="0"/>
              <w:rPr>
                <w:rFonts w:eastAsia="Times New Roman"/>
                <w:noProof/>
                <w:sz w:val="16"/>
                <w:szCs w:val="16"/>
              </w:rPr>
            </w:pPr>
            <w:r>
              <w:rPr>
                <w:noProof/>
                <w:sz w:val="16"/>
              </w:rPr>
              <w:t>45</w:t>
            </w:r>
          </w:p>
        </w:tc>
        <w:tc>
          <w:tcPr>
            <w:tcW w:w="3156" w:type="dxa"/>
            <w:shd w:val="clear" w:color="auto" w:fill="auto"/>
            <w:noWrap/>
            <w:hideMark/>
          </w:tcPr>
          <w:p>
            <w:pPr>
              <w:spacing w:before="0" w:after="0"/>
              <w:rPr>
                <w:rFonts w:eastAsia="Times New Roman"/>
                <w:noProof/>
                <w:sz w:val="16"/>
                <w:szCs w:val="16"/>
              </w:rPr>
            </w:pPr>
            <w:r>
              <w:rPr>
                <w:noProof/>
                <w:sz w:val="16"/>
              </w:rPr>
              <w:t>m</w:t>
            </w:r>
            <w:r>
              <w:rPr>
                <w:noProof/>
                <w:sz w:val="16"/>
                <w:vertAlign w:val="superscript"/>
              </w:rPr>
              <w:t>3</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3920 7910</w:t>
            </w:r>
          </w:p>
        </w:tc>
        <w:tc>
          <w:tcPr>
            <w:tcW w:w="3156" w:type="dxa"/>
            <w:shd w:val="clear" w:color="auto" w:fill="auto"/>
            <w:noWrap/>
            <w:hideMark/>
          </w:tcPr>
          <w:p>
            <w:pPr>
              <w:spacing w:before="0" w:after="0"/>
              <w:rPr>
                <w:rFonts w:eastAsia="Times New Roman"/>
                <w:noProof/>
                <w:sz w:val="16"/>
                <w:szCs w:val="16"/>
              </w:rPr>
            </w:pPr>
            <w:r>
              <w:rPr>
                <w:noProof/>
                <w:sz w:val="16"/>
              </w:rPr>
              <w:t>10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6804 2100</w:t>
            </w:r>
          </w:p>
        </w:tc>
        <w:tc>
          <w:tcPr>
            <w:tcW w:w="3156" w:type="dxa"/>
            <w:shd w:val="clear" w:color="auto" w:fill="auto"/>
            <w:noWrap/>
            <w:hideMark/>
          </w:tcPr>
          <w:p>
            <w:pPr>
              <w:spacing w:before="0" w:after="0"/>
              <w:rPr>
                <w:rFonts w:eastAsia="Times New Roman"/>
                <w:noProof/>
                <w:sz w:val="16"/>
                <w:szCs w:val="16"/>
              </w:rPr>
            </w:pPr>
            <w:r>
              <w:rPr>
                <w:noProof/>
                <w:sz w:val="16"/>
              </w:rPr>
              <w:t>10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7616 9910</w:t>
            </w:r>
          </w:p>
        </w:tc>
        <w:tc>
          <w:tcPr>
            <w:tcW w:w="3156" w:type="dxa"/>
            <w:shd w:val="clear" w:color="auto" w:fill="auto"/>
            <w:noWrap/>
            <w:hideMark/>
          </w:tcPr>
          <w:p>
            <w:pPr>
              <w:spacing w:before="0" w:after="0"/>
              <w:rPr>
                <w:rFonts w:eastAsia="Times New Roman"/>
                <w:noProof/>
                <w:sz w:val="16"/>
                <w:szCs w:val="16"/>
              </w:rPr>
            </w:pPr>
            <w:r>
              <w:rPr>
                <w:noProof/>
                <w:sz w:val="16"/>
              </w:rPr>
              <w:t>30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8409 9900</w:t>
            </w:r>
          </w:p>
        </w:tc>
        <w:tc>
          <w:tcPr>
            <w:tcW w:w="3156" w:type="dxa"/>
            <w:shd w:val="clear" w:color="auto" w:fill="auto"/>
            <w:noWrap/>
            <w:hideMark/>
          </w:tcPr>
          <w:p>
            <w:pPr>
              <w:spacing w:before="0" w:after="0"/>
              <w:rPr>
                <w:rFonts w:eastAsia="Times New Roman"/>
                <w:noProof/>
                <w:sz w:val="16"/>
                <w:szCs w:val="16"/>
              </w:rPr>
            </w:pPr>
            <w:r>
              <w:rPr>
                <w:noProof/>
                <w:sz w:val="16"/>
              </w:rPr>
              <w:t>30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8411 9900</w:t>
            </w:r>
          </w:p>
        </w:tc>
        <w:tc>
          <w:tcPr>
            <w:tcW w:w="3156" w:type="dxa"/>
            <w:shd w:val="clear" w:color="auto" w:fill="auto"/>
            <w:noWrap/>
            <w:hideMark/>
          </w:tcPr>
          <w:p>
            <w:pPr>
              <w:spacing w:before="0" w:after="0"/>
              <w:rPr>
                <w:rFonts w:eastAsia="Times New Roman"/>
                <w:noProof/>
                <w:sz w:val="16"/>
                <w:szCs w:val="16"/>
              </w:rPr>
            </w:pPr>
            <w:r>
              <w:rPr>
                <w:noProof/>
                <w:sz w:val="16"/>
              </w:rPr>
              <w:t>60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8411 9900</w:t>
            </w:r>
          </w:p>
        </w:tc>
        <w:tc>
          <w:tcPr>
            <w:tcW w:w="3156" w:type="dxa"/>
            <w:shd w:val="clear" w:color="auto" w:fill="auto"/>
            <w:noWrap/>
            <w:hideMark/>
          </w:tcPr>
          <w:p>
            <w:pPr>
              <w:spacing w:before="0" w:after="0"/>
              <w:rPr>
                <w:rFonts w:eastAsia="Times New Roman"/>
                <w:noProof/>
                <w:sz w:val="16"/>
                <w:szCs w:val="16"/>
              </w:rPr>
            </w:pPr>
            <w:r>
              <w:rPr>
                <w:noProof/>
                <w:sz w:val="16"/>
              </w:rPr>
              <w:t>70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8479 8997</w:t>
            </w:r>
          </w:p>
        </w:tc>
        <w:tc>
          <w:tcPr>
            <w:tcW w:w="3156" w:type="dxa"/>
            <w:shd w:val="clear" w:color="auto" w:fill="auto"/>
            <w:noWrap/>
            <w:hideMark/>
          </w:tcPr>
          <w:p>
            <w:pPr>
              <w:spacing w:before="0" w:after="0"/>
              <w:rPr>
                <w:rFonts w:eastAsia="Times New Roman"/>
                <w:noProof/>
                <w:sz w:val="16"/>
                <w:szCs w:val="16"/>
              </w:rPr>
            </w:pPr>
            <w:r>
              <w:rPr>
                <w:noProof/>
                <w:sz w:val="16"/>
              </w:rPr>
              <w:t>70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8479 8997</w:t>
            </w:r>
          </w:p>
        </w:tc>
        <w:tc>
          <w:tcPr>
            <w:tcW w:w="3156" w:type="dxa"/>
            <w:shd w:val="clear" w:color="auto" w:fill="auto"/>
            <w:noWrap/>
            <w:hideMark/>
          </w:tcPr>
          <w:p>
            <w:pPr>
              <w:spacing w:before="0" w:after="0"/>
              <w:rPr>
                <w:rFonts w:eastAsia="Times New Roman"/>
                <w:noProof/>
                <w:sz w:val="16"/>
                <w:szCs w:val="16"/>
              </w:rPr>
            </w:pPr>
            <w:r>
              <w:rPr>
                <w:noProof/>
                <w:sz w:val="16"/>
              </w:rPr>
              <w:t>80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tcPr>
          <w:p>
            <w:pPr>
              <w:spacing w:before="0" w:after="0"/>
              <w:rPr>
                <w:rFonts w:eastAsia="Times New Roman"/>
                <w:noProof/>
                <w:sz w:val="16"/>
                <w:szCs w:val="16"/>
              </w:rPr>
            </w:pPr>
            <w:r>
              <w:rPr>
                <w:noProof/>
                <w:sz w:val="16"/>
              </w:rPr>
              <w:t>8483 3038</w:t>
            </w:r>
          </w:p>
        </w:tc>
        <w:tc>
          <w:tcPr>
            <w:tcW w:w="3156" w:type="dxa"/>
            <w:shd w:val="clear" w:color="auto" w:fill="auto"/>
            <w:noWrap/>
          </w:tcPr>
          <w:p>
            <w:pPr>
              <w:spacing w:before="0" w:after="0"/>
              <w:rPr>
                <w:rFonts w:eastAsia="Times New Roman"/>
                <w:noProof/>
                <w:sz w:val="16"/>
                <w:szCs w:val="16"/>
              </w:rPr>
            </w:pPr>
            <w:r>
              <w:rPr>
                <w:noProof/>
                <w:sz w:val="16"/>
              </w:rPr>
              <w:t>40</w:t>
            </w:r>
          </w:p>
        </w:tc>
        <w:tc>
          <w:tcPr>
            <w:tcW w:w="3156" w:type="dxa"/>
            <w:shd w:val="clear" w:color="auto" w:fill="auto"/>
            <w:noWrap/>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8504 4088</w:t>
            </w:r>
          </w:p>
        </w:tc>
        <w:tc>
          <w:tcPr>
            <w:tcW w:w="3156" w:type="dxa"/>
            <w:shd w:val="clear" w:color="auto" w:fill="auto"/>
            <w:noWrap/>
            <w:hideMark/>
          </w:tcPr>
          <w:p>
            <w:pPr>
              <w:spacing w:before="0" w:after="0"/>
              <w:rPr>
                <w:rFonts w:eastAsia="Times New Roman"/>
                <w:noProof/>
                <w:sz w:val="16"/>
                <w:szCs w:val="16"/>
              </w:rPr>
            </w:pPr>
            <w:r>
              <w:rPr>
                <w:noProof/>
                <w:sz w:val="16"/>
              </w:rPr>
              <w:t>30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8504 4090</w:t>
            </w:r>
          </w:p>
        </w:tc>
        <w:tc>
          <w:tcPr>
            <w:tcW w:w="3156" w:type="dxa"/>
            <w:shd w:val="clear" w:color="auto" w:fill="auto"/>
            <w:noWrap/>
            <w:hideMark/>
          </w:tcPr>
          <w:p>
            <w:pPr>
              <w:spacing w:before="0" w:after="0"/>
              <w:rPr>
                <w:rFonts w:eastAsia="Times New Roman"/>
                <w:noProof/>
                <w:sz w:val="16"/>
                <w:szCs w:val="16"/>
              </w:rPr>
            </w:pPr>
            <w:r>
              <w:rPr>
                <w:noProof/>
                <w:sz w:val="16"/>
              </w:rPr>
              <w:t>80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8505 9020</w:t>
            </w:r>
          </w:p>
        </w:tc>
        <w:tc>
          <w:tcPr>
            <w:tcW w:w="3156" w:type="dxa"/>
            <w:shd w:val="clear" w:color="auto" w:fill="auto"/>
            <w:noWrap/>
            <w:hideMark/>
          </w:tcPr>
          <w:p>
            <w:pPr>
              <w:spacing w:before="0" w:after="0"/>
              <w:rPr>
                <w:rFonts w:eastAsia="Times New Roman"/>
                <w:noProof/>
                <w:sz w:val="16"/>
                <w:szCs w:val="16"/>
              </w:rPr>
            </w:pPr>
            <w:r>
              <w:rPr>
                <w:noProof/>
                <w:sz w:val="16"/>
              </w:rPr>
              <w:t>30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tcPr>
          <w:p>
            <w:pPr>
              <w:spacing w:before="0" w:after="0"/>
              <w:rPr>
                <w:rFonts w:eastAsia="Times New Roman"/>
                <w:noProof/>
                <w:sz w:val="16"/>
                <w:szCs w:val="16"/>
              </w:rPr>
            </w:pPr>
            <w:r>
              <w:rPr>
                <w:noProof/>
                <w:sz w:val="16"/>
              </w:rPr>
              <w:t>8511 3000</w:t>
            </w:r>
          </w:p>
        </w:tc>
        <w:tc>
          <w:tcPr>
            <w:tcW w:w="3156" w:type="dxa"/>
            <w:shd w:val="clear" w:color="auto" w:fill="auto"/>
            <w:noWrap/>
          </w:tcPr>
          <w:p>
            <w:pPr>
              <w:spacing w:before="0" w:after="0"/>
              <w:rPr>
                <w:rFonts w:eastAsia="Times New Roman"/>
                <w:noProof/>
                <w:sz w:val="16"/>
                <w:szCs w:val="16"/>
              </w:rPr>
            </w:pPr>
            <w:r>
              <w:rPr>
                <w:noProof/>
                <w:sz w:val="16"/>
              </w:rPr>
              <w:t>30</w:t>
            </w:r>
          </w:p>
        </w:tc>
        <w:tc>
          <w:tcPr>
            <w:tcW w:w="3156" w:type="dxa"/>
            <w:shd w:val="clear" w:color="auto" w:fill="auto"/>
            <w:noWrap/>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8512 2000</w:t>
            </w:r>
          </w:p>
        </w:tc>
        <w:tc>
          <w:tcPr>
            <w:tcW w:w="3156" w:type="dxa"/>
            <w:shd w:val="clear" w:color="auto" w:fill="auto"/>
            <w:noWrap/>
            <w:hideMark/>
          </w:tcPr>
          <w:p>
            <w:pPr>
              <w:spacing w:before="0" w:after="0"/>
              <w:rPr>
                <w:rFonts w:eastAsia="Times New Roman"/>
                <w:noProof/>
                <w:sz w:val="16"/>
                <w:szCs w:val="16"/>
              </w:rPr>
            </w:pPr>
            <w:r>
              <w:rPr>
                <w:noProof/>
                <w:sz w:val="16"/>
              </w:rPr>
              <w:t>10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8512 2000</w:t>
            </w:r>
          </w:p>
        </w:tc>
        <w:tc>
          <w:tcPr>
            <w:tcW w:w="3156" w:type="dxa"/>
            <w:shd w:val="clear" w:color="auto" w:fill="auto"/>
            <w:noWrap/>
            <w:hideMark/>
          </w:tcPr>
          <w:p>
            <w:pPr>
              <w:spacing w:before="0" w:after="0"/>
              <w:rPr>
                <w:rFonts w:eastAsia="Times New Roman"/>
                <w:noProof/>
                <w:sz w:val="16"/>
                <w:szCs w:val="16"/>
              </w:rPr>
            </w:pPr>
            <w:r>
              <w:rPr>
                <w:noProof/>
                <w:sz w:val="16"/>
              </w:rPr>
              <w:t>20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8512 3090</w:t>
            </w:r>
          </w:p>
        </w:tc>
        <w:tc>
          <w:tcPr>
            <w:tcW w:w="3156" w:type="dxa"/>
            <w:shd w:val="clear" w:color="auto" w:fill="auto"/>
            <w:noWrap/>
            <w:hideMark/>
          </w:tcPr>
          <w:p>
            <w:pPr>
              <w:spacing w:before="0" w:after="0"/>
              <w:rPr>
                <w:rFonts w:eastAsia="Times New Roman"/>
                <w:noProof/>
                <w:sz w:val="16"/>
                <w:szCs w:val="16"/>
              </w:rPr>
            </w:pPr>
            <w:r>
              <w:rPr>
                <w:noProof/>
                <w:sz w:val="16"/>
              </w:rPr>
              <w:t>10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8512 9090</w:t>
            </w:r>
          </w:p>
        </w:tc>
        <w:tc>
          <w:tcPr>
            <w:tcW w:w="3156" w:type="dxa"/>
            <w:shd w:val="clear" w:color="auto" w:fill="auto"/>
            <w:noWrap/>
            <w:hideMark/>
          </w:tcPr>
          <w:p>
            <w:pPr>
              <w:spacing w:before="0" w:after="0"/>
              <w:rPr>
                <w:rFonts w:eastAsia="Times New Roman"/>
                <w:noProof/>
                <w:sz w:val="16"/>
                <w:szCs w:val="16"/>
              </w:rPr>
            </w:pPr>
            <w:r>
              <w:rPr>
                <w:noProof/>
                <w:sz w:val="16"/>
              </w:rPr>
              <w:t>10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8514 2080</w:t>
            </w:r>
          </w:p>
        </w:tc>
        <w:tc>
          <w:tcPr>
            <w:tcW w:w="3156" w:type="dxa"/>
            <w:shd w:val="clear" w:color="auto" w:fill="auto"/>
            <w:noWrap/>
            <w:hideMark/>
          </w:tcPr>
          <w:p>
            <w:pPr>
              <w:spacing w:before="0" w:after="0"/>
              <w:rPr>
                <w:rFonts w:eastAsia="Times New Roman"/>
                <w:noProof/>
                <w:sz w:val="16"/>
                <w:szCs w:val="16"/>
              </w:rPr>
            </w:pPr>
            <w:r>
              <w:rPr>
                <w:noProof/>
                <w:sz w:val="16"/>
              </w:rPr>
              <w:t>10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8516 9000</w:t>
            </w:r>
          </w:p>
        </w:tc>
        <w:tc>
          <w:tcPr>
            <w:tcW w:w="3156" w:type="dxa"/>
            <w:shd w:val="clear" w:color="auto" w:fill="auto"/>
            <w:noWrap/>
            <w:hideMark/>
          </w:tcPr>
          <w:p>
            <w:pPr>
              <w:spacing w:before="0" w:after="0"/>
              <w:rPr>
                <w:rFonts w:eastAsia="Times New Roman"/>
                <w:noProof/>
                <w:sz w:val="16"/>
                <w:szCs w:val="16"/>
              </w:rPr>
            </w:pPr>
            <w:r>
              <w:rPr>
                <w:noProof/>
                <w:sz w:val="16"/>
              </w:rPr>
              <w:t>80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8518 9000</w:t>
            </w:r>
          </w:p>
        </w:tc>
        <w:tc>
          <w:tcPr>
            <w:tcW w:w="3156" w:type="dxa"/>
            <w:shd w:val="clear" w:color="auto" w:fill="auto"/>
            <w:noWrap/>
            <w:hideMark/>
          </w:tcPr>
          <w:p>
            <w:pPr>
              <w:spacing w:before="0" w:after="0"/>
              <w:rPr>
                <w:rFonts w:eastAsia="Times New Roman"/>
                <w:noProof/>
                <w:sz w:val="16"/>
                <w:szCs w:val="16"/>
              </w:rPr>
            </w:pPr>
            <w:r>
              <w:rPr>
                <w:noProof/>
                <w:sz w:val="16"/>
              </w:rPr>
              <w:t>80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8529 1080</w:t>
            </w:r>
          </w:p>
        </w:tc>
        <w:tc>
          <w:tcPr>
            <w:tcW w:w="3156" w:type="dxa"/>
            <w:shd w:val="clear" w:color="auto" w:fill="auto"/>
            <w:noWrap/>
            <w:hideMark/>
          </w:tcPr>
          <w:p>
            <w:pPr>
              <w:spacing w:before="0" w:after="0"/>
              <w:rPr>
                <w:rFonts w:eastAsia="Times New Roman"/>
                <w:noProof/>
                <w:sz w:val="16"/>
                <w:szCs w:val="16"/>
              </w:rPr>
            </w:pPr>
            <w:r>
              <w:rPr>
                <w:noProof/>
                <w:sz w:val="16"/>
              </w:rPr>
              <w:t>70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8529 9065</w:t>
            </w:r>
          </w:p>
        </w:tc>
        <w:tc>
          <w:tcPr>
            <w:tcW w:w="3156" w:type="dxa"/>
            <w:shd w:val="clear" w:color="auto" w:fill="auto"/>
            <w:noWrap/>
            <w:hideMark/>
          </w:tcPr>
          <w:p>
            <w:pPr>
              <w:spacing w:before="0" w:after="0"/>
              <w:rPr>
                <w:rFonts w:eastAsia="Times New Roman"/>
                <w:noProof/>
                <w:sz w:val="16"/>
                <w:szCs w:val="16"/>
              </w:rPr>
            </w:pPr>
            <w:r>
              <w:rPr>
                <w:noProof/>
                <w:sz w:val="16"/>
              </w:rPr>
              <w:t>80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tcPr>
          <w:p>
            <w:pPr>
              <w:spacing w:before="0" w:after="0"/>
              <w:rPr>
                <w:rFonts w:eastAsia="Times New Roman"/>
                <w:noProof/>
                <w:sz w:val="16"/>
                <w:szCs w:val="16"/>
              </w:rPr>
            </w:pPr>
            <w:r>
              <w:rPr>
                <w:noProof/>
                <w:sz w:val="16"/>
              </w:rPr>
              <w:t>8529 9092</w:t>
            </w:r>
          </w:p>
        </w:tc>
        <w:tc>
          <w:tcPr>
            <w:tcW w:w="3156" w:type="dxa"/>
            <w:shd w:val="clear" w:color="auto" w:fill="auto"/>
            <w:noWrap/>
          </w:tcPr>
          <w:p>
            <w:pPr>
              <w:spacing w:before="0" w:after="0"/>
              <w:rPr>
                <w:rFonts w:eastAsia="Times New Roman"/>
                <w:noProof/>
                <w:sz w:val="16"/>
                <w:szCs w:val="16"/>
              </w:rPr>
            </w:pPr>
            <w:r>
              <w:rPr>
                <w:noProof/>
                <w:sz w:val="16"/>
              </w:rPr>
              <w:t>15</w:t>
            </w:r>
          </w:p>
        </w:tc>
        <w:tc>
          <w:tcPr>
            <w:tcW w:w="3156" w:type="dxa"/>
            <w:shd w:val="clear" w:color="auto" w:fill="auto"/>
            <w:noWrap/>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8537 1099</w:t>
            </w:r>
          </w:p>
        </w:tc>
        <w:tc>
          <w:tcPr>
            <w:tcW w:w="3156" w:type="dxa"/>
            <w:shd w:val="clear" w:color="auto" w:fill="auto"/>
            <w:noWrap/>
            <w:hideMark/>
          </w:tcPr>
          <w:p>
            <w:pPr>
              <w:spacing w:before="0" w:after="0"/>
              <w:rPr>
                <w:rFonts w:eastAsia="Times New Roman"/>
                <w:noProof/>
                <w:sz w:val="16"/>
                <w:szCs w:val="16"/>
              </w:rPr>
            </w:pPr>
            <w:r>
              <w:rPr>
                <w:noProof/>
                <w:sz w:val="16"/>
              </w:rPr>
              <w:t>40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8537 1099</w:t>
            </w:r>
          </w:p>
        </w:tc>
        <w:tc>
          <w:tcPr>
            <w:tcW w:w="3156" w:type="dxa"/>
            <w:shd w:val="clear" w:color="auto" w:fill="auto"/>
            <w:noWrap/>
            <w:hideMark/>
          </w:tcPr>
          <w:p>
            <w:pPr>
              <w:spacing w:before="0" w:after="0"/>
              <w:rPr>
                <w:rFonts w:eastAsia="Times New Roman"/>
                <w:noProof/>
                <w:sz w:val="16"/>
                <w:szCs w:val="16"/>
              </w:rPr>
            </w:pPr>
            <w:r>
              <w:rPr>
                <w:noProof/>
                <w:sz w:val="16"/>
              </w:rPr>
              <w:t>50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8537 1099</w:t>
            </w:r>
          </w:p>
        </w:tc>
        <w:tc>
          <w:tcPr>
            <w:tcW w:w="3156" w:type="dxa"/>
            <w:shd w:val="clear" w:color="auto" w:fill="auto"/>
            <w:noWrap/>
            <w:hideMark/>
          </w:tcPr>
          <w:p>
            <w:pPr>
              <w:spacing w:before="0" w:after="0"/>
              <w:rPr>
                <w:rFonts w:eastAsia="Times New Roman"/>
                <w:noProof/>
                <w:sz w:val="16"/>
                <w:szCs w:val="16"/>
              </w:rPr>
            </w:pPr>
            <w:r>
              <w:rPr>
                <w:noProof/>
                <w:sz w:val="16"/>
              </w:rPr>
              <w:t>60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tcPr>
          <w:p>
            <w:pPr>
              <w:spacing w:before="0" w:after="0"/>
              <w:rPr>
                <w:rFonts w:eastAsia="Times New Roman"/>
                <w:noProof/>
                <w:sz w:val="16"/>
                <w:szCs w:val="16"/>
              </w:rPr>
            </w:pPr>
            <w:r>
              <w:rPr>
                <w:noProof/>
                <w:sz w:val="16"/>
              </w:rPr>
              <w:lastRenderedPageBreak/>
              <w:t>8548 9090</w:t>
            </w:r>
          </w:p>
        </w:tc>
        <w:tc>
          <w:tcPr>
            <w:tcW w:w="3156" w:type="dxa"/>
            <w:shd w:val="clear" w:color="auto" w:fill="auto"/>
            <w:noWrap/>
          </w:tcPr>
          <w:p>
            <w:pPr>
              <w:spacing w:before="0" w:after="0"/>
              <w:rPr>
                <w:rFonts w:eastAsia="Times New Roman"/>
                <w:noProof/>
                <w:sz w:val="16"/>
                <w:szCs w:val="16"/>
              </w:rPr>
            </w:pPr>
            <w:r>
              <w:rPr>
                <w:noProof/>
                <w:sz w:val="16"/>
              </w:rPr>
              <w:t>60</w:t>
            </w:r>
          </w:p>
        </w:tc>
        <w:tc>
          <w:tcPr>
            <w:tcW w:w="3156" w:type="dxa"/>
            <w:shd w:val="clear" w:color="auto" w:fill="auto"/>
            <w:noWrap/>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tcPr>
          <w:p>
            <w:pPr>
              <w:spacing w:before="0" w:after="0"/>
              <w:rPr>
                <w:rFonts w:eastAsia="Times New Roman"/>
                <w:noProof/>
                <w:sz w:val="16"/>
                <w:szCs w:val="16"/>
              </w:rPr>
            </w:pPr>
            <w:r>
              <w:rPr>
                <w:noProof/>
                <w:sz w:val="16"/>
              </w:rPr>
              <w:t>8548 9090</w:t>
            </w:r>
          </w:p>
        </w:tc>
        <w:tc>
          <w:tcPr>
            <w:tcW w:w="3156" w:type="dxa"/>
            <w:shd w:val="clear" w:color="auto" w:fill="auto"/>
            <w:noWrap/>
          </w:tcPr>
          <w:p>
            <w:pPr>
              <w:spacing w:before="0" w:after="0"/>
              <w:rPr>
                <w:rFonts w:eastAsia="Times New Roman"/>
                <w:noProof/>
                <w:sz w:val="16"/>
                <w:szCs w:val="16"/>
              </w:rPr>
            </w:pPr>
            <w:r>
              <w:rPr>
                <w:noProof/>
                <w:sz w:val="16"/>
              </w:rPr>
              <w:t>65</w:t>
            </w:r>
          </w:p>
        </w:tc>
        <w:tc>
          <w:tcPr>
            <w:tcW w:w="3156" w:type="dxa"/>
            <w:shd w:val="clear" w:color="auto" w:fill="auto"/>
            <w:noWrap/>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8708 3010</w:t>
            </w:r>
          </w:p>
        </w:tc>
        <w:tc>
          <w:tcPr>
            <w:tcW w:w="3156" w:type="dxa"/>
            <w:shd w:val="clear" w:color="auto" w:fill="auto"/>
            <w:noWrap/>
            <w:hideMark/>
          </w:tcPr>
          <w:p>
            <w:pPr>
              <w:spacing w:before="0" w:after="0"/>
              <w:rPr>
                <w:rFonts w:eastAsia="Times New Roman"/>
                <w:noProof/>
                <w:sz w:val="16"/>
                <w:szCs w:val="16"/>
              </w:rPr>
            </w:pPr>
            <w:r>
              <w:rPr>
                <w:noProof/>
                <w:sz w:val="16"/>
              </w:rPr>
              <w:t>10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8708 3091</w:t>
            </w:r>
          </w:p>
        </w:tc>
        <w:tc>
          <w:tcPr>
            <w:tcW w:w="3156" w:type="dxa"/>
            <w:shd w:val="clear" w:color="auto" w:fill="auto"/>
            <w:noWrap/>
            <w:hideMark/>
          </w:tcPr>
          <w:p>
            <w:pPr>
              <w:spacing w:before="0" w:after="0"/>
              <w:rPr>
                <w:rFonts w:eastAsia="Times New Roman"/>
                <w:noProof/>
                <w:sz w:val="16"/>
                <w:szCs w:val="16"/>
              </w:rPr>
            </w:pPr>
            <w:r>
              <w:rPr>
                <w:noProof/>
                <w:sz w:val="16"/>
              </w:rPr>
              <w:t>20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8708 3091</w:t>
            </w:r>
          </w:p>
        </w:tc>
        <w:tc>
          <w:tcPr>
            <w:tcW w:w="3156" w:type="dxa"/>
            <w:shd w:val="clear" w:color="auto" w:fill="auto"/>
            <w:noWrap/>
            <w:hideMark/>
          </w:tcPr>
          <w:p>
            <w:pPr>
              <w:spacing w:before="0" w:after="0"/>
              <w:rPr>
                <w:rFonts w:eastAsia="Times New Roman"/>
                <w:noProof/>
                <w:sz w:val="16"/>
                <w:szCs w:val="16"/>
              </w:rPr>
            </w:pPr>
            <w:r>
              <w:rPr>
                <w:noProof/>
                <w:sz w:val="16"/>
              </w:rPr>
              <w:t>30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8708 9135</w:t>
            </w:r>
          </w:p>
        </w:tc>
        <w:tc>
          <w:tcPr>
            <w:tcW w:w="3156" w:type="dxa"/>
            <w:shd w:val="clear" w:color="auto" w:fill="auto"/>
            <w:noWrap/>
            <w:hideMark/>
          </w:tcPr>
          <w:p>
            <w:pPr>
              <w:spacing w:before="0" w:after="0"/>
              <w:rPr>
                <w:rFonts w:eastAsia="Times New Roman"/>
                <w:noProof/>
                <w:sz w:val="16"/>
                <w:szCs w:val="16"/>
              </w:rPr>
            </w:pPr>
            <w:r>
              <w:rPr>
                <w:noProof/>
                <w:sz w:val="16"/>
              </w:rPr>
              <w:t>10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8708 9435</w:t>
            </w:r>
          </w:p>
        </w:tc>
        <w:tc>
          <w:tcPr>
            <w:tcW w:w="3156" w:type="dxa"/>
            <w:shd w:val="clear" w:color="auto" w:fill="auto"/>
            <w:noWrap/>
            <w:hideMark/>
          </w:tcPr>
          <w:p>
            <w:pPr>
              <w:spacing w:before="0" w:after="0"/>
              <w:rPr>
                <w:rFonts w:eastAsia="Times New Roman"/>
                <w:noProof/>
                <w:sz w:val="16"/>
                <w:szCs w:val="16"/>
              </w:rPr>
            </w:pPr>
            <w:r>
              <w:rPr>
                <w:noProof/>
                <w:sz w:val="16"/>
              </w:rPr>
              <w:t>20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9029 1000</w:t>
            </w:r>
          </w:p>
        </w:tc>
        <w:tc>
          <w:tcPr>
            <w:tcW w:w="3156" w:type="dxa"/>
            <w:shd w:val="clear" w:color="auto" w:fill="auto"/>
            <w:noWrap/>
            <w:hideMark/>
          </w:tcPr>
          <w:p>
            <w:pPr>
              <w:spacing w:before="0" w:after="0"/>
              <w:rPr>
                <w:rFonts w:eastAsia="Times New Roman"/>
                <w:noProof/>
                <w:sz w:val="16"/>
                <w:szCs w:val="16"/>
              </w:rPr>
            </w:pPr>
            <w:r>
              <w:rPr>
                <w:noProof/>
                <w:sz w:val="16"/>
              </w:rPr>
              <w:t>30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9029 2031</w:t>
            </w:r>
          </w:p>
        </w:tc>
        <w:tc>
          <w:tcPr>
            <w:tcW w:w="3156" w:type="dxa"/>
            <w:shd w:val="clear" w:color="auto" w:fill="auto"/>
            <w:noWrap/>
            <w:hideMark/>
          </w:tcPr>
          <w:p>
            <w:pPr>
              <w:spacing w:before="0" w:after="0"/>
              <w:rPr>
                <w:rFonts w:eastAsia="Times New Roman"/>
                <w:noProof/>
                <w:sz w:val="16"/>
                <w:szCs w:val="16"/>
              </w:rPr>
            </w:pPr>
            <w:r>
              <w:rPr>
                <w:noProof/>
                <w:sz w:val="16"/>
              </w:rPr>
              <w:t>10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9029 9000</w:t>
            </w:r>
          </w:p>
        </w:tc>
        <w:tc>
          <w:tcPr>
            <w:tcW w:w="3156" w:type="dxa"/>
            <w:shd w:val="clear" w:color="auto" w:fill="auto"/>
            <w:noWrap/>
            <w:hideMark/>
          </w:tcPr>
          <w:p>
            <w:pPr>
              <w:spacing w:before="0" w:after="0"/>
              <w:rPr>
                <w:rFonts w:eastAsia="Times New Roman"/>
                <w:noProof/>
                <w:sz w:val="16"/>
                <w:szCs w:val="16"/>
              </w:rPr>
            </w:pPr>
            <w:r>
              <w:rPr>
                <w:noProof/>
                <w:sz w:val="16"/>
              </w:rPr>
              <w:t>20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9031 8038</w:t>
            </w:r>
          </w:p>
        </w:tc>
        <w:tc>
          <w:tcPr>
            <w:tcW w:w="3156" w:type="dxa"/>
            <w:shd w:val="clear" w:color="auto" w:fill="auto"/>
            <w:noWrap/>
            <w:hideMark/>
          </w:tcPr>
          <w:p>
            <w:pPr>
              <w:spacing w:before="0" w:after="0"/>
              <w:rPr>
                <w:rFonts w:eastAsia="Times New Roman"/>
                <w:noProof/>
                <w:sz w:val="16"/>
                <w:szCs w:val="16"/>
              </w:rPr>
            </w:pPr>
            <w:r>
              <w:rPr>
                <w:noProof/>
                <w:sz w:val="16"/>
              </w:rPr>
              <w:t>50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9031 8038</w:t>
            </w:r>
          </w:p>
        </w:tc>
        <w:tc>
          <w:tcPr>
            <w:tcW w:w="3156" w:type="dxa"/>
            <w:shd w:val="clear" w:color="auto" w:fill="auto"/>
            <w:noWrap/>
            <w:hideMark/>
          </w:tcPr>
          <w:p>
            <w:pPr>
              <w:spacing w:before="0" w:after="0"/>
              <w:rPr>
                <w:rFonts w:eastAsia="Times New Roman"/>
                <w:noProof/>
                <w:sz w:val="16"/>
                <w:szCs w:val="16"/>
              </w:rPr>
            </w:pPr>
            <w:r>
              <w:rPr>
                <w:noProof/>
                <w:sz w:val="16"/>
              </w:rPr>
              <w:t>60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9031 8098</w:t>
            </w:r>
          </w:p>
        </w:tc>
        <w:tc>
          <w:tcPr>
            <w:tcW w:w="3156" w:type="dxa"/>
            <w:shd w:val="clear" w:color="auto" w:fill="auto"/>
            <w:noWrap/>
            <w:hideMark/>
          </w:tcPr>
          <w:p>
            <w:pPr>
              <w:spacing w:before="0" w:after="0"/>
              <w:rPr>
                <w:rFonts w:eastAsia="Times New Roman"/>
                <w:noProof/>
                <w:sz w:val="16"/>
                <w:szCs w:val="16"/>
              </w:rPr>
            </w:pPr>
            <w:r>
              <w:rPr>
                <w:noProof/>
                <w:sz w:val="16"/>
              </w:rPr>
              <w:t>30</w:t>
            </w:r>
          </w:p>
        </w:tc>
        <w:tc>
          <w:tcPr>
            <w:tcW w:w="3156" w:type="dxa"/>
            <w:shd w:val="clear" w:color="auto" w:fill="auto"/>
            <w:noWrap/>
            <w:hideMark/>
          </w:tcPr>
          <w:p>
            <w:pPr>
              <w:spacing w:before="0" w:after="0"/>
              <w:rPr>
                <w:rFonts w:eastAsia="Times New Roman"/>
                <w:noProof/>
                <w:sz w:val="16"/>
                <w:szCs w:val="16"/>
              </w:rPr>
            </w:pPr>
            <w:r>
              <w:rPr>
                <w:noProof/>
                <w:sz w:val="16"/>
              </w:rPr>
              <w:t>p/st</w:t>
            </w:r>
          </w:p>
        </w:tc>
      </w:tr>
    </w:tbl>
    <w:p>
      <w:pPr>
        <w:spacing w:before="0" w:after="0"/>
        <w:jc w:val="left"/>
        <w:rPr>
          <w:rFonts w:eastAsia="Times New Roman"/>
          <w:noProof/>
          <w:sz w:val="20"/>
          <w:szCs w:val="20"/>
        </w:rPr>
      </w:pPr>
    </w:p>
    <w:p>
      <w:pPr>
        <w:pStyle w:val="Point1letter"/>
        <w:rPr>
          <w:noProof/>
        </w:rPr>
      </w:pPr>
      <w:r>
        <w:rPr>
          <w:noProof/>
        </w:rPr>
        <w:br w:type="page"/>
      </w:r>
      <w:r>
        <w:rPr>
          <w:noProof/>
        </w:rPr>
        <w:lastRenderedPageBreak/>
        <w:t>les lignes suivantes relatives aux unités supplémentaires ayant les codes NC et TARIC mentionnés sont supprimées:</w:t>
      </w:r>
    </w:p>
    <w:p>
      <w:pPr>
        <w:keepNext/>
        <w:jc w:val="center"/>
        <w:rPr>
          <w:rFonts w:eastAsia="Times New Roman"/>
          <w:noProof/>
          <w:szCs w:val="20"/>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3156"/>
        <w:gridCol w:w="3156"/>
      </w:tblGrid>
      <w:tr>
        <w:trPr>
          <w:trHeight w:val="300"/>
        </w:trPr>
        <w:tc>
          <w:tcPr>
            <w:tcW w:w="3156" w:type="dxa"/>
            <w:shd w:val="clear" w:color="auto" w:fill="auto"/>
            <w:noWrap/>
            <w:hideMark/>
          </w:tcPr>
          <w:p>
            <w:pPr>
              <w:spacing w:before="0" w:after="0"/>
              <w:rPr>
                <w:rFonts w:eastAsia="Times New Roman"/>
                <w:noProof/>
                <w:sz w:val="16"/>
                <w:szCs w:val="16"/>
              </w:rPr>
            </w:pPr>
            <w:r>
              <w:rPr>
                <w:noProof/>
                <w:sz w:val="16"/>
              </w:rPr>
              <w:t>NC</w:t>
            </w:r>
          </w:p>
        </w:tc>
        <w:tc>
          <w:tcPr>
            <w:tcW w:w="3156" w:type="dxa"/>
            <w:shd w:val="clear" w:color="auto" w:fill="auto"/>
            <w:noWrap/>
            <w:hideMark/>
          </w:tcPr>
          <w:p>
            <w:pPr>
              <w:spacing w:before="0" w:after="0"/>
              <w:rPr>
                <w:rFonts w:eastAsia="Times New Roman"/>
                <w:noProof/>
                <w:sz w:val="16"/>
                <w:szCs w:val="16"/>
              </w:rPr>
            </w:pPr>
            <w:r>
              <w:rPr>
                <w:noProof/>
                <w:sz w:val="16"/>
              </w:rPr>
              <w:t>TARIC</w:t>
            </w:r>
          </w:p>
        </w:tc>
        <w:tc>
          <w:tcPr>
            <w:tcW w:w="3156" w:type="dxa"/>
            <w:shd w:val="clear" w:color="auto" w:fill="auto"/>
            <w:noWrap/>
            <w:hideMark/>
          </w:tcPr>
          <w:p>
            <w:pPr>
              <w:spacing w:before="0" w:after="0"/>
              <w:rPr>
                <w:rFonts w:eastAsia="Times New Roman"/>
                <w:noProof/>
                <w:sz w:val="16"/>
                <w:szCs w:val="16"/>
              </w:rPr>
            </w:pPr>
            <w:r>
              <w:rPr>
                <w:noProof/>
                <w:sz w:val="16"/>
              </w:rPr>
              <w:t>UNITÉS SUPPLÉMENTAIRES</w:t>
            </w:r>
          </w:p>
        </w:tc>
      </w:tr>
      <w:tr>
        <w:trPr>
          <w:trHeight w:val="300"/>
        </w:trPr>
        <w:tc>
          <w:tcPr>
            <w:tcW w:w="3156" w:type="dxa"/>
            <w:shd w:val="clear" w:color="auto" w:fill="auto"/>
            <w:noWrap/>
          </w:tcPr>
          <w:p>
            <w:pPr>
              <w:spacing w:before="0" w:after="0"/>
              <w:rPr>
                <w:rFonts w:eastAsia="Times New Roman"/>
                <w:noProof/>
                <w:sz w:val="16"/>
                <w:szCs w:val="16"/>
              </w:rPr>
            </w:pPr>
            <w:r>
              <w:rPr>
                <w:noProof/>
                <w:sz w:val="16"/>
              </w:rPr>
              <w:t>3901 1010</w:t>
            </w:r>
          </w:p>
        </w:tc>
        <w:tc>
          <w:tcPr>
            <w:tcW w:w="3156" w:type="dxa"/>
            <w:shd w:val="clear" w:color="auto" w:fill="auto"/>
            <w:noWrap/>
          </w:tcPr>
          <w:p>
            <w:pPr>
              <w:spacing w:before="0" w:after="0"/>
              <w:rPr>
                <w:rFonts w:eastAsia="Times New Roman"/>
                <w:noProof/>
                <w:sz w:val="16"/>
                <w:szCs w:val="16"/>
              </w:rPr>
            </w:pPr>
            <w:r>
              <w:rPr>
                <w:noProof/>
                <w:sz w:val="16"/>
              </w:rPr>
              <w:t>10</w:t>
            </w:r>
          </w:p>
        </w:tc>
        <w:tc>
          <w:tcPr>
            <w:tcW w:w="3156" w:type="dxa"/>
            <w:shd w:val="clear" w:color="auto" w:fill="auto"/>
            <w:noWrap/>
          </w:tcPr>
          <w:p>
            <w:pPr>
              <w:spacing w:before="0" w:after="0"/>
              <w:rPr>
                <w:rFonts w:eastAsia="Times New Roman"/>
                <w:noProof/>
                <w:sz w:val="16"/>
                <w:szCs w:val="16"/>
              </w:rPr>
            </w:pPr>
            <w:r>
              <w:rPr>
                <w:noProof/>
                <w:sz w:val="16"/>
              </w:rPr>
              <w:t>m</w:t>
            </w:r>
            <w:r>
              <w:rPr>
                <w:noProof/>
                <w:sz w:val="16"/>
                <w:vertAlign w:val="superscript"/>
              </w:rPr>
              <w:t>3</w:t>
            </w:r>
          </w:p>
        </w:tc>
      </w:tr>
      <w:tr>
        <w:trPr>
          <w:trHeight w:val="300"/>
        </w:trPr>
        <w:tc>
          <w:tcPr>
            <w:tcW w:w="3156" w:type="dxa"/>
            <w:shd w:val="clear" w:color="auto" w:fill="auto"/>
            <w:noWrap/>
          </w:tcPr>
          <w:p>
            <w:pPr>
              <w:spacing w:before="0" w:after="0"/>
              <w:rPr>
                <w:rFonts w:eastAsia="Times New Roman"/>
                <w:noProof/>
                <w:sz w:val="16"/>
                <w:szCs w:val="16"/>
              </w:rPr>
            </w:pPr>
            <w:r>
              <w:rPr>
                <w:noProof/>
                <w:sz w:val="16"/>
              </w:rPr>
              <w:t>3901 9090</w:t>
            </w:r>
          </w:p>
        </w:tc>
        <w:tc>
          <w:tcPr>
            <w:tcW w:w="3156" w:type="dxa"/>
            <w:shd w:val="clear" w:color="auto" w:fill="auto"/>
            <w:noWrap/>
          </w:tcPr>
          <w:p>
            <w:pPr>
              <w:spacing w:before="0" w:after="0"/>
              <w:rPr>
                <w:rFonts w:eastAsia="Times New Roman"/>
                <w:noProof/>
                <w:sz w:val="16"/>
                <w:szCs w:val="16"/>
              </w:rPr>
            </w:pPr>
            <w:r>
              <w:rPr>
                <w:noProof/>
                <w:sz w:val="16"/>
              </w:rPr>
              <w:t>30</w:t>
            </w:r>
          </w:p>
        </w:tc>
        <w:tc>
          <w:tcPr>
            <w:tcW w:w="3156" w:type="dxa"/>
            <w:shd w:val="clear" w:color="auto" w:fill="auto"/>
            <w:noWrap/>
          </w:tcPr>
          <w:p>
            <w:pPr>
              <w:spacing w:before="0" w:after="0"/>
              <w:rPr>
                <w:rFonts w:eastAsia="Times New Roman"/>
                <w:noProof/>
                <w:sz w:val="16"/>
                <w:szCs w:val="16"/>
              </w:rPr>
            </w:pPr>
            <w:r>
              <w:rPr>
                <w:noProof/>
                <w:sz w:val="16"/>
              </w:rPr>
              <w:t>m</w:t>
            </w:r>
            <w:r>
              <w:rPr>
                <w:noProof/>
                <w:sz w:val="16"/>
                <w:vertAlign w:val="superscript"/>
              </w:rPr>
              <w:t>3</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8411 9900</w:t>
            </w:r>
          </w:p>
        </w:tc>
        <w:tc>
          <w:tcPr>
            <w:tcW w:w="3156" w:type="dxa"/>
            <w:shd w:val="clear" w:color="auto" w:fill="auto"/>
            <w:noWrap/>
            <w:hideMark/>
          </w:tcPr>
          <w:p>
            <w:pPr>
              <w:spacing w:before="0" w:after="0"/>
              <w:rPr>
                <w:rFonts w:eastAsia="Times New Roman"/>
                <w:noProof/>
                <w:sz w:val="16"/>
                <w:szCs w:val="16"/>
              </w:rPr>
            </w:pPr>
            <w:r>
              <w:rPr>
                <w:noProof/>
                <w:sz w:val="16"/>
              </w:rPr>
              <w:t>30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8411 9900</w:t>
            </w:r>
          </w:p>
        </w:tc>
        <w:tc>
          <w:tcPr>
            <w:tcW w:w="3156" w:type="dxa"/>
            <w:shd w:val="clear" w:color="auto" w:fill="auto"/>
            <w:noWrap/>
            <w:hideMark/>
          </w:tcPr>
          <w:p>
            <w:pPr>
              <w:spacing w:before="0" w:after="0"/>
              <w:rPr>
                <w:rFonts w:eastAsia="Times New Roman"/>
                <w:noProof/>
                <w:sz w:val="16"/>
                <w:szCs w:val="16"/>
              </w:rPr>
            </w:pPr>
            <w:r>
              <w:rPr>
                <w:noProof/>
                <w:sz w:val="16"/>
              </w:rPr>
              <w:t>40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tcPr>
          <w:p>
            <w:pPr>
              <w:spacing w:before="0" w:after="0"/>
              <w:rPr>
                <w:rFonts w:eastAsia="Times New Roman"/>
                <w:noProof/>
                <w:sz w:val="16"/>
                <w:szCs w:val="16"/>
              </w:rPr>
            </w:pPr>
            <w:r>
              <w:rPr>
                <w:noProof/>
                <w:sz w:val="16"/>
              </w:rPr>
              <w:t>8483 3038</w:t>
            </w:r>
          </w:p>
        </w:tc>
        <w:tc>
          <w:tcPr>
            <w:tcW w:w="3156" w:type="dxa"/>
            <w:shd w:val="clear" w:color="auto" w:fill="auto"/>
            <w:noWrap/>
          </w:tcPr>
          <w:p>
            <w:pPr>
              <w:spacing w:before="0" w:after="0"/>
              <w:rPr>
                <w:rFonts w:eastAsia="Times New Roman"/>
                <w:noProof/>
                <w:sz w:val="16"/>
                <w:szCs w:val="16"/>
              </w:rPr>
            </w:pPr>
            <w:r>
              <w:rPr>
                <w:noProof/>
                <w:sz w:val="16"/>
              </w:rPr>
              <w:t>30</w:t>
            </w:r>
          </w:p>
        </w:tc>
        <w:tc>
          <w:tcPr>
            <w:tcW w:w="3156" w:type="dxa"/>
            <w:shd w:val="clear" w:color="auto" w:fill="auto"/>
            <w:noWrap/>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8504 5095</w:t>
            </w:r>
          </w:p>
        </w:tc>
        <w:tc>
          <w:tcPr>
            <w:tcW w:w="3156" w:type="dxa"/>
            <w:shd w:val="clear" w:color="auto" w:fill="auto"/>
            <w:noWrap/>
            <w:hideMark/>
          </w:tcPr>
          <w:p>
            <w:pPr>
              <w:spacing w:before="0" w:after="0"/>
              <w:rPr>
                <w:rFonts w:eastAsia="Times New Roman"/>
                <w:noProof/>
                <w:sz w:val="16"/>
                <w:szCs w:val="16"/>
              </w:rPr>
            </w:pPr>
            <w:r>
              <w:rPr>
                <w:noProof/>
                <w:sz w:val="16"/>
              </w:rPr>
              <w:t>60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tcPr>
          <w:p>
            <w:pPr>
              <w:spacing w:before="0" w:after="0"/>
              <w:rPr>
                <w:rFonts w:eastAsia="Times New Roman"/>
                <w:noProof/>
                <w:sz w:val="16"/>
                <w:szCs w:val="16"/>
              </w:rPr>
            </w:pPr>
            <w:r>
              <w:rPr>
                <w:noProof/>
                <w:sz w:val="16"/>
              </w:rPr>
              <w:t>8511 3000</w:t>
            </w:r>
          </w:p>
        </w:tc>
        <w:tc>
          <w:tcPr>
            <w:tcW w:w="3156" w:type="dxa"/>
            <w:shd w:val="clear" w:color="auto" w:fill="auto"/>
            <w:noWrap/>
          </w:tcPr>
          <w:p>
            <w:pPr>
              <w:spacing w:before="0" w:after="0"/>
              <w:rPr>
                <w:rFonts w:eastAsia="Times New Roman"/>
                <w:noProof/>
                <w:sz w:val="16"/>
                <w:szCs w:val="16"/>
              </w:rPr>
            </w:pPr>
            <w:r>
              <w:rPr>
                <w:noProof/>
                <w:sz w:val="16"/>
              </w:rPr>
              <w:t>20</w:t>
            </w:r>
          </w:p>
        </w:tc>
        <w:tc>
          <w:tcPr>
            <w:tcW w:w="3156" w:type="dxa"/>
            <w:shd w:val="clear" w:color="auto" w:fill="auto"/>
            <w:noWrap/>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8527 2900</w:t>
            </w:r>
          </w:p>
        </w:tc>
        <w:tc>
          <w:tcPr>
            <w:tcW w:w="3156" w:type="dxa"/>
            <w:shd w:val="clear" w:color="auto" w:fill="auto"/>
            <w:noWrap/>
            <w:hideMark/>
          </w:tcPr>
          <w:p>
            <w:pPr>
              <w:spacing w:before="0" w:after="0"/>
              <w:rPr>
                <w:rFonts w:eastAsia="Times New Roman"/>
                <w:noProof/>
                <w:sz w:val="16"/>
                <w:szCs w:val="16"/>
              </w:rPr>
            </w:pPr>
            <w:r>
              <w:rPr>
                <w:noProof/>
                <w:sz w:val="16"/>
              </w:rPr>
              <w:t>30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tcPr>
          <w:p>
            <w:pPr>
              <w:spacing w:before="0" w:after="0"/>
              <w:rPr>
                <w:rFonts w:eastAsia="Times New Roman"/>
                <w:noProof/>
                <w:sz w:val="16"/>
                <w:szCs w:val="16"/>
              </w:rPr>
            </w:pPr>
            <w:r>
              <w:rPr>
                <w:noProof/>
                <w:sz w:val="16"/>
              </w:rPr>
              <w:t>8529 9092</w:t>
            </w:r>
          </w:p>
        </w:tc>
        <w:tc>
          <w:tcPr>
            <w:tcW w:w="3156" w:type="dxa"/>
            <w:shd w:val="clear" w:color="auto" w:fill="auto"/>
            <w:noWrap/>
          </w:tcPr>
          <w:p>
            <w:pPr>
              <w:spacing w:before="0" w:after="0"/>
              <w:rPr>
                <w:rFonts w:eastAsia="Times New Roman"/>
                <w:noProof/>
                <w:sz w:val="16"/>
                <w:szCs w:val="16"/>
              </w:rPr>
            </w:pPr>
            <w:r>
              <w:rPr>
                <w:noProof/>
                <w:sz w:val="16"/>
              </w:rPr>
              <w:t>44</w:t>
            </w:r>
          </w:p>
        </w:tc>
        <w:tc>
          <w:tcPr>
            <w:tcW w:w="3156" w:type="dxa"/>
            <w:shd w:val="clear" w:color="auto" w:fill="auto"/>
            <w:noWrap/>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8543 7090</w:t>
            </w:r>
          </w:p>
        </w:tc>
        <w:tc>
          <w:tcPr>
            <w:tcW w:w="3156" w:type="dxa"/>
            <w:shd w:val="clear" w:color="auto" w:fill="auto"/>
            <w:noWrap/>
            <w:hideMark/>
          </w:tcPr>
          <w:p>
            <w:pPr>
              <w:spacing w:before="0" w:after="0"/>
              <w:rPr>
                <w:rFonts w:eastAsia="Times New Roman"/>
                <w:noProof/>
                <w:sz w:val="16"/>
                <w:szCs w:val="16"/>
              </w:rPr>
            </w:pPr>
            <w:r>
              <w:rPr>
                <w:noProof/>
                <w:sz w:val="16"/>
              </w:rPr>
              <w:t>13</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8543 7090</w:t>
            </w:r>
          </w:p>
        </w:tc>
        <w:tc>
          <w:tcPr>
            <w:tcW w:w="3156" w:type="dxa"/>
            <w:shd w:val="clear" w:color="auto" w:fill="auto"/>
            <w:noWrap/>
            <w:hideMark/>
          </w:tcPr>
          <w:p>
            <w:pPr>
              <w:spacing w:before="0" w:after="0"/>
              <w:rPr>
                <w:rFonts w:eastAsia="Times New Roman"/>
                <w:noProof/>
                <w:sz w:val="16"/>
                <w:szCs w:val="16"/>
              </w:rPr>
            </w:pPr>
            <w:r>
              <w:rPr>
                <w:noProof/>
                <w:sz w:val="16"/>
              </w:rPr>
              <w:t>23</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8548 9090</w:t>
            </w:r>
          </w:p>
        </w:tc>
        <w:tc>
          <w:tcPr>
            <w:tcW w:w="3156" w:type="dxa"/>
            <w:shd w:val="clear" w:color="auto" w:fill="auto"/>
            <w:noWrap/>
            <w:hideMark/>
          </w:tcPr>
          <w:p>
            <w:pPr>
              <w:spacing w:before="0" w:after="0"/>
              <w:rPr>
                <w:rFonts w:eastAsia="Times New Roman"/>
                <w:noProof/>
                <w:sz w:val="16"/>
                <w:szCs w:val="16"/>
              </w:rPr>
            </w:pPr>
            <w:r>
              <w:rPr>
                <w:noProof/>
                <w:sz w:val="16"/>
              </w:rPr>
              <w:t>47</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tcPr>
          <w:p>
            <w:pPr>
              <w:spacing w:before="0" w:after="0"/>
              <w:rPr>
                <w:rFonts w:eastAsia="Times New Roman"/>
                <w:noProof/>
                <w:sz w:val="16"/>
                <w:szCs w:val="16"/>
              </w:rPr>
            </w:pPr>
            <w:r>
              <w:rPr>
                <w:noProof/>
                <w:sz w:val="16"/>
              </w:rPr>
              <w:t>8548 9090</w:t>
            </w:r>
          </w:p>
        </w:tc>
        <w:tc>
          <w:tcPr>
            <w:tcW w:w="3156" w:type="dxa"/>
            <w:shd w:val="clear" w:color="auto" w:fill="auto"/>
            <w:noWrap/>
          </w:tcPr>
          <w:p>
            <w:pPr>
              <w:spacing w:before="0" w:after="0"/>
              <w:rPr>
                <w:rFonts w:eastAsia="Times New Roman"/>
                <w:noProof/>
                <w:sz w:val="16"/>
                <w:szCs w:val="16"/>
              </w:rPr>
            </w:pPr>
            <w:r>
              <w:rPr>
                <w:noProof/>
                <w:sz w:val="16"/>
              </w:rPr>
              <w:t>49</w:t>
            </w:r>
          </w:p>
        </w:tc>
        <w:tc>
          <w:tcPr>
            <w:tcW w:w="3156" w:type="dxa"/>
            <w:shd w:val="clear" w:color="auto" w:fill="auto"/>
            <w:noWrap/>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tcPr>
          <w:p>
            <w:pPr>
              <w:spacing w:before="0" w:after="0"/>
              <w:rPr>
                <w:rFonts w:eastAsia="Times New Roman"/>
                <w:noProof/>
                <w:sz w:val="16"/>
                <w:szCs w:val="16"/>
              </w:rPr>
            </w:pPr>
            <w:r>
              <w:rPr>
                <w:noProof/>
                <w:sz w:val="16"/>
              </w:rPr>
              <w:t>8548 9090</w:t>
            </w:r>
          </w:p>
        </w:tc>
        <w:tc>
          <w:tcPr>
            <w:tcW w:w="3156" w:type="dxa"/>
            <w:shd w:val="clear" w:color="auto" w:fill="auto"/>
            <w:noWrap/>
          </w:tcPr>
          <w:p>
            <w:pPr>
              <w:spacing w:before="0" w:after="0"/>
              <w:rPr>
                <w:rFonts w:eastAsia="Times New Roman"/>
                <w:noProof/>
                <w:sz w:val="16"/>
                <w:szCs w:val="16"/>
              </w:rPr>
            </w:pPr>
            <w:r>
              <w:rPr>
                <w:noProof/>
                <w:sz w:val="16"/>
              </w:rPr>
              <w:t>55</w:t>
            </w:r>
          </w:p>
        </w:tc>
        <w:tc>
          <w:tcPr>
            <w:tcW w:w="3156" w:type="dxa"/>
            <w:shd w:val="clear" w:color="auto" w:fill="auto"/>
            <w:noWrap/>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9405 4039</w:t>
            </w:r>
          </w:p>
        </w:tc>
        <w:tc>
          <w:tcPr>
            <w:tcW w:w="3156" w:type="dxa"/>
            <w:shd w:val="clear" w:color="auto" w:fill="auto"/>
            <w:noWrap/>
            <w:hideMark/>
          </w:tcPr>
          <w:p>
            <w:pPr>
              <w:spacing w:before="0" w:after="0"/>
              <w:rPr>
                <w:rFonts w:eastAsia="Times New Roman"/>
                <w:noProof/>
                <w:sz w:val="16"/>
                <w:szCs w:val="16"/>
              </w:rPr>
            </w:pPr>
            <w:r>
              <w:rPr>
                <w:noProof/>
                <w:sz w:val="16"/>
              </w:rPr>
              <w:t>50</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9405 4099</w:t>
            </w:r>
          </w:p>
        </w:tc>
        <w:tc>
          <w:tcPr>
            <w:tcW w:w="3156" w:type="dxa"/>
            <w:shd w:val="clear" w:color="auto" w:fill="auto"/>
            <w:noWrap/>
            <w:hideMark/>
          </w:tcPr>
          <w:p>
            <w:pPr>
              <w:spacing w:before="0" w:after="0"/>
              <w:rPr>
                <w:rFonts w:eastAsia="Times New Roman"/>
                <w:noProof/>
                <w:sz w:val="16"/>
                <w:szCs w:val="16"/>
              </w:rPr>
            </w:pPr>
            <w:r>
              <w:rPr>
                <w:noProof/>
                <w:sz w:val="16"/>
              </w:rPr>
              <w:t>03</w:t>
            </w:r>
          </w:p>
        </w:tc>
        <w:tc>
          <w:tcPr>
            <w:tcW w:w="3156" w:type="dxa"/>
            <w:shd w:val="clear" w:color="auto" w:fill="auto"/>
            <w:noWrap/>
            <w:hideMark/>
          </w:tcPr>
          <w:p>
            <w:pPr>
              <w:spacing w:before="0" w:after="0"/>
              <w:rPr>
                <w:rFonts w:eastAsia="Times New Roman"/>
                <w:noProof/>
                <w:sz w:val="16"/>
                <w:szCs w:val="16"/>
              </w:rPr>
            </w:pPr>
            <w:r>
              <w:rPr>
                <w:noProof/>
                <w:sz w:val="16"/>
              </w:rPr>
              <w:t>p/st</w:t>
            </w:r>
          </w:p>
        </w:tc>
      </w:tr>
      <w:tr>
        <w:trPr>
          <w:trHeight w:val="300"/>
        </w:trPr>
        <w:tc>
          <w:tcPr>
            <w:tcW w:w="3156" w:type="dxa"/>
            <w:shd w:val="clear" w:color="auto" w:fill="auto"/>
            <w:noWrap/>
            <w:hideMark/>
          </w:tcPr>
          <w:p>
            <w:pPr>
              <w:spacing w:before="0" w:after="0"/>
              <w:rPr>
                <w:rFonts w:eastAsia="Times New Roman"/>
                <w:noProof/>
                <w:sz w:val="16"/>
                <w:szCs w:val="16"/>
              </w:rPr>
            </w:pPr>
            <w:r>
              <w:rPr>
                <w:noProof/>
                <w:sz w:val="16"/>
              </w:rPr>
              <w:t>9405 4099</w:t>
            </w:r>
          </w:p>
        </w:tc>
        <w:tc>
          <w:tcPr>
            <w:tcW w:w="3156" w:type="dxa"/>
            <w:shd w:val="clear" w:color="auto" w:fill="auto"/>
            <w:noWrap/>
            <w:hideMark/>
          </w:tcPr>
          <w:p>
            <w:pPr>
              <w:spacing w:before="0" w:after="0"/>
              <w:rPr>
                <w:rFonts w:eastAsia="Times New Roman"/>
                <w:noProof/>
                <w:sz w:val="16"/>
                <w:szCs w:val="16"/>
              </w:rPr>
            </w:pPr>
            <w:r>
              <w:rPr>
                <w:noProof/>
                <w:sz w:val="16"/>
              </w:rPr>
              <w:t>06</w:t>
            </w:r>
          </w:p>
        </w:tc>
        <w:tc>
          <w:tcPr>
            <w:tcW w:w="3156" w:type="dxa"/>
            <w:shd w:val="clear" w:color="auto" w:fill="auto"/>
            <w:noWrap/>
            <w:hideMark/>
          </w:tcPr>
          <w:p>
            <w:pPr>
              <w:spacing w:before="0" w:after="0"/>
              <w:rPr>
                <w:rFonts w:eastAsia="Times New Roman"/>
                <w:noProof/>
                <w:sz w:val="16"/>
                <w:szCs w:val="16"/>
              </w:rPr>
            </w:pPr>
            <w:r>
              <w:rPr>
                <w:noProof/>
                <w:sz w:val="16"/>
              </w:rPr>
              <w:t>p/st</w:t>
            </w:r>
          </w:p>
        </w:tc>
      </w:tr>
    </w:tbl>
    <w:p>
      <w:pPr>
        <w:spacing w:before="0" w:after="0"/>
        <w:jc w:val="left"/>
        <w:rPr>
          <w:rFonts w:eastAsia="Times New Roman"/>
          <w:noProof/>
          <w:sz w:val="20"/>
          <w:szCs w:val="20"/>
        </w:rPr>
      </w:pPr>
    </w:p>
    <w:sectPr>
      <w:footerReference w:type="default" r:id="rId16"/>
      <w:footerReference w:type="first" r:id="rId17"/>
      <w:pgSz w:w="12240" w:h="15840"/>
      <w:pgMar w:top="1134" w:right="1417" w:bottom="1134"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AF61C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A68EE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98045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92C6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6A2BC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3C0FF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E27548"/>
    <w:lvl w:ilvl="0">
      <w:start w:val="1"/>
      <w:numFmt w:val="decimal"/>
      <w:pStyle w:val="ListNumber"/>
      <w:lvlText w:val="%1."/>
      <w:lvlJc w:val="left"/>
      <w:pPr>
        <w:tabs>
          <w:tab w:val="num" w:pos="360"/>
        </w:tabs>
        <w:ind w:left="360" w:hanging="360"/>
      </w:pPr>
    </w:lvl>
  </w:abstractNum>
  <w:abstractNum w:abstractNumId="7">
    <w:nsid w:val="FFFFFF89"/>
    <w:multiLevelType w:val="singleLevel"/>
    <w:tmpl w:val="60F04C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hideSpellingErrors/>
  <w:hideGrammaticalErrors/>
  <w:attachedTemplate r:id="rId1"/>
  <w:revisionView w:markup="0"/>
  <w:doNotTrackMoves/>
  <w:defaultTabStop w:val="720"/>
  <w:hyphenationZone w:val="425"/>
  <w:characterSpacingControl w:val="doNotCompress"/>
  <w:hdrShapeDefaults>
    <o:shapedefaults v:ext="edit" spidmax="317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5-05 12:13: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9"/>
    <w:docVar w:name="DQCResult_UnknownFonts" w:val="0;0"/>
    <w:docVar w:name="DQCResult_UnknownStyles" w:val="0;1"/>
    <w:docVar w:name="DQCStatus" w:val="Green"/>
    <w:docVar w:name="DQCVersion" w:val="2"/>
    <w:docVar w:name="DQCWithWarnings" w:val="0"/>
    <w:docVar w:name="FigNum" w:val="1"/>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8268B5A948F6467CAD59184CAD884DFE"/>
    <w:docVar w:name="LW_CROSSREFERENCE" w:val="&lt;UNUSED&gt;"/>
    <w:docVar w:name="LW_DocType" w:val="ANNEX"/>
    <w:docVar w:name="LW_EMISSION" w:val="18.5.2015"/>
    <w:docVar w:name="LW_EMISSION_ISODATE" w:val="2015-05-18"/>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modifiant le règlement (UE) n° 1387/2013 portant suspension des droits autonomes du tarif douanier commun sur certains produits agricoles et industriels"/>
    <w:docVar w:name="LW_PART_NBR" w:val="1"/>
    <w:docVar w:name="LW_PART_NBR_TOTAL" w:val="1"/>
    <w:docVar w:name="LW_REF.INST.NEW" w:val="COM"/>
    <w:docVar w:name="LW_REF.INST.NEW_ADOPTED" w:val="final"/>
    <w:docVar w:name="LW_REF.INST.NEW_TEXT" w:val="(2015) 201"/>
    <w:docVar w:name="LW_REF.INTERNE" w:val="&lt;UNUSED&gt;"/>
    <w:docVar w:name="LW_SUPERTITRE" w:val="&lt;UNUSED&gt;"/>
    <w:docVar w:name="LW_TITRE.OBJ.CP" w:val="&lt;UNUSED&gt;"/>
    <w:docVar w:name="LW_TYPE.DOC.CP" w:val="ANNEXE"/>
    <w:docVar w:name="LW_TYPEACTEPRINCIPAL.CP" w:val="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link w:val="TitleChar"/>
    <w:qFormat/>
    <w:pPr>
      <w:keepNext/>
      <w:spacing w:before="120" w:after="120"/>
      <w:jc w:val="center"/>
    </w:pPr>
    <w:rPr>
      <w:sz w:val="24"/>
    </w:rPr>
  </w:style>
  <w:style w:type="character" w:customStyle="1" w:styleId="TitleChar">
    <w:name w:val="Title Char"/>
    <w:aliases w:val="TITLE.TI Char"/>
    <w:link w:val="Title"/>
    <w:rPr>
      <w:rFonts w:ascii="Times New Roman" w:eastAsia="Times New Roman" w:hAnsi="Times New Roman"/>
      <w:sz w:val="24"/>
    </w:rPr>
  </w:style>
  <w:style w:type="paragraph" w:styleId="Subtitle">
    <w:name w:val="Subtitle"/>
    <w:aliases w:val="CONTENT.TITLE.TI"/>
    <w:basedOn w:val="SUSPparagraph"/>
    <w:link w:val="SubtitleChar"/>
    <w:qFormat/>
    <w:pPr>
      <w:keepNext/>
      <w:spacing w:before="120" w:after="120"/>
      <w:jc w:val="center"/>
    </w:pPr>
    <w:rPr>
      <w:sz w:val="24"/>
    </w:rPr>
  </w:style>
  <w:style w:type="character" w:customStyle="1" w:styleId="SubtitleChar">
    <w:name w:val="Subtitle Char"/>
    <w:aliases w:val="CONTENT.TITLE.TI Char"/>
    <w:link w:val="Subtitle"/>
    <w:rPr>
      <w:rFonts w:ascii="Times New Roman" w:eastAsia="Times New Roman" w:hAnsi="Times New Roman"/>
      <w:sz w:val="24"/>
    </w:rPr>
  </w:style>
  <w:style w:type="paragraph" w:customStyle="1" w:styleId="Note">
    <w:name w:val="Note"/>
    <w:aliases w:val="NOTE"/>
    <w:basedOn w:val="SUSPparagraph"/>
    <w:rPr>
      <w:szCs w:val="16"/>
    </w:rPr>
  </w:style>
  <w:style w:type="table" w:customStyle="1" w:styleId="Listdash">
    <w:name w:val="List dash"/>
    <w:basedOn w:val="Listtable"/>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Bullet1">
    <w:name w:val="List Bullet1"/>
    <w:basedOn w:val="Listtable"/>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numbered">
    <w:name w:val="List numbered"/>
    <w:basedOn w:val="Listtable"/>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customStyle="1" w:styleId="doc-ti">
    <w:name w:val="doc-ti"/>
    <w:basedOn w:val="Normal"/>
    <w:pPr>
      <w:spacing w:before="240"/>
      <w:jc w:val="center"/>
    </w:pPr>
    <w:rPr>
      <w:rFonts w:eastAsia="Times New Roman"/>
      <w:b/>
      <w:bCs/>
      <w:szCs w:val="24"/>
    </w:rPr>
  </w:style>
  <w:style w:type="table" w:styleId="TableGrid">
    <w:name w:val="Table Grid"/>
    <w:basedOn w:val="TableNormal"/>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18"/>
    </w:rPr>
  </w:style>
  <w:style w:type="character" w:customStyle="1" w:styleId="FooterCoverPageChar">
    <w:name w:val="Footer Cover Page Char"/>
    <w:link w:val="FooterCoverPage"/>
    <w:rPr>
      <w:rFonts w:ascii="Times New Roman" w:eastAsia="Times New Roman" w:hAnsi="Times New Roman"/>
      <w:sz w:val="24"/>
      <w:szCs w:val="18"/>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18"/>
    </w:rPr>
  </w:style>
  <w:style w:type="character" w:customStyle="1" w:styleId="HeaderCoverPageChar">
    <w:name w:val="Header Cover Page Char"/>
    <w:link w:val="HeaderCoverPage"/>
    <w:rPr>
      <w:rFonts w:ascii="Times New Roman" w:eastAsia="Times New Roman" w:hAnsi="Times New Roman"/>
      <w:sz w:val="24"/>
      <w:szCs w:val="18"/>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BalloonText">
    <w:name w:val="Balloon Text"/>
    <w:basedOn w:val="Normal"/>
    <w:link w:val="BalloonTextChar"/>
    <w:uiPriority w:val="99"/>
    <w:semiHidden/>
    <w:unhideWhenUsed/>
    <w:pPr>
      <w:spacing w:before="0" w:after="0"/>
      <w:jc w:val="left"/>
    </w:pPr>
    <w:rPr>
      <w:rFonts w:ascii="Tahoma" w:eastAsia="Times New Roman" w:hAnsi="Tahoma" w:cs="Tahoma"/>
      <w:sz w:val="16"/>
      <w:szCs w:val="16"/>
    </w:rPr>
  </w:style>
  <w:style w:type="character" w:styleId="FollowedHyperlink">
    <w:name w:val="FollowedHyperlink"/>
    <w:uiPriority w:val="99"/>
    <w:semiHidden/>
    <w:unhideWhenUsed/>
    <w:rPr>
      <w:color w:val="800080"/>
      <w:u w:val="single"/>
    </w:rPr>
  </w:style>
  <w:style w:type="paragraph" w:styleId="Revision">
    <w:name w:val="Revision"/>
    <w:uiPriority w:val="99"/>
    <w:semiHidden/>
    <w:rPr>
      <w:rFonts w:ascii="Times New Roman" w:eastAsia="Times New Roman" w:hAnsi="Times New Roman"/>
    </w:rPr>
  </w:style>
  <w:style w:type="numbering" w:customStyle="1" w:styleId="NoList1">
    <w:name w:val="No List1"/>
    <w:next w:val="NoList"/>
    <w:uiPriority w:val="99"/>
    <w:semiHidden/>
    <w:unhideWhenUsed/>
  </w:style>
  <w:style w:type="table" w:customStyle="1" w:styleId="Listtable1">
    <w:name w:val="List table1"/>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1">
    <w:name w:val="Notes table1"/>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1">
    <w:name w:val="Notes table without border1"/>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table" w:customStyle="1" w:styleId="Listtable2">
    <w:name w:val="List table2"/>
    <w:rPr>
      <w:rFonts w:ascii="Times New Roman" w:eastAsia="Times New Roman" w:hAnsi="Times New Roman"/>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dash1">
    <w:name w:val="List dash1"/>
    <w:basedOn w:val="Listtable"/>
    <w:pPr>
      <w:spacing w:after="0" w:line="240" w:lineRule="auto"/>
    </w:pPr>
    <w:rPr>
      <w:sz w:val="20"/>
      <w:szCs w:val="20"/>
    </w:rPr>
    <w:tblPr>
      <w:tblCellSpacing w:w="0" w:type="dxa"/>
      <w:tblInd w:w="0" w:type="dxa"/>
      <w:tblBorders>
        <w:top w:val="single" w:sz="2" w:space="0" w:color="auto"/>
        <w:bottom w:val="single" w:sz="2" w:space="0" w:color="auto"/>
      </w:tblBorders>
      <w:tblCellMar>
        <w:top w:w="0" w:type="dxa"/>
        <w:left w:w="0" w:type="dxa"/>
        <w:bottom w:w="0" w:type="dxa"/>
        <w:right w:w="60" w:type="dxa"/>
      </w:tblCellMar>
    </w:tblPr>
    <w:trPr>
      <w:tblCellSpacing w:w="0" w:type="dxa"/>
    </w:trPr>
    <w:tcPr>
      <w:tcW w:w="0" w:type="auto"/>
    </w:tcPr>
  </w:style>
  <w:style w:type="table" w:customStyle="1" w:styleId="ListBullet11">
    <w:name w:val="List Bullet11"/>
    <w:basedOn w:val="Listtable"/>
    <w:pPr>
      <w:spacing w:after="0" w:line="240" w:lineRule="auto"/>
    </w:pPr>
    <w:rPr>
      <w:sz w:val="20"/>
      <w:szCs w:val="20"/>
    </w:rPr>
    <w:tblPr>
      <w:tblCellSpacing w:w="0" w:type="dxa"/>
      <w:tblInd w:w="0" w:type="dxa"/>
      <w:tblBorders>
        <w:top w:val="single" w:sz="2" w:space="0" w:color="auto"/>
        <w:bottom w:val="single" w:sz="2" w:space="0" w:color="auto"/>
      </w:tblBorders>
      <w:tblCellMar>
        <w:top w:w="0" w:type="dxa"/>
        <w:left w:w="0" w:type="dxa"/>
        <w:bottom w:w="0" w:type="dxa"/>
        <w:right w:w="60" w:type="dxa"/>
      </w:tblCellMar>
    </w:tblPr>
    <w:trPr>
      <w:tblCellSpacing w:w="0" w:type="dxa"/>
    </w:trPr>
    <w:tcPr>
      <w:tcW w:w="0" w:type="auto"/>
    </w:tcPr>
  </w:style>
  <w:style w:type="table" w:customStyle="1" w:styleId="Listnumbered1">
    <w:name w:val="List numbered1"/>
    <w:basedOn w:val="Listtable"/>
    <w:pPr>
      <w:spacing w:after="0" w:line="240" w:lineRule="auto"/>
    </w:pPr>
    <w:rPr>
      <w:sz w:val="20"/>
      <w:szCs w:val="20"/>
    </w:rPr>
    <w:tblPr>
      <w:tblCellSpacing w:w="0" w:type="dxa"/>
      <w:tblInd w:w="0" w:type="dxa"/>
      <w:tblBorders>
        <w:top w:val="single" w:sz="2" w:space="0" w:color="auto"/>
        <w:bottom w:val="single" w:sz="2" w:space="0" w:color="auto"/>
      </w:tblBorders>
      <w:tblCellMar>
        <w:top w:w="0" w:type="dxa"/>
        <w:left w:w="0" w:type="dxa"/>
        <w:bottom w:w="0" w:type="dxa"/>
        <w:right w:w="60" w:type="dxa"/>
      </w:tblCellMar>
    </w:tblPr>
    <w:trPr>
      <w:tblCellSpacing w:w="0" w:type="dxa"/>
    </w:trPr>
    <w:tcPr>
      <w:tcW w:w="0" w:type="auto"/>
    </w:tcPr>
  </w:style>
  <w:style w:type="table" w:customStyle="1" w:styleId="TableGrid1">
    <w:name w:val="Table Grid1"/>
    <w:basedOn w:val="TableNormal"/>
    <w:next w:val="Table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7350">
      <w:bodyDiv w:val="1"/>
      <w:marLeft w:val="0"/>
      <w:marRight w:val="0"/>
      <w:marTop w:val="0"/>
      <w:marBottom w:val="0"/>
      <w:divBdr>
        <w:top w:val="none" w:sz="0" w:space="0" w:color="auto"/>
        <w:left w:val="none" w:sz="0" w:space="0" w:color="auto"/>
        <w:bottom w:val="none" w:sz="0" w:space="0" w:color="auto"/>
        <w:right w:val="none" w:sz="0" w:space="0" w:color="auto"/>
      </w:divBdr>
    </w:div>
    <w:div w:id="566039690">
      <w:bodyDiv w:val="1"/>
      <w:marLeft w:val="0"/>
      <w:marRight w:val="0"/>
      <w:marTop w:val="0"/>
      <w:marBottom w:val="0"/>
      <w:divBdr>
        <w:top w:val="none" w:sz="0" w:space="0" w:color="auto"/>
        <w:left w:val="none" w:sz="0" w:space="0" w:color="auto"/>
        <w:bottom w:val="none" w:sz="0" w:space="0" w:color="auto"/>
        <w:right w:val="none" w:sz="0" w:space="0" w:color="auto"/>
      </w:divBdr>
    </w:div>
    <w:div w:id="588076259">
      <w:bodyDiv w:val="1"/>
      <w:marLeft w:val="0"/>
      <w:marRight w:val="0"/>
      <w:marTop w:val="0"/>
      <w:marBottom w:val="0"/>
      <w:divBdr>
        <w:top w:val="none" w:sz="0" w:space="0" w:color="auto"/>
        <w:left w:val="none" w:sz="0" w:space="0" w:color="auto"/>
        <w:bottom w:val="none" w:sz="0" w:space="0" w:color="auto"/>
        <w:right w:val="none" w:sz="0" w:space="0" w:color="auto"/>
      </w:divBdr>
    </w:div>
    <w:div w:id="879977084">
      <w:bodyDiv w:val="1"/>
      <w:marLeft w:val="0"/>
      <w:marRight w:val="0"/>
      <w:marTop w:val="0"/>
      <w:marBottom w:val="0"/>
      <w:divBdr>
        <w:top w:val="none" w:sz="0" w:space="0" w:color="auto"/>
        <w:left w:val="none" w:sz="0" w:space="0" w:color="auto"/>
        <w:bottom w:val="none" w:sz="0" w:space="0" w:color="auto"/>
        <w:right w:val="none" w:sz="0" w:space="0" w:color="auto"/>
      </w:divBdr>
    </w:div>
    <w:div w:id="207481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29069-CBBB-47EA-8B43-E4644A792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22</Pages>
  <Words>7008</Words>
  <Characters>33711</Characters>
  <Application>Microsoft Office Word</Application>
  <DocSecurity>0</DocSecurity>
  <Lines>1983</Lines>
  <Paragraphs>1696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JUSKO Outi Katriina (TAXUD)</dc:creator>
  <cp:keywords/>
  <cp:lastModifiedBy>DIGIT/A3</cp:lastModifiedBy>
  <cp:revision>7</cp:revision>
  <dcterms:created xsi:type="dcterms:W3CDTF">2015-04-30T08:58:00Z</dcterms:created>
  <dcterms:modified xsi:type="dcterms:W3CDTF">2015-05-05T10:13:00Z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