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er4.xml" ContentType="application/vnd.openxmlformats-officedocument.wordprocessingml.footer+xml"/>
  <Override PartName="/word/header2.xml" ContentType="application/vnd.openxmlformats-officedocument.wordprocessingml.header+xml"/>
  <Override PartName="/word/footer5.xml" ContentType="application/vnd.openxmlformats-officedocument.wordprocessingml.footer+xml"/>
  <Override PartName="/word/header3.xml" ContentType="application/vnd.openxmlformats-officedocument.wordprocessingml.header+xml"/>
  <Override PartName="/word/footer6.xml" ContentType="application/vnd.openxmlformats-officedocument.wordprocessingml.footer+xml"/>
  <Override PartName="/word/header4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7AB" w:rsidRDefault="00940DDA">
      <w:pPr>
        <w:pStyle w:val="Pagedecouverture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3A442E0364A249D1BA36F868672C1D39" style="width:450.7pt;height:383.4pt">
            <v:imagedata r:id="rId8" o:title=""/>
          </v:shape>
        </w:pict>
      </w:r>
    </w:p>
    <w:p w:rsidR="007727AB" w:rsidRDefault="007727AB">
      <w:pPr>
        <w:rPr>
          <w:noProof/>
        </w:rPr>
        <w:sectPr w:rsidR="007727AB">
          <w:footerReference w:type="default" r:id="rId9"/>
          <w:pgSz w:w="11907" w:h="16839"/>
          <w:pgMar w:top="1134" w:right="1417" w:bottom="1134" w:left="1417" w:header="709" w:footer="709" w:gutter="0"/>
          <w:pgNumType w:start="1"/>
          <w:cols w:space="720"/>
          <w:docGrid w:linePitch="360"/>
        </w:sectPr>
      </w:pPr>
    </w:p>
    <w:p w:rsidR="007727AB" w:rsidRDefault="00940DDA">
      <w:pPr>
        <w:pStyle w:val="Typedudocument"/>
        <w:rPr>
          <w:noProof/>
        </w:rPr>
      </w:pPr>
      <w:r>
        <w:rPr>
          <w:noProof/>
        </w:rPr>
        <w:lastRenderedPageBreak/>
        <w:t>ПРИЛОЖЕНИЯ</w:t>
      </w:r>
    </w:p>
    <w:p w:rsidR="007727AB" w:rsidRDefault="00940DDA">
      <w:pPr>
        <w:pStyle w:val="Accompagnant"/>
        <w:rPr>
          <w:noProof/>
        </w:rPr>
      </w:pPr>
      <w:r>
        <w:rPr>
          <w:noProof/>
        </w:rPr>
        <w:t>придружаващи</w:t>
      </w:r>
    </w:p>
    <w:p w:rsidR="007727AB" w:rsidRDefault="00940DDA">
      <w:pPr>
        <w:pStyle w:val="Typeacteprincipal"/>
        <w:rPr>
          <w:noProof/>
        </w:rPr>
      </w:pPr>
      <w:r>
        <w:rPr>
          <w:noProof/>
        </w:rPr>
        <w:t>Предложение за РЕШЕНИЕ НА СЪВЕТА</w:t>
      </w:r>
    </w:p>
    <w:p w:rsidR="007727AB" w:rsidRDefault="00940DDA">
      <w:pPr>
        <w:pStyle w:val="Objetacteprincipal"/>
        <w:rPr>
          <w:noProof/>
        </w:rPr>
      </w:pPr>
      <w:r>
        <w:rPr>
          <w:noProof/>
        </w:rPr>
        <w:t xml:space="preserve">за установяване на временни мерки в </w:t>
      </w:r>
      <w:r>
        <w:rPr>
          <w:noProof/>
        </w:rPr>
        <w:t>областта на международната закрила в полза на Италия и Гърция</w:t>
      </w:r>
    </w:p>
    <w:p w:rsidR="007727AB" w:rsidRDefault="00940DDA">
      <w:pPr>
        <w:pStyle w:val="ManualHeading1"/>
        <w:rPr>
          <w:noProof/>
        </w:rPr>
      </w:pPr>
      <w:r>
        <w:rPr>
          <w:noProof/>
        </w:rPr>
        <w:t>ПРИЛОЖЕНИЕ I</w:t>
      </w:r>
    </w:p>
    <w:p w:rsidR="007727AB" w:rsidRDefault="00940DDA">
      <w:pPr>
        <w:rPr>
          <w:noProof/>
        </w:rPr>
      </w:pPr>
      <w:r>
        <w:rPr>
          <w:noProof/>
        </w:rPr>
        <w:t>Коефициент на разпределение за Италия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2034"/>
        <w:gridCol w:w="3544"/>
      </w:tblGrid>
      <w:tr w:rsidR="007727AB">
        <w:trPr>
          <w:trHeight w:val="610"/>
          <w:jc w:val="center"/>
        </w:trPr>
        <w:tc>
          <w:tcPr>
            <w:tcW w:w="2235" w:type="dxa"/>
            <w:shd w:val="clear" w:color="auto" w:fill="auto"/>
            <w:noWrap/>
          </w:tcPr>
          <w:p w:rsidR="007727AB" w:rsidRDefault="007727AB">
            <w:pPr>
              <w:rPr>
                <w:noProof/>
              </w:rPr>
            </w:pPr>
          </w:p>
        </w:tc>
        <w:tc>
          <w:tcPr>
            <w:tcW w:w="2034" w:type="dxa"/>
            <w:shd w:val="clear" w:color="auto" w:fill="auto"/>
            <w:noWrap/>
          </w:tcPr>
          <w:p w:rsidR="007727AB" w:rsidRDefault="00940DDA">
            <w:pPr>
              <w:rPr>
                <w:b/>
                <w:bCs/>
                <w:noProof/>
              </w:rPr>
            </w:pPr>
            <w:r>
              <w:rPr>
                <w:b/>
                <w:noProof/>
              </w:rPr>
              <w:t>Общ коефициент</w:t>
            </w:r>
          </w:p>
        </w:tc>
        <w:tc>
          <w:tcPr>
            <w:tcW w:w="3544" w:type="dxa"/>
            <w:shd w:val="clear" w:color="auto" w:fill="auto"/>
          </w:tcPr>
          <w:p w:rsidR="007727AB" w:rsidRDefault="00940DDA">
            <w:pPr>
              <w:rPr>
                <w:b/>
                <w:bCs/>
                <w:noProof/>
              </w:rPr>
            </w:pPr>
            <w:r>
              <w:rPr>
                <w:b/>
                <w:noProof/>
              </w:rPr>
              <w:t>Разпределение по държави членки (24 000 преместени кандидати)</w:t>
            </w:r>
          </w:p>
        </w:tc>
      </w:tr>
      <w:tr w:rsidR="007727AB">
        <w:trPr>
          <w:trHeight w:val="508"/>
          <w:jc w:val="center"/>
        </w:trPr>
        <w:tc>
          <w:tcPr>
            <w:tcW w:w="2235" w:type="dxa"/>
            <w:shd w:val="clear" w:color="auto" w:fill="auto"/>
          </w:tcPr>
          <w:p w:rsidR="007727AB" w:rsidRDefault="00940DDA">
            <w:pPr>
              <w:rPr>
                <w:b/>
                <w:noProof/>
              </w:rPr>
            </w:pPr>
            <w:r>
              <w:rPr>
                <w:b/>
                <w:noProof/>
              </w:rPr>
              <w:t>Унгария</w:t>
            </w:r>
          </w:p>
        </w:tc>
        <w:tc>
          <w:tcPr>
            <w:tcW w:w="2034" w:type="dxa"/>
            <w:shd w:val="clear" w:color="auto" w:fill="auto"/>
            <w:noWrap/>
          </w:tcPr>
          <w:p w:rsidR="007727AB" w:rsidRDefault="00940DDA">
            <w:pPr>
              <w:rPr>
                <w:bCs/>
                <w:noProof/>
              </w:rPr>
            </w:pPr>
            <w:r>
              <w:rPr>
                <w:noProof/>
              </w:rPr>
              <w:t>3,03 %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7727AB" w:rsidRDefault="00940DDA">
            <w:pPr>
              <w:rPr>
                <w:bCs/>
                <w:noProof/>
              </w:rPr>
            </w:pPr>
            <w:r>
              <w:rPr>
                <w:noProof/>
              </w:rPr>
              <w:t>728</w:t>
            </w:r>
          </w:p>
        </w:tc>
      </w:tr>
      <w:tr w:rsidR="007727AB">
        <w:trPr>
          <w:trHeight w:val="508"/>
          <w:jc w:val="center"/>
        </w:trPr>
        <w:tc>
          <w:tcPr>
            <w:tcW w:w="2235" w:type="dxa"/>
            <w:shd w:val="clear" w:color="auto" w:fill="auto"/>
          </w:tcPr>
          <w:p w:rsidR="007727AB" w:rsidRDefault="00940DDA">
            <w:pPr>
              <w:rPr>
                <w:b/>
                <w:noProof/>
              </w:rPr>
            </w:pPr>
            <w:r>
              <w:rPr>
                <w:b/>
                <w:noProof/>
              </w:rPr>
              <w:t>Белгия</w:t>
            </w:r>
          </w:p>
        </w:tc>
        <w:tc>
          <w:tcPr>
            <w:tcW w:w="2034" w:type="dxa"/>
            <w:shd w:val="clear" w:color="auto" w:fill="auto"/>
            <w:noWrap/>
          </w:tcPr>
          <w:p w:rsidR="007727AB" w:rsidRDefault="00940DDA">
            <w:pPr>
              <w:rPr>
                <w:bCs/>
                <w:noProof/>
              </w:rPr>
            </w:pPr>
            <w:r>
              <w:rPr>
                <w:noProof/>
              </w:rPr>
              <w:t>3,41 %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7727AB" w:rsidRDefault="00940DDA">
            <w:pPr>
              <w:rPr>
                <w:bCs/>
                <w:noProof/>
              </w:rPr>
            </w:pPr>
            <w:r>
              <w:rPr>
                <w:noProof/>
              </w:rPr>
              <w:t>818</w:t>
            </w:r>
          </w:p>
        </w:tc>
      </w:tr>
      <w:tr w:rsidR="007727AB">
        <w:trPr>
          <w:trHeight w:val="508"/>
          <w:jc w:val="center"/>
        </w:trPr>
        <w:tc>
          <w:tcPr>
            <w:tcW w:w="2235" w:type="dxa"/>
            <w:shd w:val="clear" w:color="auto" w:fill="auto"/>
          </w:tcPr>
          <w:p w:rsidR="007727AB" w:rsidRDefault="00940DDA">
            <w:pPr>
              <w:rPr>
                <w:b/>
                <w:noProof/>
              </w:rPr>
            </w:pPr>
            <w:r>
              <w:rPr>
                <w:b/>
                <w:noProof/>
              </w:rPr>
              <w:t>България</w:t>
            </w:r>
          </w:p>
        </w:tc>
        <w:tc>
          <w:tcPr>
            <w:tcW w:w="2034" w:type="dxa"/>
            <w:shd w:val="clear" w:color="auto" w:fill="auto"/>
            <w:noWrap/>
          </w:tcPr>
          <w:p w:rsidR="007727AB" w:rsidRDefault="00940DDA">
            <w:pPr>
              <w:rPr>
                <w:bCs/>
                <w:noProof/>
              </w:rPr>
            </w:pPr>
            <w:r>
              <w:rPr>
                <w:noProof/>
              </w:rPr>
              <w:t>1,43 %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7727AB" w:rsidRDefault="00940DDA">
            <w:pPr>
              <w:rPr>
                <w:bCs/>
                <w:noProof/>
              </w:rPr>
            </w:pPr>
            <w:r>
              <w:rPr>
                <w:noProof/>
              </w:rPr>
              <w:t>343</w:t>
            </w:r>
          </w:p>
        </w:tc>
      </w:tr>
      <w:tr w:rsidR="007727AB">
        <w:trPr>
          <w:trHeight w:val="508"/>
          <w:jc w:val="center"/>
        </w:trPr>
        <w:tc>
          <w:tcPr>
            <w:tcW w:w="2235" w:type="dxa"/>
            <w:shd w:val="clear" w:color="auto" w:fill="auto"/>
          </w:tcPr>
          <w:p w:rsidR="007727AB" w:rsidRDefault="00940DDA">
            <w:pPr>
              <w:rPr>
                <w:b/>
                <w:noProof/>
              </w:rPr>
            </w:pPr>
            <w:r>
              <w:rPr>
                <w:b/>
                <w:noProof/>
              </w:rPr>
              <w:t>Хърватия</w:t>
            </w:r>
          </w:p>
        </w:tc>
        <w:tc>
          <w:tcPr>
            <w:tcW w:w="2034" w:type="dxa"/>
            <w:shd w:val="clear" w:color="auto" w:fill="auto"/>
            <w:noWrap/>
          </w:tcPr>
          <w:p w:rsidR="007727AB" w:rsidRDefault="00940DDA">
            <w:pPr>
              <w:rPr>
                <w:bCs/>
                <w:noProof/>
              </w:rPr>
            </w:pPr>
            <w:r>
              <w:rPr>
                <w:noProof/>
              </w:rPr>
              <w:t>1,87 %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7727AB" w:rsidRDefault="00940DDA">
            <w:pPr>
              <w:rPr>
                <w:bCs/>
                <w:noProof/>
              </w:rPr>
            </w:pPr>
            <w:r>
              <w:rPr>
                <w:noProof/>
              </w:rPr>
              <w:t>448</w:t>
            </w:r>
          </w:p>
        </w:tc>
      </w:tr>
      <w:tr w:rsidR="007727AB">
        <w:trPr>
          <w:trHeight w:val="508"/>
          <w:jc w:val="center"/>
        </w:trPr>
        <w:tc>
          <w:tcPr>
            <w:tcW w:w="2235" w:type="dxa"/>
            <w:shd w:val="clear" w:color="auto" w:fill="auto"/>
          </w:tcPr>
          <w:p w:rsidR="007727AB" w:rsidRDefault="00940DDA">
            <w:pPr>
              <w:rPr>
                <w:b/>
                <w:noProof/>
              </w:rPr>
            </w:pPr>
            <w:r>
              <w:rPr>
                <w:b/>
                <w:noProof/>
              </w:rPr>
              <w:t>Кипър</w:t>
            </w:r>
          </w:p>
        </w:tc>
        <w:tc>
          <w:tcPr>
            <w:tcW w:w="2034" w:type="dxa"/>
            <w:shd w:val="clear" w:color="auto" w:fill="auto"/>
            <w:noWrap/>
          </w:tcPr>
          <w:p w:rsidR="007727AB" w:rsidRDefault="00940DDA">
            <w:pPr>
              <w:rPr>
                <w:bCs/>
                <w:noProof/>
              </w:rPr>
            </w:pPr>
            <w:r>
              <w:rPr>
                <w:noProof/>
              </w:rPr>
              <w:t>0,43 %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7727AB" w:rsidRDefault="00940DDA">
            <w:pPr>
              <w:rPr>
                <w:bCs/>
                <w:noProof/>
              </w:rPr>
            </w:pPr>
            <w:r>
              <w:rPr>
                <w:noProof/>
              </w:rPr>
              <w:t>104</w:t>
            </w:r>
          </w:p>
        </w:tc>
      </w:tr>
      <w:tr w:rsidR="007727AB">
        <w:trPr>
          <w:trHeight w:val="508"/>
          <w:jc w:val="center"/>
        </w:trPr>
        <w:tc>
          <w:tcPr>
            <w:tcW w:w="2235" w:type="dxa"/>
            <w:shd w:val="clear" w:color="auto" w:fill="auto"/>
          </w:tcPr>
          <w:p w:rsidR="007727AB" w:rsidRDefault="00940DDA">
            <w:pPr>
              <w:rPr>
                <w:b/>
                <w:noProof/>
              </w:rPr>
            </w:pPr>
            <w:r>
              <w:rPr>
                <w:b/>
                <w:noProof/>
              </w:rPr>
              <w:t>Чешка република</w:t>
            </w:r>
          </w:p>
        </w:tc>
        <w:tc>
          <w:tcPr>
            <w:tcW w:w="2034" w:type="dxa"/>
            <w:shd w:val="clear" w:color="auto" w:fill="auto"/>
            <w:noWrap/>
          </w:tcPr>
          <w:p w:rsidR="007727AB" w:rsidRDefault="00940DDA">
            <w:pPr>
              <w:rPr>
                <w:bCs/>
                <w:noProof/>
              </w:rPr>
            </w:pPr>
            <w:r>
              <w:rPr>
                <w:noProof/>
              </w:rPr>
              <w:t>3,32 %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7727AB" w:rsidRDefault="00940DDA">
            <w:pPr>
              <w:rPr>
                <w:bCs/>
                <w:noProof/>
              </w:rPr>
            </w:pPr>
            <w:r>
              <w:rPr>
                <w:noProof/>
              </w:rPr>
              <w:t>797</w:t>
            </w:r>
          </w:p>
        </w:tc>
      </w:tr>
      <w:tr w:rsidR="007727AB">
        <w:trPr>
          <w:trHeight w:val="508"/>
          <w:jc w:val="center"/>
        </w:trPr>
        <w:tc>
          <w:tcPr>
            <w:tcW w:w="2235" w:type="dxa"/>
            <w:shd w:val="clear" w:color="auto" w:fill="auto"/>
          </w:tcPr>
          <w:p w:rsidR="007727AB" w:rsidRDefault="00940DDA">
            <w:pPr>
              <w:rPr>
                <w:b/>
                <w:noProof/>
              </w:rPr>
            </w:pPr>
            <w:r>
              <w:rPr>
                <w:b/>
                <w:noProof/>
              </w:rPr>
              <w:t>Естония</w:t>
            </w:r>
          </w:p>
        </w:tc>
        <w:tc>
          <w:tcPr>
            <w:tcW w:w="2034" w:type="dxa"/>
            <w:shd w:val="clear" w:color="auto" w:fill="auto"/>
            <w:noWrap/>
          </w:tcPr>
          <w:p w:rsidR="007727AB" w:rsidRDefault="00940DDA">
            <w:pPr>
              <w:rPr>
                <w:bCs/>
                <w:noProof/>
              </w:rPr>
            </w:pPr>
            <w:r>
              <w:rPr>
                <w:noProof/>
              </w:rPr>
              <w:t>1,85 %</w:t>
            </w:r>
          </w:p>
        </w:tc>
        <w:tc>
          <w:tcPr>
            <w:tcW w:w="3544" w:type="dxa"/>
            <w:shd w:val="clear" w:color="auto" w:fill="auto"/>
          </w:tcPr>
          <w:p w:rsidR="007727AB" w:rsidRDefault="00940DDA">
            <w:pPr>
              <w:rPr>
                <w:bCs/>
                <w:noProof/>
              </w:rPr>
            </w:pPr>
            <w:r>
              <w:rPr>
                <w:noProof/>
              </w:rPr>
              <w:t>443</w:t>
            </w:r>
          </w:p>
        </w:tc>
      </w:tr>
      <w:tr w:rsidR="007727AB">
        <w:trPr>
          <w:trHeight w:val="508"/>
          <w:jc w:val="center"/>
        </w:trPr>
        <w:tc>
          <w:tcPr>
            <w:tcW w:w="2235" w:type="dxa"/>
            <w:shd w:val="clear" w:color="auto" w:fill="auto"/>
          </w:tcPr>
          <w:p w:rsidR="007727AB" w:rsidRDefault="00940DDA">
            <w:pPr>
              <w:rPr>
                <w:b/>
                <w:noProof/>
              </w:rPr>
            </w:pPr>
            <w:r>
              <w:rPr>
                <w:b/>
                <w:noProof/>
              </w:rPr>
              <w:t>Финландия</w:t>
            </w:r>
          </w:p>
        </w:tc>
        <w:tc>
          <w:tcPr>
            <w:tcW w:w="2034" w:type="dxa"/>
            <w:shd w:val="clear" w:color="auto" w:fill="auto"/>
            <w:noWrap/>
          </w:tcPr>
          <w:p w:rsidR="007727AB" w:rsidRDefault="00940DDA">
            <w:pPr>
              <w:rPr>
                <w:bCs/>
                <w:noProof/>
              </w:rPr>
            </w:pPr>
            <w:r>
              <w:rPr>
                <w:noProof/>
              </w:rPr>
              <w:t>1,98 %</w:t>
            </w:r>
          </w:p>
        </w:tc>
        <w:tc>
          <w:tcPr>
            <w:tcW w:w="3544" w:type="dxa"/>
            <w:shd w:val="clear" w:color="auto" w:fill="auto"/>
          </w:tcPr>
          <w:p w:rsidR="007727AB" w:rsidRDefault="00940DDA">
            <w:pPr>
              <w:rPr>
                <w:bCs/>
                <w:noProof/>
              </w:rPr>
            </w:pPr>
            <w:r>
              <w:rPr>
                <w:noProof/>
              </w:rPr>
              <w:t>475</w:t>
            </w:r>
          </w:p>
        </w:tc>
      </w:tr>
      <w:tr w:rsidR="007727AB">
        <w:trPr>
          <w:trHeight w:val="508"/>
          <w:jc w:val="center"/>
        </w:trPr>
        <w:tc>
          <w:tcPr>
            <w:tcW w:w="2235" w:type="dxa"/>
            <w:shd w:val="clear" w:color="auto" w:fill="auto"/>
          </w:tcPr>
          <w:p w:rsidR="007727AB" w:rsidRDefault="00940DDA">
            <w:pPr>
              <w:rPr>
                <w:b/>
                <w:noProof/>
              </w:rPr>
            </w:pPr>
            <w:r>
              <w:rPr>
                <w:b/>
                <w:noProof/>
              </w:rPr>
              <w:t>Франция</w:t>
            </w:r>
          </w:p>
        </w:tc>
        <w:tc>
          <w:tcPr>
            <w:tcW w:w="2034" w:type="dxa"/>
            <w:shd w:val="clear" w:color="auto" w:fill="auto"/>
            <w:noWrap/>
          </w:tcPr>
          <w:p w:rsidR="007727AB" w:rsidRDefault="00940DDA">
            <w:pPr>
              <w:rPr>
                <w:bCs/>
                <w:noProof/>
              </w:rPr>
            </w:pPr>
            <w:r>
              <w:rPr>
                <w:noProof/>
              </w:rPr>
              <w:t>16,88 %</w:t>
            </w:r>
          </w:p>
        </w:tc>
        <w:tc>
          <w:tcPr>
            <w:tcW w:w="3544" w:type="dxa"/>
            <w:shd w:val="clear" w:color="auto" w:fill="auto"/>
          </w:tcPr>
          <w:p w:rsidR="007727AB" w:rsidRDefault="00940DDA">
            <w:pPr>
              <w:rPr>
                <w:bCs/>
                <w:noProof/>
              </w:rPr>
            </w:pPr>
            <w:r>
              <w:rPr>
                <w:noProof/>
              </w:rPr>
              <w:t>4 051</w:t>
            </w:r>
          </w:p>
        </w:tc>
      </w:tr>
      <w:tr w:rsidR="007727AB">
        <w:trPr>
          <w:trHeight w:val="508"/>
          <w:jc w:val="center"/>
        </w:trPr>
        <w:tc>
          <w:tcPr>
            <w:tcW w:w="2235" w:type="dxa"/>
            <w:shd w:val="clear" w:color="auto" w:fill="auto"/>
          </w:tcPr>
          <w:p w:rsidR="007727AB" w:rsidRDefault="00940DDA">
            <w:pPr>
              <w:rPr>
                <w:b/>
                <w:noProof/>
              </w:rPr>
            </w:pPr>
            <w:r>
              <w:rPr>
                <w:b/>
                <w:noProof/>
              </w:rPr>
              <w:t>Германия</w:t>
            </w:r>
          </w:p>
        </w:tc>
        <w:tc>
          <w:tcPr>
            <w:tcW w:w="2034" w:type="dxa"/>
            <w:shd w:val="clear" w:color="auto" w:fill="auto"/>
            <w:noWrap/>
          </w:tcPr>
          <w:p w:rsidR="007727AB" w:rsidRDefault="00940DDA">
            <w:pPr>
              <w:rPr>
                <w:bCs/>
                <w:noProof/>
              </w:rPr>
            </w:pPr>
            <w:r>
              <w:rPr>
                <w:noProof/>
              </w:rPr>
              <w:t>21,91 %</w:t>
            </w:r>
          </w:p>
        </w:tc>
        <w:tc>
          <w:tcPr>
            <w:tcW w:w="3544" w:type="dxa"/>
            <w:shd w:val="clear" w:color="auto" w:fill="auto"/>
          </w:tcPr>
          <w:p w:rsidR="007727AB" w:rsidRDefault="00940DDA">
            <w:pPr>
              <w:rPr>
                <w:bCs/>
                <w:noProof/>
              </w:rPr>
            </w:pPr>
            <w:r>
              <w:rPr>
                <w:noProof/>
              </w:rPr>
              <w:t>5 258</w:t>
            </w:r>
          </w:p>
        </w:tc>
      </w:tr>
      <w:tr w:rsidR="007727AB">
        <w:trPr>
          <w:trHeight w:val="508"/>
          <w:jc w:val="center"/>
        </w:trPr>
        <w:tc>
          <w:tcPr>
            <w:tcW w:w="2235" w:type="dxa"/>
            <w:shd w:val="clear" w:color="auto" w:fill="auto"/>
          </w:tcPr>
          <w:p w:rsidR="007727AB" w:rsidRDefault="00940DDA">
            <w:pPr>
              <w:rPr>
                <w:b/>
                <w:noProof/>
              </w:rPr>
            </w:pPr>
            <w:r>
              <w:rPr>
                <w:b/>
                <w:noProof/>
              </w:rPr>
              <w:t>Унгария</w:t>
            </w:r>
          </w:p>
        </w:tc>
        <w:tc>
          <w:tcPr>
            <w:tcW w:w="2034" w:type="dxa"/>
            <w:shd w:val="clear" w:color="auto" w:fill="auto"/>
            <w:noWrap/>
          </w:tcPr>
          <w:p w:rsidR="007727AB" w:rsidRDefault="00940DDA">
            <w:pPr>
              <w:rPr>
                <w:bCs/>
                <w:noProof/>
              </w:rPr>
            </w:pPr>
            <w:r>
              <w:rPr>
                <w:noProof/>
              </w:rPr>
              <w:t>2,07 %</w:t>
            </w:r>
          </w:p>
        </w:tc>
        <w:tc>
          <w:tcPr>
            <w:tcW w:w="3544" w:type="dxa"/>
            <w:shd w:val="clear" w:color="auto" w:fill="auto"/>
          </w:tcPr>
          <w:p w:rsidR="007727AB" w:rsidRDefault="00940DDA">
            <w:pPr>
              <w:rPr>
                <w:bCs/>
                <w:noProof/>
              </w:rPr>
            </w:pPr>
            <w:r>
              <w:rPr>
                <w:noProof/>
              </w:rPr>
              <w:t>496</w:t>
            </w:r>
          </w:p>
        </w:tc>
      </w:tr>
      <w:tr w:rsidR="007727AB">
        <w:trPr>
          <w:trHeight w:val="508"/>
          <w:jc w:val="center"/>
        </w:trPr>
        <w:tc>
          <w:tcPr>
            <w:tcW w:w="2235" w:type="dxa"/>
            <w:shd w:val="clear" w:color="auto" w:fill="auto"/>
          </w:tcPr>
          <w:p w:rsidR="007727AB" w:rsidRDefault="00940DDA">
            <w:pPr>
              <w:rPr>
                <w:b/>
                <w:noProof/>
              </w:rPr>
            </w:pPr>
            <w:r>
              <w:rPr>
                <w:b/>
                <w:noProof/>
              </w:rPr>
              <w:t>Латвия</w:t>
            </w:r>
          </w:p>
        </w:tc>
        <w:tc>
          <w:tcPr>
            <w:tcW w:w="2034" w:type="dxa"/>
            <w:shd w:val="clear" w:color="auto" w:fill="auto"/>
            <w:noWrap/>
          </w:tcPr>
          <w:p w:rsidR="007727AB" w:rsidRDefault="00940DDA">
            <w:pPr>
              <w:rPr>
                <w:bCs/>
                <w:noProof/>
              </w:rPr>
            </w:pPr>
            <w:r>
              <w:rPr>
                <w:noProof/>
              </w:rPr>
              <w:t>1,29 %</w:t>
            </w:r>
          </w:p>
        </w:tc>
        <w:tc>
          <w:tcPr>
            <w:tcW w:w="3544" w:type="dxa"/>
            <w:shd w:val="clear" w:color="auto" w:fill="auto"/>
          </w:tcPr>
          <w:p w:rsidR="007727AB" w:rsidRDefault="00940DDA">
            <w:pPr>
              <w:rPr>
                <w:bCs/>
                <w:noProof/>
              </w:rPr>
            </w:pPr>
            <w:r>
              <w:rPr>
                <w:noProof/>
              </w:rPr>
              <w:t>310</w:t>
            </w:r>
          </w:p>
        </w:tc>
      </w:tr>
      <w:tr w:rsidR="007727AB">
        <w:trPr>
          <w:trHeight w:val="508"/>
          <w:jc w:val="center"/>
        </w:trPr>
        <w:tc>
          <w:tcPr>
            <w:tcW w:w="2235" w:type="dxa"/>
            <w:shd w:val="clear" w:color="auto" w:fill="auto"/>
          </w:tcPr>
          <w:p w:rsidR="007727AB" w:rsidRDefault="00940DDA">
            <w:pPr>
              <w:rPr>
                <w:b/>
                <w:noProof/>
              </w:rPr>
            </w:pPr>
            <w:r>
              <w:rPr>
                <w:b/>
                <w:noProof/>
              </w:rPr>
              <w:t>Литва</w:t>
            </w:r>
          </w:p>
        </w:tc>
        <w:tc>
          <w:tcPr>
            <w:tcW w:w="2034" w:type="dxa"/>
            <w:shd w:val="clear" w:color="auto" w:fill="auto"/>
            <w:noWrap/>
          </w:tcPr>
          <w:p w:rsidR="007727AB" w:rsidRDefault="00940DDA">
            <w:pPr>
              <w:rPr>
                <w:bCs/>
                <w:noProof/>
              </w:rPr>
            </w:pPr>
            <w:r>
              <w:rPr>
                <w:noProof/>
              </w:rPr>
              <w:t>1,26 %</w:t>
            </w:r>
          </w:p>
        </w:tc>
        <w:tc>
          <w:tcPr>
            <w:tcW w:w="3544" w:type="dxa"/>
            <w:shd w:val="clear" w:color="auto" w:fill="auto"/>
          </w:tcPr>
          <w:p w:rsidR="007727AB" w:rsidRDefault="00940DDA">
            <w:pPr>
              <w:rPr>
                <w:bCs/>
                <w:noProof/>
              </w:rPr>
            </w:pPr>
            <w:r>
              <w:rPr>
                <w:noProof/>
              </w:rPr>
              <w:t>302</w:t>
            </w:r>
          </w:p>
        </w:tc>
      </w:tr>
      <w:tr w:rsidR="007727AB">
        <w:trPr>
          <w:trHeight w:val="508"/>
          <w:jc w:val="center"/>
        </w:trPr>
        <w:tc>
          <w:tcPr>
            <w:tcW w:w="2235" w:type="dxa"/>
            <w:shd w:val="clear" w:color="auto" w:fill="auto"/>
          </w:tcPr>
          <w:p w:rsidR="007727AB" w:rsidRDefault="00940DDA">
            <w:pPr>
              <w:rPr>
                <w:b/>
                <w:noProof/>
              </w:rPr>
            </w:pPr>
            <w:r>
              <w:rPr>
                <w:b/>
                <w:noProof/>
              </w:rPr>
              <w:t>Люксембург</w:t>
            </w:r>
          </w:p>
        </w:tc>
        <w:tc>
          <w:tcPr>
            <w:tcW w:w="2034" w:type="dxa"/>
            <w:shd w:val="clear" w:color="auto" w:fill="auto"/>
            <w:noWrap/>
          </w:tcPr>
          <w:p w:rsidR="007727AB" w:rsidRDefault="00940DDA">
            <w:pPr>
              <w:rPr>
                <w:bCs/>
                <w:noProof/>
              </w:rPr>
            </w:pPr>
            <w:r>
              <w:rPr>
                <w:noProof/>
              </w:rPr>
              <w:t>0,92 %</w:t>
            </w:r>
          </w:p>
        </w:tc>
        <w:tc>
          <w:tcPr>
            <w:tcW w:w="3544" w:type="dxa"/>
            <w:shd w:val="clear" w:color="auto" w:fill="auto"/>
          </w:tcPr>
          <w:p w:rsidR="007727AB" w:rsidRDefault="00940DDA">
            <w:pPr>
              <w:rPr>
                <w:bCs/>
                <w:noProof/>
              </w:rPr>
            </w:pPr>
            <w:r>
              <w:rPr>
                <w:noProof/>
              </w:rPr>
              <w:t>221</w:t>
            </w:r>
          </w:p>
        </w:tc>
      </w:tr>
      <w:tr w:rsidR="007727AB">
        <w:trPr>
          <w:trHeight w:val="508"/>
          <w:jc w:val="center"/>
        </w:trPr>
        <w:tc>
          <w:tcPr>
            <w:tcW w:w="2235" w:type="dxa"/>
            <w:shd w:val="clear" w:color="auto" w:fill="auto"/>
          </w:tcPr>
          <w:p w:rsidR="007727AB" w:rsidRDefault="00940DDA">
            <w:pPr>
              <w:rPr>
                <w:b/>
                <w:noProof/>
              </w:rPr>
            </w:pPr>
            <w:r>
              <w:rPr>
                <w:b/>
                <w:noProof/>
              </w:rPr>
              <w:t>Малта</w:t>
            </w:r>
          </w:p>
        </w:tc>
        <w:tc>
          <w:tcPr>
            <w:tcW w:w="2034" w:type="dxa"/>
            <w:shd w:val="clear" w:color="auto" w:fill="auto"/>
            <w:noWrap/>
          </w:tcPr>
          <w:p w:rsidR="007727AB" w:rsidRDefault="00940DDA">
            <w:pPr>
              <w:rPr>
                <w:bCs/>
                <w:noProof/>
              </w:rPr>
            </w:pPr>
            <w:r>
              <w:rPr>
                <w:noProof/>
              </w:rPr>
              <w:t>0,73 %</w:t>
            </w:r>
          </w:p>
        </w:tc>
        <w:tc>
          <w:tcPr>
            <w:tcW w:w="3544" w:type="dxa"/>
            <w:shd w:val="clear" w:color="auto" w:fill="auto"/>
          </w:tcPr>
          <w:p w:rsidR="007727AB" w:rsidRDefault="00940DDA">
            <w:pPr>
              <w:rPr>
                <w:bCs/>
                <w:noProof/>
              </w:rPr>
            </w:pPr>
            <w:r>
              <w:rPr>
                <w:noProof/>
              </w:rPr>
              <w:t>175</w:t>
            </w:r>
          </w:p>
        </w:tc>
      </w:tr>
      <w:tr w:rsidR="007727AB">
        <w:trPr>
          <w:trHeight w:val="508"/>
          <w:jc w:val="center"/>
        </w:trPr>
        <w:tc>
          <w:tcPr>
            <w:tcW w:w="2235" w:type="dxa"/>
            <w:shd w:val="clear" w:color="auto" w:fill="auto"/>
          </w:tcPr>
          <w:p w:rsidR="007727AB" w:rsidRDefault="00940DDA">
            <w:pPr>
              <w:rPr>
                <w:b/>
                <w:noProof/>
              </w:rPr>
            </w:pPr>
            <w:r>
              <w:rPr>
                <w:b/>
                <w:noProof/>
              </w:rPr>
              <w:t>Нидерландия</w:t>
            </w:r>
          </w:p>
        </w:tc>
        <w:tc>
          <w:tcPr>
            <w:tcW w:w="2034" w:type="dxa"/>
            <w:shd w:val="clear" w:color="auto" w:fill="auto"/>
            <w:noWrap/>
          </w:tcPr>
          <w:p w:rsidR="007727AB" w:rsidRDefault="00940DDA">
            <w:pPr>
              <w:rPr>
                <w:bCs/>
                <w:noProof/>
              </w:rPr>
            </w:pPr>
            <w:r>
              <w:rPr>
                <w:noProof/>
              </w:rPr>
              <w:t>5,12 %</w:t>
            </w:r>
          </w:p>
        </w:tc>
        <w:tc>
          <w:tcPr>
            <w:tcW w:w="3544" w:type="dxa"/>
            <w:shd w:val="clear" w:color="auto" w:fill="auto"/>
          </w:tcPr>
          <w:p w:rsidR="007727AB" w:rsidRDefault="00940DDA">
            <w:pPr>
              <w:rPr>
                <w:bCs/>
                <w:noProof/>
              </w:rPr>
            </w:pPr>
            <w:r>
              <w:rPr>
                <w:noProof/>
              </w:rPr>
              <w:t>1 228</w:t>
            </w:r>
          </w:p>
        </w:tc>
      </w:tr>
      <w:tr w:rsidR="007727AB">
        <w:trPr>
          <w:trHeight w:val="508"/>
          <w:jc w:val="center"/>
        </w:trPr>
        <w:tc>
          <w:tcPr>
            <w:tcW w:w="2235" w:type="dxa"/>
            <w:shd w:val="clear" w:color="auto" w:fill="auto"/>
          </w:tcPr>
          <w:p w:rsidR="007727AB" w:rsidRDefault="00940DDA">
            <w:pPr>
              <w:rPr>
                <w:b/>
                <w:noProof/>
              </w:rPr>
            </w:pPr>
            <w:r>
              <w:rPr>
                <w:b/>
                <w:noProof/>
              </w:rPr>
              <w:t>Полша</w:t>
            </w:r>
          </w:p>
        </w:tc>
        <w:tc>
          <w:tcPr>
            <w:tcW w:w="2034" w:type="dxa"/>
            <w:shd w:val="clear" w:color="auto" w:fill="auto"/>
            <w:noWrap/>
          </w:tcPr>
          <w:p w:rsidR="007727AB" w:rsidRDefault="00940DDA">
            <w:pPr>
              <w:rPr>
                <w:bCs/>
                <w:noProof/>
              </w:rPr>
            </w:pPr>
            <w:r>
              <w:rPr>
                <w:noProof/>
              </w:rPr>
              <w:t>6,65 %</w:t>
            </w:r>
          </w:p>
        </w:tc>
        <w:tc>
          <w:tcPr>
            <w:tcW w:w="3544" w:type="dxa"/>
            <w:shd w:val="clear" w:color="auto" w:fill="auto"/>
          </w:tcPr>
          <w:p w:rsidR="007727AB" w:rsidRDefault="00940DDA">
            <w:pPr>
              <w:rPr>
                <w:bCs/>
                <w:noProof/>
              </w:rPr>
            </w:pPr>
            <w:r>
              <w:rPr>
                <w:noProof/>
              </w:rPr>
              <w:t>1 595</w:t>
            </w:r>
          </w:p>
        </w:tc>
      </w:tr>
      <w:tr w:rsidR="007727AB">
        <w:trPr>
          <w:trHeight w:val="508"/>
          <w:jc w:val="center"/>
        </w:trPr>
        <w:tc>
          <w:tcPr>
            <w:tcW w:w="2235" w:type="dxa"/>
            <w:shd w:val="clear" w:color="auto" w:fill="auto"/>
          </w:tcPr>
          <w:p w:rsidR="007727AB" w:rsidRDefault="00940DDA">
            <w:pPr>
              <w:rPr>
                <w:b/>
                <w:noProof/>
              </w:rPr>
            </w:pPr>
            <w:r>
              <w:rPr>
                <w:b/>
                <w:noProof/>
              </w:rPr>
              <w:t>Португалия</w:t>
            </w:r>
          </w:p>
        </w:tc>
        <w:tc>
          <w:tcPr>
            <w:tcW w:w="2034" w:type="dxa"/>
            <w:shd w:val="clear" w:color="auto" w:fill="auto"/>
            <w:noWrap/>
          </w:tcPr>
          <w:p w:rsidR="007727AB" w:rsidRDefault="00940DDA">
            <w:pPr>
              <w:rPr>
                <w:bCs/>
                <w:noProof/>
              </w:rPr>
            </w:pPr>
            <w:r>
              <w:rPr>
                <w:noProof/>
              </w:rPr>
              <w:t>4,25 %</w:t>
            </w:r>
          </w:p>
        </w:tc>
        <w:tc>
          <w:tcPr>
            <w:tcW w:w="3544" w:type="dxa"/>
            <w:shd w:val="clear" w:color="auto" w:fill="auto"/>
          </w:tcPr>
          <w:p w:rsidR="007727AB" w:rsidRDefault="00940DDA">
            <w:pPr>
              <w:rPr>
                <w:bCs/>
                <w:noProof/>
              </w:rPr>
            </w:pPr>
            <w:r>
              <w:rPr>
                <w:noProof/>
              </w:rPr>
              <w:t>1 021</w:t>
            </w:r>
          </w:p>
        </w:tc>
      </w:tr>
      <w:tr w:rsidR="007727AB">
        <w:trPr>
          <w:trHeight w:val="508"/>
          <w:jc w:val="center"/>
        </w:trPr>
        <w:tc>
          <w:tcPr>
            <w:tcW w:w="2235" w:type="dxa"/>
            <w:shd w:val="clear" w:color="auto" w:fill="auto"/>
          </w:tcPr>
          <w:p w:rsidR="007727AB" w:rsidRDefault="00940DDA">
            <w:pPr>
              <w:rPr>
                <w:b/>
                <w:noProof/>
              </w:rPr>
            </w:pPr>
            <w:r>
              <w:rPr>
                <w:b/>
                <w:noProof/>
              </w:rPr>
              <w:lastRenderedPageBreak/>
              <w:t>Румъния</w:t>
            </w:r>
          </w:p>
        </w:tc>
        <w:tc>
          <w:tcPr>
            <w:tcW w:w="2034" w:type="dxa"/>
            <w:shd w:val="clear" w:color="auto" w:fill="auto"/>
            <w:noWrap/>
          </w:tcPr>
          <w:p w:rsidR="007727AB" w:rsidRDefault="00940DDA">
            <w:pPr>
              <w:rPr>
                <w:bCs/>
                <w:noProof/>
              </w:rPr>
            </w:pPr>
            <w:r>
              <w:rPr>
                <w:noProof/>
              </w:rPr>
              <w:t>4,26 %</w:t>
            </w:r>
          </w:p>
        </w:tc>
        <w:tc>
          <w:tcPr>
            <w:tcW w:w="3544" w:type="dxa"/>
            <w:shd w:val="clear" w:color="auto" w:fill="auto"/>
          </w:tcPr>
          <w:p w:rsidR="007727AB" w:rsidRDefault="00940DDA">
            <w:pPr>
              <w:rPr>
                <w:bCs/>
                <w:noProof/>
              </w:rPr>
            </w:pPr>
            <w:r>
              <w:rPr>
                <w:noProof/>
              </w:rPr>
              <w:t>1 023</w:t>
            </w:r>
          </w:p>
        </w:tc>
      </w:tr>
      <w:tr w:rsidR="007727AB">
        <w:trPr>
          <w:trHeight w:val="508"/>
          <w:jc w:val="center"/>
        </w:trPr>
        <w:tc>
          <w:tcPr>
            <w:tcW w:w="2235" w:type="dxa"/>
            <w:shd w:val="clear" w:color="auto" w:fill="auto"/>
          </w:tcPr>
          <w:p w:rsidR="007727AB" w:rsidRDefault="00940DDA">
            <w:pPr>
              <w:rPr>
                <w:b/>
                <w:noProof/>
              </w:rPr>
            </w:pPr>
            <w:r>
              <w:rPr>
                <w:b/>
                <w:noProof/>
              </w:rPr>
              <w:t>Словакия</w:t>
            </w:r>
          </w:p>
        </w:tc>
        <w:tc>
          <w:tcPr>
            <w:tcW w:w="2034" w:type="dxa"/>
            <w:shd w:val="clear" w:color="auto" w:fill="auto"/>
            <w:noWrap/>
          </w:tcPr>
          <w:p w:rsidR="007727AB" w:rsidRDefault="00940DDA">
            <w:pPr>
              <w:rPr>
                <w:bCs/>
                <w:noProof/>
              </w:rPr>
            </w:pPr>
            <w:r>
              <w:rPr>
                <w:noProof/>
              </w:rPr>
              <w:t>1,96 %</w:t>
            </w:r>
          </w:p>
        </w:tc>
        <w:tc>
          <w:tcPr>
            <w:tcW w:w="3544" w:type="dxa"/>
            <w:shd w:val="clear" w:color="auto" w:fill="auto"/>
          </w:tcPr>
          <w:p w:rsidR="007727AB" w:rsidRDefault="00940DDA">
            <w:pPr>
              <w:rPr>
                <w:bCs/>
                <w:noProof/>
              </w:rPr>
            </w:pPr>
            <w:r>
              <w:rPr>
                <w:noProof/>
              </w:rPr>
              <w:t>471</w:t>
            </w:r>
          </w:p>
        </w:tc>
      </w:tr>
      <w:tr w:rsidR="007727AB">
        <w:trPr>
          <w:trHeight w:val="508"/>
          <w:jc w:val="center"/>
        </w:trPr>
        <w:tc>
          <w:tcPr>
            <w:tcW w:w="2235" w:type="dxa"/>
            <w:shd w:val="clear" w:color="auto" w:fill="auto"/>
          </w:tcPr>
          <w:p w:rsidR="007727AB" w:rsidRDefault="00940DDA">
            <w:pPr>
              <w:rPr>
                <w:b/>
                <w:noProof/>
              </w:rPr>
            </w:pPr>
            <w:r>
              <w:rPr>
                <w:b/>
                <w:noProof/>
              </w:rPr>
              <w:t>Словения</w:t>
            </w:r>
          </w:p>
        </w:tc>
        <w:tc>
          <w:tcPr>
            <w:tcW w:w="2034" w:type="dxa"/>
            <w:shd w:val="clear" w:color="auto" w:fill="auto"/>
            <w:noWrap/>
          </w:tcPr>
          <w:p w:rsidR="007727AB" w:rsidRDefault="00940DDA">
            <w:pPr>
              <w:rPr>
                <w:bCs/>
                <w:noProof/>
              </w:rPr>
            </w:pPr>
            <w:r>
              <w:rPr>
                <w:noProof/>
              </w:rPr>
              <w:t>1,24 %</w:t>
            </w:r>
          </w:p>
        </w:tc>
        <w:tc>
          <w:tcPr>
            <w:tcW w:w="3544" w:type="dxa"/>
            <w:shd w:val="clear" w:color="auto" w:fill="auto"/>
          </w:tcPr>
          <w:p w:rsidR="007727AB" w:rsidRDefault="00940DDA">
            <w:pPr>
              <w:rPr>
                <w:bCs/>
                <w:noProof/>
              </w:rPr>
            </w:pPr>
            <w:r>
              <w:rPr>
                <w:noProof/>
              </w:rPr>
              <w:t>297</w:t>
            </w:r>
          </w:p>
        </w:tc>
      </w:tr>
      <w:tr w:rsidR="007727AB">
        <w:trPr>
          <w:trHeight w:val="508"/>
          <w:jc w:val="center"/>
        </w:trPr>
        <w:tc>
          <w:tcPr>
            <w:tcW w:w="2235" w:type="dxa"/>
            <w:shd w:val="clear" w:color="auto" w:fill="auto"/>
          </w:tcPr>
          <w:p w:rsidR="007727AB" w:rsidRDefault="00940DDA">
            <w:pPr>
              <w:rPr>
                <w:b/>
                <w:noProof/>
              </w:rPr>
            </w:pPr>
            <w:r>
              <w:rPr>
                <w:b/>
                <w:noProof/>
              </w:rPr>
              <w:t>Испания</w:t>
            </w:r>
          </w:p>
        </w:tc>
        <w:tc>
          <w:tcPr>
            <w:tcW w:w="2034" w:type="dxa"/>
            <w:shd w:val="clear" w:color="auto" w:fill="auto"/>
            <w:noWrap/>
          </w:tcPr>
          <w:p w:rsidR="007727AB" w:rsidRDefault="00940DDA">
            <w:pPr>
              <w:rPr>
                <w:bCs/>
                <w:noProof/>
              </w:rPr>
            </w:pPr>
            <w:r>
              <w:rPr>
                <w:noProof/>
              </w:rPr>
              <w:t>10,72 %</w:t>
            </w:r>
          </w:p>
        </w:tc>
        <w:tc>
          <w:tcPr>
            <w:tcW w:w="3544" w:type="dxa"/>
            <w:shd w:val="clear" w:color="auto" w:fill="auto"/>
          </w:tcPr>
          <w:p w:rsidR="007727AB" w:rsidRDefault="00940DDA">
            <w:pPr>
              <w:rPr>
                <w:bCs/>
                <w:noProof/>
              </w:rPr>
            </w:pPr>
            <w:r>
              <w:rPr>
                <w:noProof/>
              </w:rPr>
              <w:t>2 573</w:t>
            </w:r>
          </w:p>
        </w:tc>
      </w:tr>
      <w:tr w:rsidR="007727AB">
        <w:trPr>
          <w:trHeight w:val="508"/>
          <w:jc w:val="center"/>
        </w:trPr>
        <w:tc>
          <w:tcPr>
            <w:tcW w:w="2235" w:type="dxa"/>
            <w:shd w:val="clear" w:color="auto" w:fill="auto"/>
          </w:tcPr>
          <w:p w:rsidR="007727AB" w:rsidRDefault="00940DDA">
            <w:pPr>
              <w:rPr>
                <w:b/>
                <w:noProof/>
              </w:rPr>
            </w:pPr>
            <w:r>
              <w:rPr>
                <w:b/>
                <w:noProof/>
              </w:rPr>
              <w:t>Швеция</w:t>
            </w:r>
          </w:p>
        </w:tc>
        <w:tc>
          <w:tcPr>
            <w:tcW w:w="2034" w:type="dxa"/>
            <w:shd w:val="clear" w:color="auto" w:fill="auto"/>
            <w:noWrap/>
          </w:tcPr>
          <w:p w:rsidR="007727AB" w:rsidRDefault="00940DDA">
            <w:pPr>
              <w:rPr>
                <w:bCs/>
                <w:noProof/>
              </w:rPr>
            </w:pPr>
            <w:r>
              <w:rPr>
                <w:noProof/>
              </w:rPr>
              <w:t>3,42 %</w:t>
            </w:r>
          </w:p>
        </w:tc>
        <w:tc>
          <w:tcPr>
            <w:tcW w:w="3544" w:type="dxa"/>
            <w:shd w:val="clear" w:color="auto" w:fill="auto"/>
          </w:tcPr>
          <w:p w:rsidR="007727AB" w:rsidRDefault="00940DDA">
            <w:pPr>
              <w:rPr>
                <w:bCs/>
                <w:noProof/>
              </w:rPr>
            </w:pPr>
            <w:r>
              <w:rPr>
                <w:noProof/>
              </w:rPr>
              <w:t>821</w:t>
            </w:r>
          </w:p>
        </w:tc>
      </w:tr>
    </w:tbl>
    <w:p w:rsidR="007727AB" w:rsidRDefault="00940DDA">
      <w:pPr>
        <w:rPr>
          <w:noProof/>
        </w:rPr>
      </w:pPr>
      <w:r>
        <w:rPr>
          <w:noProof/>
        </w:rPr>
        <w:t>Коефициентът се основава на следните критерии</w:t>
      </w:r>
      <w:r>
        <w:rPr>
          <w:rStyle w:val="FootnoteReference"/>
          <w:noProof/>
        </w:rPr>
        <w:footnoteReference w:id="1"/>
      </w:r>
      <w:r>
        <w:rPr>
          <w:noProof/>
        </w:rPr>
        <w:t xml:space="preserve"> </w:t>
      </w:r>
      <w:r>
        <w:rPr>
          <w:rStyle w:val="FootnoteReference"/>
          <w:noProof/>
        </w:rPr>
        <w:footnoteReference w:id="2"/>
      </w:r>
      <w:r>
        <w:rPr>
          <w:noProof/>
        </w:rPr>
        <w:t>:</w:t>
      </w:r>
    </w:p>
    <w:p w:rsidR="007727AB" w:rsidRDefault="00940DDA">
      <w:pPr>
        <w:rPr>
          <w:noProof/>
        </w:rPr>
      </w:pPr>
      <w:r>
        <w:rPr>
          <w:noProof/>
        </w:rPr>
        <w:t xml:space="preserve">а) броя на населението (по </w:t>
      </w:r>
      <w:r>
        <w:rPr>
          <w:noProof/>
        </w:rPr>
        <w:t>данни за 2014 г., корекционен коефициент 40 %). Този критерий отразява капацитета на дадена държава членка да поеме определен брой бежанци,</w:t>
      </w:r>
    </w:p>
    <w:p w:rsidR="007727AB" w:rsidRDefault="00940DDA">
      <w:pPr>
        <w:rPr>
          <w:noProof/>
        </w:rPr>
      </w:pPr>
      <w:r>
        <w:rPr>
          <w:noProof/>
        </w:rPr>
        <w:t>б) общия БВП (по данни за 2013 г., корекционен коефициент 40 %). Този критерий отразява абсолютното богатство на дад</w:t>
      </w:r>
      <w:r>
        <w:rPr>
          <w:noProof/>
        </w:rPr>
        <w:t>ена държава и съответно относителния капацитет на икономиката да поеме и интегрира бежанци,</w:t>
      </w:r>
    </w:p>
    <w:p w:rsidR="007727AB" w:rsidRDefault="00940DDA">
      <w:pPr>
        <w:rPr>
          <w:noProof/>
        </w:rPr>
      </w:pPr>
      <w:r>
        <w:rPr>
          <w:noProof/>
        </w:rPr>
        <w:t xml:space="preserve">в) среден брой на спонтанните молби за предоставяне на убежище и броя на презаселените бежанци на 1 милион жители през периода 2010—2014 г. (корекционен коефициент </w:t>
      </w:r>
      <w:r>
        <w:rPr>
          <w:noProof/>
        </w:rPr>
        <w:t>10 %). Този критерий отразява усилията, положени от държавите членки през последните години,</w:t>
      </w:r>
    </w:p>
    <w:p w:rsidR="007727AB" w:rsidRDefault="00940DDA">
      <w:pPr>
        <w:rPr>
          <w:noProof/>
        </w:rPr>
      </w:pPr>
      <w:r>
        <w:rPr>
          <w:noProof/>
        </w:rPr>
        <w:t>г) процент на безработицата (по данни за 2014 г., корекционен коефициент 10 %). Този критерий отразява капацитета за интегриране на бежанци.</w:t>
      </w:r>
    </w:p>
    <w:p w:rsidR="00940DDA" w:rsidRDefault="00940DDA">
      <w:pPr>
        <w:spacing w:before="0" w:after="200" w:line="276" w:lineRule="auto"/>
        <w:jc w:val="left"/>
        <w:rPr>
          <w:b/>
          <w:smallCaps/>
          <w:noProof/>
        </w:rPr>
      </w:pPr>
      <w:r>
        <w:rPr>
          <w:noProof/>
        </w:rPr>
        <w:br w:type="page"/>
      </w:r>
    </w:p>
    <w:p w:rsidR="007727AB" w:rsidRDefault="00940DDA">
      <w:pPr>
        <w:pStyle w:val="ManualHeading1"/>
        <w:rPr>
          <w:noProof/>
        </w:rPr>
      </w:pPr>
      <w:bookmarkStart w:id="0" w:name="_GoBack"/>
      <w:bookmarkEnd w:id="0"/>
      <w:r>
        <w:rPr>
          <w:noProof/>
        </w:rPr>
        <w:t>ПРИЛОЖЕНИЕ II</w:t>
      </w:r>
    </w:p>
    <w:p w:rsidR="007727AB" w:rsidRDefault="00940DDA">
      <w:pPr>
        <w:rPr>
          <w:i/>
          <w:noProof/>
        </w:rPr>
      </w:pPr>
      <w:r>
        <w:rPr>
          <w:noProof/>
        </w:rPr>
        <w:t>Коефициент на разпределение за Гърция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0"/>
        <w:gridCol w:w="2127"/>
        <w:gridCol w:w="3456"/>
      </w:tblGrid>
      <w:tr w:rsidR="007727AB">
        <w:trPr>
          <w:trHeight w:val="570"/>
          <w:jc w:val="center"/>
        </w:trPr>
        <w:tc>
          <w:tcPr>
            <w:tcW w:w="2180" w:type="dxa"/>
            <w:shd w:val="clear" w:color="auto" w:fill="auto"/>
            <w:noWrap/>
          </w:tcPr>
          <w:p w:rsidR="007727AB" w:rsidRDefault="007727AB">
            <w:pPr>
              <w:rPr>
                <w:b/>
                <w:noProof/>
              </w:rPr>
            </w:pPr>
          </w:p>
        </w:tc>
        <w:tc>
          <w:tcPr>
            <w:tcW w:w="2127" w:type="dxa"/>
            <w:shd w:val="clear" w:color="auto" w:fill="auto"/>
            <w:noWrap/>
          </w:tcPr>
          <w:p w:rsidR="007727AB" w:rsidRDefault="00940DDA">
            <w:pPr>
              <w:rPr>
                <w:b/>
                <w:bCs/>
                <w:noProof/>
              </w:rPr>
            </w:pPr>
            <w:r>
              <w:rPr>
                <w:b/>
                <w:noProof/>
              </w:rPr>
              <w:t>Общ коефициент</w:t>
            </w:r>
          </w:p>
        </w:tc>
        <w:tc>
          <w:tcPr>
            <w:tcW w:w="3456" w:type="dxa"/>
            <w:shd w:val="clear" w:color="auto" w:fill="auto"/>
          </w:tcPr>
          <w:p w:rsidR="007727AB" w:rsidRDefault="00940DDA">
            <w:pPr>
              <w:rPr>
                <w:b/>
                <w:bCs/>
                <w:noProof/>
              </w:rPr>
            </w:pPr>
            <w:r>
              <w:rPr>
                <w:b/>
                <w:noProof/>
              </w:rPr>
              <w:t>Разпределение по държави членки (16 000 преместени кандидати)</w:t>
            </w:r>
          </w:p>
        </w:tc>
      </w:tr>
      <w:tr w:rsidR="007727AB">
        <w:trPr>
          <w:trHeight w:val="315"/>
          <w:jc w:val="center"/>
        </w:trPr>
        <w:tc>
          <w:tcPr>
            <w:tcW w:w="2180" w:type="dxa"/>
            <w:shd w:val="clear" w:color="auto" w:fill="auto"/>
          </w:tcPr>
          <w:p w:rsidR="007727AB" w:rsidRDefault="00940DDA">
            <w:pPr>
              <w:rPr>
                <w:b/>
                <w:noProof/>
              </w:rPr>
            </w:pPr>
            <w:r>
              <w:rPr>
                <w:b/>
                <w:noProof/>
              </w:rPr>
              <w:t>Унгария</w:t>
            </w:r>
          </w:p>
        </w:tc>
        <w:tc>
          <w:tcPr>
            <w:tcW w:w="2127" w:type="dxa"/>
            <w:shd w:val="clear" w:color="auto" w:fill="auto"/>
            <w:noWrap/>
          </w:tcPr>
          <w:p w:rsidR="007727AB" w:rsidRDefault="00940DDA">
            <w:pPr>
              <w:rPr>
                <w:bCs/>
                <w:noProof/>
              </w:rPr>
            </w:pPr>
            <w:r>
              <w:rPr>
                <w:noProof/>
              </w:rPr>
              <w:t>3,03 %</w:t>
            </w:r>
          </w:p>
        </w:tc>
        <w:tc>
          <w:tcPr>
            <w:tcW w:w="3456" w:type="dxa"/>
            <w:shd w:val="clear" w:color="auto" w:fill="auto"/>
          </w:tcPr>
          <w:p w:rsidR="007727AB" w:rsidRDefault="00940DDA">
            <w:pPr>
              <w:rPr>
                <w:bCs/>
                <w:noProof/>
              </w:rPr>
            </w:pPr>
            <w:r>
              <w:rPr>
                <w:noProof/>
              </w:rPr>
              <w:t>485</w:t>
            </w:r>
          </w:p>
        </w:tc>
      </w:tr>
      <w:tr w:rsidR="007727AB">
        <w:trPr>
          <w:trHeight w:val="315"/>
          <w:jc w:val="center"/>
        </w:trPr>
        <w:tc>
          <w:tcPr>
            <w:tcW w:w="2180" w:type="dxa"/>
            <w:shd w:val="clear" w:color="auto" w:fill="auto"/>
          </w:tcPr>
          <w:p w:rsidR="007727AB" w:rsidRDefault="00940DDA">
            <w:pPr>
              <w:rPr>
                <w:b/>
                <w:noProof/>
              </w:rPr>
            </w:pPr>
            <w:r>
              <w:rPr>
                <w:b/>
                <w:noProof/>
              </w:rPr>
              <w:t>Белгия</w:t>
            </w:r>
          </w:p>
        </w:tc>
        <w:tc>
          <w:tcPr>
            <w:tcW w:w="2127" w:type="dxa"/>
            <w:shd w:val="clear" w:color="auto" w:fill="auto"/>
            <w:noWrap/>
          </w:tcPr>
          <w:p w:rsidR="007727AB" w:rsidRDefault="00940DDA">
            <w:pPr>
              <w:rPr>
                <w:bCs/>
                <w:noProof/>
              </w:rPr>
            </w:pPr>
            <w:r>
              <w:rPr>
                <w:noProof/>
              </w:rPr>
              <w:t>3,41 %</w:t>
            </w:r>
          </w:p>
        </w:tc>
        <w:tc>
          <w:tcPr>
            <w:tcW w:w="3456" w:type="dxa"/>
            <w:shd w:val="clear" w:color="auto" w:fill="auto"/>
          </w:tcPr>
          <w:p w:rsidR="007727AB" w:rsidRDefault="00940DDA">
            <w:pPr>
              <w:rPr>
                <w:bCs/>
                <w:noProof/>
              </w:rPr>
            </w:pPr>
            <w:r>
              <w:rPr>
                <w:noProof/>
              </w:rPr>
              <w:t>546</w:t>
            </w:r>
          </w:p>
        </w:tc>
      </w:tr>
      <w:tr w:rsidR="007727AB">
        <w:trPr>
          <w:trHeight w:val="315"/>
          <w:jc w:val="center"/>
        </w:trPr>
        <w:tc>
          <w:tcPr>
            <w:tcW w:w="2180" w:type="dxa"/>
            <w:shd w:val="clear" w:color="auto" w:fill="auto"/>
          </w:tcPr>
          <w:p w:rsidR="007727AB" w:rsidRDefault="00940DDA">
            <w:pPr>
              <w:rPr>
                <w:b/>
                <w:noProof/>
              </w:rPr>
            </w:pPr>
            <w:r>
              <w:rPr>
                <w:b/>
                <w:noProof/>
              </w:rPr>
              <w:t>България</w:t>
            </w:r>
          </w:p>
        </w:tc>
        <w:tc>
          <w:tcPr>
            <w:tcW w:w="2127" w:type="dxa"/>
            <w:shd w:val="clear" w:color="auto" w:fill="auto"/>
            <w:noWrap/>
          </w:tcPr>
          <w:p w:rsidR="007727AB" w:rsidRDefault="00940DDA">
            <w:pPr>
              <w:rPr>
                <w:bCs/>
                <w:noProof/>
              </w:rPr>
            </w:pPr>
            <w:r>
              <w:rPr>
                <w:noProof/>
              </w:rPr>
              <w:t>1,43 %</w:t>
            </w:r>
          </w:p>
        </w:tc>
        <w:tc>
          <w:tcPr>
            <w:tcW w:w="3456" w:type="dxa"/>
            <w:shd w:val="clear" w:color="auto" w:fill="auto"/>
          </w:tcPr>
          <w:p w:rsidR="007727AB" w:rsidRDefault="00940DDA">
            <w:pPr>
              <w:rPr>
                <w:bCs/>
                <w:noProof/>
              </w:rPr>
            </w:pPr>
            <w:r>
              <w:rPr>
                <w:noProof/>
              </w:rPr>
              <w:t>229</w:t>
            </w:r>
          </w:p>
        </w:tc>
      </w:tr>
      <w:tr w:rsidR="007727AB">
        <w:trPr>
          <w:trHeight w:val="315"/>
          <w:jc w:val="center"/>
        </w:trPr>
        <w:tc>
          <w:tcPr>
            <w:tcW w:w="2180" w:type="dxa"/>
            <w:shd w:val="clear" w:color="auto" w:fill="auto"/>
          </w:tcPr>
          <w:p w:rsidR="007727AB" w:rsidRDefault="00940DDA">
            <w:pPr>
              <w:rPr>
                <w:b/>
                <w:noProof/>
              </w:rPr>
            </w:pPr>
            <w:r>
              <w:rPr>
                <w:b/>
                <w:noProof/>
              </w:rPr>
              <w:t>Хърватия</w:t>
            </w:r>
          </w:p>
        </w:tc>
        <w:tc>
          <w:tcPr>
            <w:tcW w:w="2127" w:type="dxa"/>
            <w:shd w:val="clear" w:color="auto" w:fill="auto"/>
            <w:noWrap/>
          </w:tcPr>
          <w:p w:rsidR="007727AB" w:rsidRDefault="00940DDA">
            <w:pPr>
              <w:rPr>
                <w:bCs/>
                <w:noProof/>
              </w:rPr>
            </w:pPr>
            <w:r>
              <w:rPr>
                <w:noProof/>
              </w:rPr>
              <w:t>1,87 %</w:t>
            </w:r>
          </w:p>
        </w:tc>
        <w:tc>
          <w:tcPr>
            <w:tcW w:w="3456" w:type="dxa"/>
            <w:shd w:val="clear" w:color="auto" w:fill="auto"/>
          </w:tcPr>
          <w:p w:rsidR="007727AB" w:rsidRDefault="00940DDA">
            <w:pPr>
              <w:rPr>
                <w:bCs/>
                <w:noProof/>
              </w:rPr>
            </w:pPr>
            <w:r>
              <w:rPr>
                <w:noProof/>
              </w:rPr>
              <w:t>299</w:t>
            </w:r>
          </w:p>
        </w:tc>
      </w:tr>
      <w:tr w:rsidR="007727AB">
        <w:trPr>
          <w:trHeight w:val="315"/>
          <w:jc w:val="center"/>
        </w:trPr>
        <w:tc>
          <w:tcPr>
            <w:tcW w:w="2180" w:type="dxa"/>
            <w:shd w:val="clear" w:color="auto" w:fill="auto"/>
          </w:tcPr>
          <w:p w:rsidR="007727AB" w:rsidRDefault="00940DDA">
            <w:pPr>
              <w:rPr>
                <w:b/>
                <w:noProof/>
              </w:rPr>
            </w:pPr>
            <w:r>
              <w:rPr>
                <w:b/>
                <w:noProof/>
              </w:rPr>
              <w:t>Кипър</w:t>
            </w:r>
          </w:p>
        </w:tc>
        <w:tc>
          <w:tcPr>
            <w:tcW w:w="2127" w:type="dxa"/>
            <w:shd w:val="clear" w:color="auto" w:fill="auto"/>
            <w:noWrap/>
          </w:tcPr>
          <w:p w:rsidR="007727AB" w:rsidRDefault="00940DDA">
            <w:pPr>
              <w:rPr>
                <w:bCs/>
                <w:noProof/>
              </w:rPr>
            </w:pPr>
            <w:r>
              <w:rPr>
                <w:noProof/>
              </w:rPr>
              <w:t>0,43 %</w:t>
            </w:r>
          </w:p>
        </w:tc>
        <w:tc>
          <w:tcPr>
            <w:tcW w:w="3456" w:type="dxa"/>
            <w:shd w:val="clear" w:color="auto" w:fill="auto"/>
          </w:tcPr>
          <w:p w:rsidR="007727AB" w:rsidRDefault="00940DDA">
            <w:pPr>
              <w:rPr>
                <w:bCs/>
                <w:noProof/>
              </w:rPr>
            </w:pPr>
            <w:r>
              <w:rPr>
                <w:noProof/>
              </w:rPr>
              <w:t>69</w:t>
            </w:r>
          </w:p>
        </w:tc>
      </w:tr>
      <w:tr w:rsidR="007727AB">
        <w:trPr>
          <w:trHeight w:val="315"/>
          <w:jc w:val="center"/>
        </w:trPr>
        <w:tc>
          <w:tcPr>
            <w:tcW w:w="2180" w:type="dxa"/>
            <w:shd w:val="clear" w:color="auto" w:fill="auto"/>
          </w:tcPr>
          <w:p w:rsidR="007727AB" w:rsidRDefault="00940DDA">
            <w:pPr>
              <w:rPr>
                <w:b/>
                <w:noProof/>
              </w:rPr>
            </w:pPr>
            <w:r>
              <w:rPr>
                <w:b/>
                <w:noProof/>
              </w:rPr>
              <w:t>Чешка република</w:t>
            </w:r>
          </w:p>
        </w:tc>
        <w:tc>
          <w:tcPr>
            <w:tcW w:w="2127" w:type="dxa"/>
            <w:shd w:val="clear" w:color="auto" w:fill="auto"/>
            <w:noWrap/>
          </w:tcPr>
          <w:p w:rsidR="007727AB" w:rsidRDefault="00940DDA">
            <w:pPr>
              <w:rPr>
                <w:bCs/>
                <w:noProof/>
              </w:rPr>
            </w:pPr>
            <w:r>
              <w:rPr>
                <w:noProof/>
              </w:rPr>
              <w:t>3,32 %</w:t>
            </w:r>
          </w:p>
        </w:tc>
        <w:tc>
          <w:tcPr>
            <w:tcW w:w="3456" w:type="dxa"/>
            <w:shd w:val="clear" w:color="auto" w:fill="auto"/>
          </w:tcPr>
          <w:p w:rsidR="007727AB" w:rsidRDefault="00940DDA">
            <w:pPr>
              <w:rPr>
                <w:bCs/>
                <w:noProof/>
              </w:rPr>
            </w:pPr>
            <w:r>
              <w:rPr>
                <w:noProof/>
              </w:rPr>
              <w:t>531</w:t>
            </w:r>
          </w:p>
        </w:tc>
      </w:tr>
      <w:tr w:rsidR="007727AB">
        <w:trPr>
          <w:trHeight w:val="315"/>
          <w:jc w:val="center"/>
        </w:trPr>
        <w:tc>
          <w:tcPr>
            <w:tcW w:w="2180" w:type="dxa"/>
            <w:shd w:val="clear" w:color="auto" w:fill="auto"/>
          </w:tcPr>
          <w:p w:rsidR="007727AB" w:rsidRDefault="00940DDA">
            <w:pPr>
              <w:rPr>
                <w:b/>
                <w:noProof/>
              </w:rPr>
            </w:pPr>
            <w:r>
              <w:rPr>
                <w:b/>
                <w:noProof/>
              </w:rPr>
              <w:t>Естония</w:t>
            </w:r>
          </w:p>
        </w:tc>
        <w:tc>
          <w:tcPr>
            <w:tcW w:w="2127" w:type="dxa"/>
            <w:shd w:val="clear" w:color="auto" w:fill="auto"/>
            <w:noWrap/>
          </w:tcPr>
          <w:p w:rsidR="007727AB" w:rsidRDefault="00940DDA">
            <w:pPr>
              <w:rPr>
                <w:bCs/>
                <w:noProof/>
              </w:rPr>
            </w:pPr>
            <w:r>
              <w:rPr>
                <w:noProof/>
              </w:rPr>
              <w:t>1,85 %</w:t>
            </w:r>
          </w:p>
        </w:tc>
        <w:tc>
          <w:tcPr>
            <w:tcW w:w="3456" w:type="dxa"/>
            <w:shd w:val="clear" w:color="auto" w:fill="auto"/>
          </w:tcPr>
          <w:p w:rsidR="007727AB" w:rsidRDefault="00940DDA">
            <w:pPr>
              <w:rPr>
                <w:bCs/>
                <w:noProof/>
              </w:rPr>
            </w:pPr>
            <w:r>
              <w:rPr>
                <w:noProof/>
              </w:rPr>
              <w:t>295</w:t>
            </w:r>
          </w:p>
        </w:tc>
      </w:tr>
      <w:tr w:rsidR="007727AB">
        <w:trPr>
          <w:trHeight w:val="315"/>
          <w:jc w:val="center"/>
        </w:trPr>
        <w:tc>
          <w:tcPr>
            <w:tcW w:w="2180" w:type="dxa"/>
            <w:shd w:val="clear" w:color="auto" w:fill="auto"/>
          </w:tcPr>
          <w:p w:rsidR="007727AB" w:rsidRDefault="00940DDA">
            <w:pPr>
              <w:rPr>
                <w:b/>
                <w:noProof/>
              </w:rPr>
            </w:pPr>
            <w:r>
              <w:rPr>
                <w:b/>
                <w:noProof/>
              </w:rPr>
              <w:t>Финландия</w:t>
            </w:r>
          </w:p>
        </w:tc>
        <w:tc>
          <w:tcPr>
            <w:tcW w:w="2127" w:type="dxa"/>
            <w:shd w:val="clear" w:color="auto" w:fill="auto"/>
            <w:noWrap/>
          </w:tcPr>
          <w:p w:rsidR="007727AB" w:rsidRDefault="00940DDA">
            <w:pPr>
              <w:rPr>
                <w:bCs/>
                <w:noProof/>
              </w:rPr>
            </w:pPr>
            <w:r>
              <w:rPr>
                <w:noProof/>
              </w:rPr>
              <w:t>1,98 %</w:t>
            </w:r>
          </w:p>
        </w:tc>
        <w:tc>
          <w:tcPr>
            <w:tcW w:w="3456" w:type="dxa"/>
            <w:shd w:val="clear" w:color="auto" w:fill="auto"/>
          </w:tcPr>
          <w:p w:rsidR="007727AB" w:rsidRDefault="00940DDA">
            <w:pPr>
              <w:rPr>
                <w:bCs/>
                <w:noProof/>
              </w:rPr>
            </w:pPr>
            <w:r>
              <w:rPr>
                <w:noProof/>
              </w:rPr>
              <w:t>317</w:t>
            </w:r>
          </w:p>
        </w:tc>
      </w:tr>
      <w:tr w:rsidR="007727AB">
        <w:trPr>
          <w:trHeight w:val="315"/>
          <w:jc w:val="center"/>
        </w:trPr>
        <w:tc>
          <w:tcPr>
            <w:tcW w:w="2180" w:type="dxa"/>
            <w:shd w:val="clear" w:color="auto" w:fill="auto"/>
          </w:tcPr>
          <w:p w:rsidR="007727AB" w:rsidRDefault="00940DDA">
            <w:pPr>
              <w:rPr>
                <w:b/>
                <w:noProof/>
              </w:rPr>
            </w:pPr>
            <w:r>
              <w:rPr>
                <w:b/>
                <w:noProof/>
              </w:rPr>
              <w:t>Франция</w:t>
            </w:r>
          </w:p>
        </w:tc>
        <w:tc>
          <w:tcPr>
            <w:tcW w:w="2127" w:type="dxa"/>
            <w:shd w:val="clear" w:color="auto" w:fill="auto"/>
            <w:noWrap/>
          </w:tcPr>
          <w:p w:rsidR="007727AB" w:rsidRDefault="00940DDA">
            <w:pPr>
              <w:rPr>
                <w:bCs/>
                <w:noProof/>
              </w:rPr>
            </w:pPr>
            <w:r>
              <w:rPr>
                <w:noProof/>
              </w:rPr>
              <w:t>16,88 %</w:t>
            </w:r>
          </w:p>
        </w:tc>
        <w:tc>
          <w:tcPr>
            <w:tcW w:w="3456" w:type="dxa"/>
            <w:shd w:val="clear" w:color="auto" w:fill="auto"/>
          </w:tcPr>
          <w:p w:rsidR="007727AB" w:rsidRDefault="00940DDA">
            <w:pPr>
              <w:rPr>
                <w:bCs/>
                <w:noProof/>
              </w:rPr>
            </w:pPr>
            <w:r>
              <w:rPr>
                <w:noProof/>
              </w:rPr>
              <w:t>2 701</w:t>
            </w:r>
          </w:p>
        </w:tc>
      </w:tr>
      <w:tr w:rsidR="007727AB">
        <w:trPr>
          <w:trHeight w:val="315"/>
          <w:jc w:val="center"/>
        </w:trPr>
        <w:tc>
          <w:tcPr>
            <w:tcW w:w="2180" w:type="dxa"/>
            <w:shd w:val="clear" w:color="auto" w:fill="auto"/>
          </w:tcPr>
          <w:p w:rsidR="007727AB" w:rsidRDefault="00940DDA">
            <w:pPr>
              <w:rPr>
                <w:b/>
                <w:noProof/>
              </w:rPr>
            </w:pPr>
            <w:r>
              <w:rPr>
                <w:b/>
                <w:noProof/>
              </w:rPr>
              <w:t>Германия</w:t>
            </w:r>
          </w:p>
        </w:tc>
        <w:tc>
          <w:tcPr>
            <w:tcW w:w="2127" w:type="dxa"/>
            <w:shd w:val="clear" w:color="auto" w:fill="auto"/>
            <w:noWrap/>
          </w:tcPr>
          <w:p w:rsidR="007727AB" w:rsidRDefault="00940DDA">
            <w:pPr>
              <w:rPr>
                <w:bCs/>
                <w:noProof/>
              </w:rPr>
            </w:pPr>
            <w:r>
              <w:rPr>
                <w:noProof/>
              </w:rPr>
              <w:t>21,91 %</w:t>
            </w:r>
          </w:p>
        </w:tc>
        <w:tc>
          <w:tcPr>
            <w:tcW w:w="3456" w:type="dxa"/>
            <w:shd w:val="clear" w:color="auto" w:fill="auto"/>
          </w:tcPr>
          <w:p w:rsidR="007727AB" w:rsidRDefault="00940DDA">
            <w:pPr>
              <w:rPr>
                <w:bCs/>
                <w:noProof/>
              </w:rPr>
            </w:pPr>
            <w:r>
              <w:rPr>
                <w:noProof/>
              </w:rPr>
              <w:t>3 505</w:t>
            </w:r>
          </w:p>
        </w:tc>
      </w:tr>
      <w:tr w:rsidR="007727AB">
        <w:trPr>
          <w:trHeight w:val="315"/>
          <w:jc w:val="center"/>
        </w:trPr>
        <w:tc>
          <w:tcPr>
            <w:tcW w:w="2180" w:type="dxa"/>
            <w:shd w:val="clear" w:color="auto" w:fill="auto"/>
          </w:tcPr>
          <w:p w:rsidR="007727AB" w:rsidRDefault="00940DDA">
            <w:pPr>
              <w:rPr>
                <w:b/>
                <w:noProof/>
              </w:rPr>
            </w:pPr>
            <w:r>
              <w:rPr>
                <w:b/>
                <w:noProof/>
              </w:rPr>
              <w:t>Унгария</w:t>
            </w:r>
          </w:p>
        </w:tc>
        <w:tc>
          <w:tcPr>
            <w:tcW w:w="2127" w:type="dxa"/>
            <w:shd w:val="clear" w:color="auto" w:fill="auto"/>
            <w:noWrap/>
          </w:tcPr>
          <w:p w:rsidR="007727AB" w:rsidRDefault="00940DDA">
            <w:pPr>
              <w:rPr>
                <w:bCs/>
                <w:noProof/>
              </w:rPr>
            </w:pPr>
            <w:r>
              <w:rPr>
                <w:noProof/>
              </w:rPr>
              <w:t>2,07 %</w:t>
            </w:r>
          </w:p>
        </w:tc>
        <w:tc>
          <w:tcPr>
            <w:tcW w:w="3456" w:type="dxa"/>
            <w:shd w:val="clear" w:color="auto" w:fill="auto"/>
          </w:tcPr>
          <w:p w:rsidR="007727AB" w:rsidRDefault="00940DDA">
            <w:pPr>
              <w:rPr>
                <w:bCs/>
                <w:noProof/>
              </w:rPr>
            </w:pPr>
            <w:r>
              <w:rPr>
                <w:noProof/>
              </w:rPr>
              <w:t>331</w:t>
            </w:r>
          </w:p>
        </w:tc>
      </w:tr>
      <w:tr w:rsidR="007727AB">
        <w:trPr>
          <w:trHeight w:val="315"/>
          <w:jc w:val="center"/>
        </w:trPr>
        <w:tc>
          <w:tcPr>
            <w:tcW w:w="2180" w:type="dxa"/>
            <w:shd w:val="clear" w:color="auto" w:fill="auto"/>
          </w:tcPr>
          <w:p w:rsidR="007727AB" w:rsidRDefault="00940DDA">
            <w:pPr>
              <w:rPr>
                <w:b/>
                <w:noProof/>
              </w:rPr>
            </w:pPr>
            <w:r>
              <w:rPr>
                <w:b/>
                <w:noProof/>
              </w:rPr>
              <w:t>Латвия</w:t>
            </w:r>
          </w:p>
        </w:tc>
        <w:tc>
          <w:tcPr>
            <w:tcW w:w="2127" w:type="dxa"/>
            <w:shd w:val="clear" w:color="auto" w:fill="auto"/>
            <w:noWrap/>
          </w:tcPr>
          <w:p w:rsidR="007727AB" w:rsidRDefault="00940DDA">
            <w:pPr>
              <w:rPr>
                <w:bCs/>
                <w:noProof/>
              </w:rPr>
            </w:pPr>
            <w:r>
              <w:rPr>
                <w:noProof/>
              </w:rPr>
              <w:t>1,29 %</w:t>
            </w:r>
          </w:p>
        </w:tc>
        <w:tc>
          <w:tcPr>
            <w:tcW w:w="3456" w:type="dxa"/>
            <w:shd w:val="clear" w:color="auto" w:fill="auto"/>
          </w:tcPr>
          <w:p w:rsidR="007727AB" w:rsidRDefault="00940DDA">
            <w:pPr>
              <w:rPr>
                <w:bCs/>
                <w:noProof/>
              </w:rPr>
            </w:pPr>
            <w:r>
              <w:rPr>
                <w:noProof/>
              </w:rPr>
              <w:t>207</w:t>
            </w:r>
          </w:p>
        </w:tc>
      </w:tr>
      <w:tr w:rsidR="007727AB">
        <w:trPr>
          <w:trHeight w:val="315"/>
          <w:jc w:val="center"/>
        </w:trPr>
        <w:tc>
          <w:tcPr>
            <w:tcW w:w="2180" w:type="dxa"/>
            <w:shd w:val="clear" w:color="auto" w:fill="auto"/>
          </w:tcPr>
          <w:p w:rsidR="007727AB" w:rsidRDefault="00940DDA">
            <w:pPr>
              <w:rPr>
                <w:b/>
                <w:noProof/>
              </w:rPr>
            </w:pPr>
            <w:r>
              <w:rPr>
                <w:b/>
                <w:noProof/>
              </w:rPr>
              <w:t>Литва</w:t>
            </w:r>
          </w:p>
        </w:tc>
        <w:tc>
          <w:tcPr>
            <w:tcW w:w="2127" w:type="dxa"/>
            <w:shd w:val="clear" w:color="auto" w:fill="auto"/>
            <w:noWrap/>
          </w:tcPr>
          <w:p w:rsidR="007727AB" w:rsidRDefault="00940DDA">
            <w:pPr>
              <w:rPr>
                <w:bCs/>
                <w:noProof/>
              </w:rPr>
            </w:pPr>
            <w:r>
              <w:rPr>
                <w:noProof/>
              </w:rPr>
              <w:t>1,26 %</w:t>
            </w:r>
          </w:p>
        </w:tc>
        <w:tc>
          <w:tcPr>
            <w:tcW w:w="3456" w:type="dxa"/>
            <w:shd w:val="clear" w:color="auto" w:fill="auto"/>
          </w:tcPr>
          <w:p w:rsidR="007727AB" w:rsidRDefault="00940DDA">
            <w:pPr>
              <w:rPr>
                <w:bCs/>
                <w:noProof/>
              </w:rPr>
            </w:pPr>
            <w:r>
              <w:rPr>
                <w:noProof/>
              </w:rPr>
              <w:t>201</w:t>
            </w:r>
          </w:p>
        </w:tc>
      </w:tr>
      <w:tr w:rsidR="007727AB">
        <w:trPr>
          <w:trHeight w:val="315"/>
          <w:jc w:val="center"/>
        </w:trPr>
        <w:tc>
          <w:tcPr>
            <w:tcW w:w="2180" w:type="dxa"/>
            <w:shd w:val="clear" w:color="auto" w:fill="auto"/>
          </w:tcPr>
          <w:p w:rsidR="007727AB" w:rsidRDefault="00940DDA">
            <w:pPr>
              <w:rPr>
                <w:b/>
                <w:noProof/>
              </w:rPr>
            </w:pPr>
            <w:r>
              <w:rPr>
                <w:b/>
                <w:noProof/>
              </w:rPr>
              <w:t>Люксембург</w:t>
            </w:r>
          </w:p>
        </w:tc>
        <w:tc>
          <w:tcPr>
            <w:tcW w:w="2127" w:type="dxa"/>
            <w:shd w:val="clear" w:color="auto" w:fill="auto"/>
            <w:noWrap/>
          </w:tcPr>
          <w:p w:rsidR="007727AB" w:rsidRDefault="00940DDA">
            <w:pPr>
              <w:rPr>
                <w:bCs/>
                <w:noProof/>
              </w:rPr>
            </w:pPr>
            <w:r>
              <w:rPr>
                <w:noProof/>
              </w:rPr>
              <w:t>0,92 %</w:t>
            </w:r>
          </w:p>
        </w:tc>
        <w:tc>
          <w:tcPr>
            <w:tcW w:w="3456" w:type="dxa"/>
            <w:shd w:val="clear" w:color="auto" w:fill="auto"/>
          </w:tcPr>
          <w:p w:rsidR="007727AB" w:rsidRDefault="00940DDA">
            <w:pPr>
              <w:rPr>
                <w:bCs/>
                <w:noProof/>
              </w:rPr>
            </w:pPr>
            <w:r>
              <w:rPr>
                <w:noProof/>
              </w:rPr>
              <w:t>147</w:t>
            </w:r>
          </w:p>
        </w:tc>
      </w:tr>
      <w:tr w:rsidR="007727AB">
        <w:trPr>
          <w:trHeight w:val="315"/>
          <w:jc w:val="center"/>
        </w:trPr>
        <w:tc>
          <w:tcPr>
            <w:tcW w:w="2180" w:type="dxa"/>
            <w:shd w:val="clear" w:color="auto" w:fill="auto"/>
          </w:tcPr>
          <w:p w:rsidR="007727AB" w:rsidRDefault="00940DDA">
            <w:pPr>
              <w:rPr>
                <w:b/>
                <w:noProof/>
              </w:rPr>
            </w:pPr>
            <w:r>
              <w:rPr>
                <w:b/>
                <w:noProof/>
              </w:rPr>
              <w:t>Малта</w:t>
            </w:r>
          </w:p>
        </w:tc>
        <w:tc>
          <w:tcPr>
            <w:tcW w:w="2127" w:type="dxa"/>
            <w:shd w:val="clear" w:color="auto" w:fill="auto"/>
            <w:noWrap/>
          </w:tcPr>
          <w:p w:rsidR="007727AB" w:rsidRDefault="00940DDA">
            <w:pPr>
              <w:rPr>
                <w:bCs/>
                <w:noProof/>
              </w:rPr>
            </w:pPr>
            <w:r>
              <w:rPr>
                <w:noProof/>
              </w:rPr>
              <w:t>0,73 %</w:t>
            </w:r>
          </w:p>
        </w:tc>
        <w:tc>
          <w:tcPr>
            <w:tcW w:w="3456" w:type="dxa"/>
            <w:shd w:val="clear" w:color="auto" w:fill="auto"/>
          </w:tcPr>
          <w:p w:rsidR="007727AB" w:rsidRDefault="00940DDA">
            <w:pPr>
              <w:rPr>
                <w:bCs/>
                <w:noProof/>
              </w:rPr>
            </w:pPr>
            <w:r>
              <w:rPr>
                <w:noProof/>
              </w:rPr>
              <w:t>117</w:t>
            </w:r>
          </w:p>
        </w:tc>
      </w:tr>
      <w:tr w:rsidR="007727AB">
        <w:trPr>
          <w:trHeight w:val="315"/>
          <w:jc w:val="center"/>
        </w:trPr>
        <w:tc>
          <w:tcPr>
            <w:tcW w:w="2180" w:type="dxa"/>
            <w:shd w:val="clear" w:color="auto" w:fill="auto"/>
          </w:tcPr>
          <w:p w:rsidR="007727AB" w:rsidRDefault="00940DDA">
            <w:pPr>
              <w:rPr>
                <w:b/>
                <w:noProof/>
              </w:rPr>
            </w:pPr>
            <w:r>
              <w:rPr>
                <w:b/>
                <w:noProof/>
              </w:rPr>
              <w:t>Нидерландия</w:t>
            </w:r>
          </w:p>
        </w:tc>
        <w:tc>
          <w:tcPr>
            <w:tcW w:w="2127" w:type="dxa"/>
            <w:shd w:val="clear" w:color="auto" w:fill="auto"/>
            <w:noWrap/>
          </w:tcPr>
          <w:p w:rsidR="007727AB" w:rsidRDefault="00940DDA">
            <w:pPr>
              <w:rPr>
                <w:bCs/>
                <w:noProof/>
              </w:rPr>
            </w:pPr>
            <w:r>
              <w:rPr>
                <w:noProof/>
              </w:rPr>
              <w:t>5,12 %</w:t>
            </w:r>
          </w:p>
        </w:tc>
        <w:tc>
          <w:tcPr>
            <w:tcW w:w="3456" w:type="dxa"/>
            <w:shd w:val="clear" w:color="auto" w:fill="auto"/>
          </w:tcPr>
          <w:p w:rsidR="007727AB" w:rsidRDefault="00940DDA">
            <w:pPr>
              <w:rPr>
                <w:bCs/>
                <w:noProof/>
              </w:rPr>
            </w:pPr>
            <w:r>
              <w:rPr>
                <w:noProof/>
              </w:rPr>
              <w:t>819</w:t>
            </w:r>
          </w:p>
        </w:tc>
      </w:tr>
      <w:tr w:rsidR="007727AB">
        <w:trPr>
          <w:trHeight w:val="315"/>
          <w:jc w:val="center"/>
        </w:trPr>
        <w:tc>
          <w:tcPr>
            <w:tcW w:w="2180" w:type="dxa"/>
            <w:shd w:val="clear" w:color="auto" w:fill="auto"/>
          </w:tcPr>
          <w:p w:rsidR="007727AB" w:rsidRDefault="00940DDA">
            <w:pPr>
              <w:rPr>
                <w:b/>
                <w:noProof/>
              </w:rPr>
            </w:pPr>
            <w:r>
              <w:rPr>
                <w:b/>
                <w:noProof/>
              </w:rPr>
              <w:t>Полша</w:t>
            </w:r>
          </w:p>
        </w:tc>
        <w:tc>
          <w:tcPr>
            <w:tcW w:w="2127" w:type="dxa"/>
            <w:shd w:val="clear" w:color="auto" w:fill="auto"/>
            <w:noWrap/>
          </w:tcPr>
          <w:p w:rsidR="007727AB" w:rsidRDefault="00940DDA">
            <w:pPr>
              <w:rPr>
                <w:bCs/>
                <w:noProof/>
              </w:rPr>
            </w:pPr>
            <w:r>
              <w:rPr>
                <w:noProof/>
              </w:rPr>
              <w:t>6,65 %</w:t>
            </w:r>
          </w:p>
        </w:tc>
        <w:tc>
          <w:tcPr>
            <w:tcW w:w="3456" w:type="dxa"/>
            <w:shd w:val="clear" w:color="auto" w:fill="auto"/>
          </w:tcPr>
          <w:p w:rsidR="007727AB" w:rsidRDefault="00940DDA">
            <w:pPr>
              <w:rPr>
                <w:bCs/>
                <w:noProof/>
              </w:rPr>
            </w:pPr>
            <w:r>
              <w:rPr>
                <w:noProof/>
              </w:rPr>
              <w:t>1 064</w:t>
            </w:r>
          </w:p>
        </w:tc>
      </w:tr>
      <w:tr w:rsidR="007727AB">
        <w:trPr>
          <w:trHeight w:val="315"/>
          <w:jc w:val="center"/>
        </w:trPr>
        <w:tc>
          <w:tcPr>
            <w:tcW w:w="2180" w:type="dxa"/>
            <w:shd w:val="clear" w:color="auto" w:fill="auto"/>
          </w:tcPr>
          <w:p w:rsidR="007727AB" w:rsidRDefault="00940DDA">
            <w:pPr>
              <w:rPr>
                <w:b/>
                <w:noProof/>
              </w:rPr>
            </w:pPr>
            <w:r>
              <w:rPr>
                <w:b/>
                <w:noProof/>
              </w:rPr>
              <w:t>Португалия</w:t>
            </w:r>
          </w:p>
        </w:tc>
        <w:tc>
          <w:tcPr>
            <w:tcW w:w="2127" w:type="dxa"/>
            <w:shd w:val="clear" w:color="auto" w:fill="auto"/>
            <w:noWrap/>
          </w:tcPr>
          <w:p w:rsidR="007727AB" w:rsidRDefault="00940DDA">
            <w:pPr>
              <w:rPr>
                <w:bCs/>
                <w:noProof/>
              </w:rPr>
            </w:pPr>
            <w:r>
              <w:rPr>
                <w:noProof/>
              </w:rPr>
              <w:t>4,25 %</w:t>
            </w:r>
          </w:p>
        </w:tc>
        <w:tc>
          <w:tcPr>
            <w:tcW w:w="3456" w:type="dxa"/>
            <w:shd w:val="clear" w:color="auto" w:fill="auto"/>
          </w:tcPr>
          <w:p w:rsidR="007727AB" w:rsidRDefault="00940DDA">
            <w:pPr>
              <w:rPr>
                <w:bCs/>
                <w:noProof/>
              </w:rPr>
            </w:pPr>
            <w:r>
              <w:rPr>
                <w:noProof/>
              </w:rPr>
              <w:t>680</w:t>
            </w:r>
          </w:p>
        </w:tc>
      </w:tr>
      <w:tr w:rsidR="007727AB">
        <w:trPr>
          <w:trHeight w:val="315"/>
          <w:jc w:val="center"/>
        </w:trPr>
        <w:tc>
          <w:tcPr>
            <w:tcW w:w="2180" w:type="dxa"/>
            <w:shd w:val="clear" w:color="auto" w:fill="auto"/>
          </w:tcPr>
          <w:p w:rsidR="007727AB" w:rsidRDefault="00940DDA">
            <w:pPr>
              <w:rPr>
                <w:b/>
                <w:noProof/>
              </w:rPr>
            </w:pPr>
            <w:r>
              <w:rPr>
                <w:b/>
                <w:noProof/>
              </w:rPr>
              <w:t>Румъния</w:t>
            </w:r>
          </w:p>
        </w:tc>
        <w:tc>
          <w:tcPr>
            <w:tcW w:w="2127" w:type="dxa"/>
            <w:shd w:val="clear" w:color="auto" w:fill="auto"/>
            <w:noWrap/>
          </w:tcPr>
          <w:p w:rsidR="007727AB" w:rsidRDefault="00940DDA">
            <w:pPr>
              <w:rPr>
                <w:bCs/>
                <w:noProof/>
              </w:rPr>
            </w:pPr>
            <w:r>
              <w:rPr>
                <w:noProof/>
              </w:rPr>
              <w:t>4,26 %</w:t>
            </w:r>
          </w:p>
        </w:tc>
        <w:tc>
          <w:tcPr>
            <w:tcW w:w="3456" w:type="dxa"/>
            <w:shd w:val="clear" w:color="auto" w:fill="auto"/>
          </w:tcPr>
          <w:p w:rsidR="007727AB" w:rsidRDefault="00940DDA">
            <w:pPr>
              <w:rPr>
                <w:bCs/>
                <w:noProof/>
              </w:rPr>
            </w:pPr>
            <w:r>
              <w:rPr>
                <w:noProof/>
              </w:rPr>
              <w:t>682</w:t>
            </w:r>
          </w:p>
        </w:tc>
      </w:tr>
      <w:tr w:rsidR="007727AB">
        <w:trPr>
          <w:trHeight w:val="315"/>
          <w:jc w:val="center"/>
        </w:trPr>
        <w:tc>
          <w:tcPr>
            <w:tcW w:w="2180" w:type="dxa"/>
            <w:shd w:val="clear" w:color="auto" w:fill="auto"/>
          </w:tcPr>
          <w:p w:rsidR="007727AB" w:rsidRDefault="00940DDA">
            <w:pPr>
              <w:rPr>
                <w:b/>
                <w:noProof/>
              </w:rPr>
            </w:pPr>
            <w:r>
              <w:rPr>
                <w:b/>
                <w:noProof/>
              </w:rPr>
              <w:t>Словакия</w:t>
            </w:r>
          </w:p>
        </w:tc>
        <w:tc>
          <w:tcPr>
            <w:tcW w:w="2127" w:type="dxa"/>
            <w:shd w:val="clear" w:color="auto" w:fill="auto"/>
            <w:noWrap/>
          </w:tcPr>
          <w:p w:rsidR="007727AB" w:rsidRDefault="00940DDA">
            <w:pPr>
              <w:rPr>
                <w:bCs/>
                <w:noProof/>
              </w:rPr>
            </w:pPr>
            <w:r>
              <w:rPr>
                <w:noProof/>
              </w:rPr>
              <w:t>1,96 %</w:t>
            </w:r>
          </w:p>
        </w:tc>
        <w:tc>
          <w:tcPr>
            <w:tcW w:w="3456" w:type="dxa"/>
            <w:shd w:val="clear" w:color="auto" w:fill="auto"/>
          </w:tcPr>
          <w:p w:rsidR="007727AB" w:rsidRDefault="00940DDA">
            <w:pPr>
              <w:rPr>
                <w:bCs/>
                <w:noProof/>
              </w:rPr>
            </w:pPr>
            <w:r>
              <w:rPr>
                <w:noProof/>
              </w:rPr>
              <w:t>314</w:t>
            </w:r>
          </w:p>
        </w:tc>
      </w:tr>
      <w:tr w:rsidR="007727AB">
        <w:trPr>
          <w:trHeight w:val="315"/>
          <w:jc w:val="center"/>
        </w:trPr>
        <w:tc>
          <w:tcPr>
            <w:tcW w:w="2180" w:type="dxa"/>
            <w:shd w:val="clear" w:color="auto" w:fill="auto"/>
          </w:tcPr>
          <w:p w:rsidR="007727AB" w:rsidRDefault="00940DDA">
            <w:pPr>
              <w:rPr>
                <w:b/>
                <w:noProof/>
              </w:rPr>
            </w:pPr>
            <w:r>
              <w:rPr>
                <w:b/>
                <w:noProof/>
              </w:rPr>
              <w:t>Словения</w:t>
            </w:r>
          </w:p>
        </w:tc>
        <w:tc>
          <w:tcPr>
            <w:tcW w:w="2127" w:type="dxa"/>
            <w:shd w:val="clear" w:color="auto" w:fill="auto"/>
            <w:noWrap/>
          </w:tcPr>
          <w:p w:rsidR="007727AB" w:rsidRDefault="00940DDA">
            <w:pPr>
              <w:rPr>
                <w:bCs/>
                <w:noProof/>
              </w:rPr>
            </w:pPr>
            <w:r>
              <w:rPr>
                <w:noProof/>
              </w:rPr>
              <w:t>1,24 %</w:t>
            </w:r>
          </w:p>
        </w:tc>
        <w:tc>
          <w:tcPr>
            <w:tcW w:w="3456" w:type="dxa"/>
            <w:shd w:val="clear" w:color="auto" w:fill="auto"/>
          </w:tcPr>
          <w:p w:rsidR="007727AB" w:rsidRDefault="00940DDA">
            <w:pPr>
              <w:rPr>
                <w:bCs/>
                <w:noProof/>
              </w:rPr>
            </w:pPr>
            <w:r>
              <w:rPr>
                <w:noProof/>
              </w:rPr>
              <w:t>198</w:t>
            </w:r>
          </w:p>
        </w:tc>
      </w:tr>
      <w:tr w:rsidR="007727AB">
        <w:trPr>
          <w:trHeight w:val="315"/>
          <w:jc w:val="center"/>
        </w:trPr>
        <w:tc>
          <w:tcPr>
            <w:tcW w:w="2180" w:type="dxa"/>
            <w:shd w:val="clear" w:color="auto" w:fill="auto"/>
          </w:tcPr>
          <w:p w:rsidR="007727AB" w:rsidRDefault="00940DDA">
            <w:pPr>
              <w:rPr>
                <w:b/>
                <w:noProof/>
              </w:rPr>
            </w:pPr>
            <w:r>
              <w:rPr>
                <w:b/>
                <w:noProof/>
              </w:rPr>
              <w:t>Испания</w:t>
            </w:r>
          </w:p>
        </w:tc>
        <w:tc>
          <w:tcPr>
            <w:tcW w:w="2127" w:type="dxa"/>
            <w:shd w:val="clear" w:color="auto" w:fill="auto"/>
            <w:noWrap/>
          </w:tcPr>
          <w:p w:rsidR="007727AB" w:rsidRDefault="00940DDA">
            <w:pPr>
              <w:rPr>
                <w:bCs/>
                <w:noProof/>
              </w:rPr>
            </w:pPr>
            <w:r>
              <w:rPr>
                <w:noProof/>
              </w:rPr>
              <w:t>10,72 %</w:t>
            </w:r>
          </w:p>
        </w:tc>
        <w:tc>
          <w:tcPr>
            <w:tcW w:w="3456" w:type="dxa"/>
            <w:shd w:val="clear" w:color="auto" w:fill="auto"/>
          </w:tcPr>
          <w:p w:rsidR="007727AB" w:rsidRDefault="00940DDA">
            <w:pPr>
              <w:rPr>
                <w:bCs/>
                <w:noProof/>
              </w:rPr>
            </w:pPr>
            <w:r>
              <w:rPr>
                <w:noProof/>
              </w:rPr>
              <w:t>1 715</w:t>
            </w:r>
          </w:p>
        </w:tc>
      </w:tr>
      <w:tr w:rsidR="007727AB">
        <w:trPr>
          <w:trHeight w:val="315"/>
          <w:jc w:val="center"/>
        </w:trPr>
        <w:tc>
          <w:tcPr>
            <w:tcW w:w="2180" w:type="dxa"/>
            <w:shd w:val="clear" w:color="auto" w:fill="auto"/>
          </w:tcPr>
          <w:p w:rsidR="007727AB" w:rsidRDefault="00940DDA">
            <w:pPr>
              <w:rPr>
                <w:b/>
                <w:noProof/>
              </w:rPr>
            </w:pPr>
            <w:r>
              <w:rPr>
                <w:b/>
                <w:noProof/>
              </w:rPr>
              <w:t>Швеция</w:t>
            </w:r>
          </w:p>
        </w:tc>
        <w:tc>
          <w:tcPr>
            <w:tcW w:w="2127" w:type="dxa"/>
            <w:shd w:val="clear" w:color="auto" w:fill="auto"/>
            <w:noWrap/>
          </w:tcPr>
          <w:p w:rsidR="007727AB" w:rsidRDefault="00940DDA">
            <w:pPr>
              <w:rPr>
                <w:bCs/>
                <w:noProof/>
              </w:rPr>
            </w:pPr>
            <w:r>
              <w:rPr>
                <w:noProof/>
              </w:rPr>
              <w:t>3,42 %</w:t>
            </w:r>
          </w:p>
        </w:tc>
        <w:tc>
          <w:tcPr>
            <w:tcW w:w="3456" w:type="dxa"/>
            <w:shd w:val="clear" w:color="auto" w:fill="auto"/>
          </w:tcPr>
          <w:p w:rsidR="007727AB" w:rsidRDefault="00940DDA">
            <w:pPr>
              <w:rPr>
                <w:bCs/>
                <w:noProof/>
              </w:rPr>
            </w:pPr>
            <w:r>
              <w:rPr>
                <w:noProof/>
              </w:rPr>
              <w:t>548</w:t>
            </w:r>
          </w:p>
        </w:tc>
      </w:tr>
    </w:tbl>
    <w:p w:rsidR="007727AB" w:rsidRDefault="00940DDA">
      <w:pPr>
        <w:rPr>
          <w:noProof/>
        </w:rPr>
      </w:pPr>
      <w:r>
        <w:rPr>
          <w:noProof/>
        </w:rPr>
        <w:t>Коефициентът се основава на следните критерии</w:t>
      </w:r>
      <w:r>
        <w:rPr>
          <w:rStyle w:val="FootnoteReference"/>
          <w:noProof/>
        </w:rPr>
        <w:footnoteReference w:id="3"/>
      </w:r>
      <w:r>
        <w:rPr>
          <w:noProof/>
        </w:rPr>
        <w:t xml:space="preserve"> </w:t>
      </w:r>
      <w:r>
        <w:rPr>
          <w:rStyle w:val="FootnoteReference"/>
          <w:noProof/>
        </w:rPr>
        <w:footnoteReference w:id="4"/>
      </w:r>
      <w:r>
        <w:rPr>
          <w:noProof/>
        </w:rPr>
        <w:t>:</w:t>
      </w:r>
    </w:p>
    <w:p w:rsidR="007727AB" w:rsidRDefault="00940DDA">
      <w:pPr>
        <w:rPr>
          <w:noProof/>
        </w:rPr>
      </w:pPr>
      <w:r>
        <w:rPr>
          <w:noProof/>
        </w:rPr>
        <w:t xml:space="preserve">а) броя на населението (по данни за 2014 г., корекционен коефициент 40 %). Този критерий отразява капацитета </w:t>
      </w:r>
      <w:r>
        <w:rPr>
          <w:noProof/>
        </w:rPr>
        <w:t>на дадена държава членка да поеме определен брой бежанци,</w:t>
      </w:r>
    </w:p>
    <w:p w:rsidR="007727AB" w:rsidRDefault="00940DDA">
      <w:pPr>
        <w:rPr>
          <w:noProof/>
        </w:rPr>
      </w:pPr>
      <w:r>
        <w:rPr>
          <w:noProof/>
        </w:rPr>
        <w:t>б) общия БВП (по данни за 2013 г., корекционен коефициент 40 %). Този критерий отразява абсолютното богатство на дадена държава и съответно относителния капацитет на икономиката да поеме и интегрира</w:t>
      </w:r>
      <w:r>
        <w:rPr>
          <w:noProof/>
        </w:rPr>
        <w:t xml:space="preserve"> бежанци,</w:t>
      </w:r>
    </w:p>
    <w:p w:rsidR="007727AB" w:rsidRDefault="00940DDA">
      <w:pPr>
        <w:rPr>
          <w:noProof/>
        </w:rPr>
      </w:pPr>
      <w:r>
        <w:rPr>
          <w:noProof/>
        </w:rPr>
        <w:t>в) среден брой на спонтанните молби за предоставяне на убежище и броя на презаселените бежанци на 1 милион жители през периода 2010-2014 г. (корекционен коефициент от 10 %). Този критерий отразява усилията, положени от държавите членки през после</w:t>
      </w:r>
      <w:r>
        <w:rPr>
          <w:noProof/>
        </w:rPr>
        <w:t>дните години,</w:t>
      </w:r>
    </w:p>
    <w:p w:rsidR="007727AB" w:rsidRDefault="00940DDA">
      <w:pPr>
        <w:rPr>
          <w:noProof/>
        </w:rPr>
      </w:pPr>
      <w:r>
        <w:rPr>
          <w:noProof/>
        </w:rPr>
        <w:t>г) процент на безработицата (по данни за 2014 г., корекционен коефициент 10 %). Този критерий отразява капацитетът за интегриране на бежанци.</w:t>
      </w:r>
    </w:p>
    <w:p w:rsidR="007727AB" w:rsidRDefault="00940DDA">
      <w:pPr>
        <w:spacing w:before="0" w:after="200" w:line="276" w:lineRule="auto"/>
        <w:jc w:val="left"/>
        <w:rPr>
          <w:b/>
          <w:noProof/>
        </w:rPr>
      </w:pPr>
      <w:r>
        <w:rPr>
          <w:noProof/>
        </w:rPr>
        <w:br w:type="page"/>
      </w:r>
    </w:p>
    <w:p w:rsidR="007727AB" w:rsidRDefault="00940DDA">
      <w:pPr>
        <w:pStyle w:val="Typedudocument"/>
        <w:rPr>
          <w:noProof/>
          <w:u w:val="single"/>
        </w:rPr>
      </w:pPr>
      <w:r>
        <w:rPr>
          <w:noProof/>
          <w:u w:val="single"/>
        </w:rPr>
        <w:t>ПРИЛОЖЕНИЕ III</w:t>
      </w:r>
    </w:p>
    <w:p w:rsidR="007727AB" w:rsidRDefault="00940DDA">
      <w:pPr>
        <w:pStyle w:val="Titreobjet"/>
        <w:rPr>
          <w:noProof/>
        </w:rPr>
      </w:pPr>
      <w:r>
        <w:rPr>
          <w:noProof/>
        </w:rPr>
        <w:t>Законодателната финансова обосновка</w:t>
      </w:r>
    </w:p>
    <w:p w:rsidR="007727AB" w:rsidRDefault="007727AB">
      <w:pPr>
        <w:pStyle w:val="Objetacteprincipal"/>
        <w:rPr>
          <w:noProof/>
        </w:rPr>
      </w:pPr>
    </w:p>
    <w:p w:rsidR="007727AB" w:rsidRDefault="00940DDA">
      <w:pPr>
        <w:pStyle w:val="ManualHeading1"/>
        <w:rPr>
          <w:noProof/>
        </w:rPr>
      </w:pPr>
      <w:r>
        <w:rPr>
          <w:noProof/>
        </w:rPr>
        <w:t>1.</w:t>
      </w:r>
      <w:r>
        <w:rPr>
          <w:noProof/>
        </w:rPr>
        <w:tab/>
        <w:t xml:space="preserve">РАМКА НА ПРЕДЛОЖЕНИЕТО/ИНИЦИАТИВАТА </w:t>
      </w:r>
    </w:p>
    <w:p w:rsidR="007727AB" w:rsidRDefault="00940DDA">
      <w:pPr>
        <w:pStyle w:val="ManualHeading2"/>
        <w:rPr>
          <w:b w:val="0"/>
          <w:noProof/>
        </w:rPr>
      </w:pPr>
      <w:r>
        <w:rPr>
          <w:noProof/>
        </w:rPr>
        <w:tab/>
      </w:r>
      <w:r>
        <w:rPr>
          <w:b w:val="0"/>
          <w:noProof/>
        </w:rPr>
        <w:t>1.1.</w:t>
      </w:r>
      <w:r>
        <w:rPr>
          <w:noProof/>
        </w:rPr>
        <w:tab/>
      </w:r>
      <w:r>
        <w:rPr>
          <w:b w:val="0"/>
          <w:noProof/>
        </w:rPr>
        <w:t xml:space="preserve">Наименование на предложението/инициативата </w:t>
      </w:r>
    </w:p>
    <w:p w:rsidR="007727AB" w:rsidRDefault="00940DDA">
      <w:pPr>
        <w:pStyle w:val="ManualHeading2"/>
        <w:rPr>
          <w:b w:val="0"/>
          <w:noProof/>
        </w:rPr>
      </w:pPr>
      <w:r>
        <w:rPr>
          <w:noProof/>
        </w:rPr>
        <w:tab/>
      </w:r>
      <w:r>
        <w:rPr>
          <w:b w:val="0"/>
          <w:noProof/>
        </w:rPr>
        <w:t>1.2.</w:t>
      </w:r>
      <w:r>
        <w:rPr>
          <w:noProof/>
        </w:rPr>
        <w:tab/>
      </w:r>
      <w:r>
        <w:rPr>
          <w:b w:val="0"/>
          <w:noProof/>
        </w:rPr>
        <w:t>Съответни области на политиката в структурата на УД/БД</w:t>
      </w:r>
    </w:p>
    <w:p w:rsidR="007727AB" w:rsidRDefault="00940DDA">
      <w:pPr>
        <w:pStyle w:val="ManualHeading2"/>
        <w:rPr>
          <w:b w:val="0"/>
          <w:noProof/>
        </w:rPr>
      </w:pPr>
      <w:r>
        <w:rPr>
          <w:noProof/>
        </w:rPr>
        <w:tab/>
      </w:r>
      <w:r>
        <w:rPr>
          <w:b w:val="0"/>
          <w:noProof/>
        </w:rPr>
        <w:t>1.3.</w:t>
      </w:r>
      <w:r>
        <w:rPr>
          <w:noProof/>
        </w:rPr>
        <w:tab/>
      </w:r>
      <w:r>
        <w:rPr>
          <w:b w:val="0"/>
          <w:noProof/>
        </w:rPr>
        <w:t xml:space="preserve">Естество на предложението/инициативата </w:t>
      </w:r>
    </w:p>
    <w:p w:rsidR="007727AB" w:rsidRDefault="00940DDA">
      <w:pPr>
        <w:pStyle w:val="ManualHeading2"/>
        <w:rPr>
          <w:b w:val="0"/>
          <w:noProof/>
        </w:rPr>
      </w:pPr>
      <w:r>
        <w:rPr>
          <w:noProof/>
        </w:rPr>
        <w:tab/>
      </w:r>
      <w:r>
        <w:rPr>
          <w:b w:val="0"/>
          <w:noProof/>
        </w:rPr>
        <w:t>1.4.</w:t>
      </w:r>
      <w:r>
        <w:rPr>
          <w:noProof/>
        </w:rPr>
        <w:tab/>
      </w:r>
      <w:r>
        <w:rPr>
          <w:b w:val="0"/>
          <w:noProof/>
        </w:rPr>
        <w:t xml:space="preserve">Цели </w:t>
      </w:r>
    </w:p>
    <w:p w:rsidR="007727AB" w:rsidRDefault="00940DDA">
      <w:pPr>
        <w:pStyle w:val="ManualHeading2"/>
        <w:rPr>
          <w:b w:val="0"/>
          <w:noProof/>
        </w:rPr>
      </w:pPr>
      <w:r>
        <w:rPr>
          <w:noProof/>
        </w:rPr>
        <w:tab/>
      </w:r>
      <w:r>
        <w:rPr>
          <w:b w:val="0"/>
          <w:noProof/>
        </w:rPr>
        <w:t>1.5.</w:t>
      </w:r>
      <w:r>
        <w:rPr>
          <w:noProof/>
        </w:rPr>
        <w:tab/>
      </w:r>
      <w:r>
        <w:rPr>
          <w:b w:val="0"/>
          <w:noProof/>
        </w:rPr>
        <w:t xml:space="preserve">Мотиви за предложението/инициативата </w:t>
      </w:r>
    </w:p>
    <w:p w:rsidR="007727AB" w:rsidRDefault="00940DDA">
      <w:pPr>
        <w:pStyle w:val="ManualHeading2"/>
        <w:rPr>
          <w:b w:val="0"/>
          <w:noProof/>
        </w:rPr>
      </w:pPr>
      <w:r>
        <w:rPr>
          <w:noProof/>
        </w:rPr>
        <w:tab/>
      </w:r>
      <w:r>
        <w:rPr>
          <w:b w:val="0"/>
          <w:noProof/>
        </w:rPr>
        <w:t>1.6.</w:t>
      </w:r>
      <w:r>
        <w:rPr>
          <w:noProof/>
        </w:rPr>
        <w:tab/>
      </w:r>
      <w:r>
        <w:rPr>
          <w:b w:val="0"/>
          <w:noProof/>
        </w:rPr>
        <w:t xml:space="preserve">Срок на действие и финансово отражение </w:t>
      </w:r>
    </w:p>
    <w:p w:rsidR="007727AB" w:rsidRDefault="00940DDA">
      <w:pPr>
        <w:pStyle w:val="ManualHeading2"/>
        <w:rPr>
          <w:b w:val="0"/>
          <w:noProof/>
        </w:rPr>
      </w:pPr>
      <w:r>
        <w:rPr>
          <w:noProof/>
        </w:rPr>
        <w:tab/>
      </w:r>
      <w:r>
        <w:rPr>
          <w:b w:val="0"/>
          <w:noProof/>
        </w:rPr>
        <w:t>1.</w:t>
      </w:r>
      <w:r>
        <w:rPr>
          <w:b w:val="0"/>
          <w:noProof/>
        </w:rPr>
        <w:t>7.</w:t>
      </w:r>
      <w:r>
        <w:rPr>
          <w:noProof/>
        </w:rPr>
        <w:tab/>
      </w:r>
      <w:r>
        <w:rPr>
          <w:b w:val="0"/>
          <w:noProof/>
        </w:rPr>
        <w:t xml:space="preserve">Планирани методи на управление </w:t>
      </w:r>
    </w:p>
    <w:p w:rsidR="007727AB" w:rsidRDefault="00940DDA">
      <w:pPr>
        <w:pStyle w:val="ManualHeading1"/>
        <w:rPr>
          <w:noProof/>
        </w:rPr>
      </w:pPr>
      <w:r>
        <w:rPr>
          <w:noProof/>
        </w:rPr>
        <w:t>2.</w:t>
      </w:r>
      <w:r>
        <w:rPr>
          <w:noProof/>
        </w:rPr>
        <w:tab/>
        <w:t xml:space="preserve">МЕРКИ ЗА УПРАВЛЕНИЕ </w:t>
      </w:r>
    </w:p>
    <w:p w:rsidR="007727AB" w:rsidRDefault="00940DDA">
      <w:pPr>
        <w:pStyle w:val="ManualHeading2"/>
        <w:rPr>
          <w:b w:val="0"/>
          <w:noProof/>
        </w:rPr>
      </w:pPr>
      <w:r>
        <w:rPr>
          <w:noProof/>
        </w:rPr>
        <w:tab/>
      </w:r>
      <w:r>
        <w:rPr>
          <w:b w:val="0"/>
          <w:noProof/>
        </w:rPr>
        <w:t>2.1.</w:t>
      </w:r>
      <w:r>
        <w:rPr>
          <w:noProof/>
        </w:rPr>
        <w:tab/>
      </w:r>
      <w:r>
        <w:rPr>
          <w:b w:val="0"/>
          <w:noProof/>
        </w:rPr>
        <w:t xml:space="preserve">Правила за мониторинг и докладване </w:t>
      </w:r>
    </w:p>
    <w:p w:rsidR="007727AB" w:rsidRDefault="00940DDA">
      <w:pPr>
        <w:pStyle w:val="ManualHeading2"/>
        <w:rPr>
          <w:b w:val="0"/>
          <w:noProof/>
        </w:rPr>
      </w:pPr>
      <w:r>
        <w:rPr>
          <w:noProof/>
        </w:rPr>
        <w:tab/>
      </w:r>
      <w:r>
        <w:rPr>
          <w:b w:val="0"/>
          <w:noProof/>
        </w:rPr>
        <w:t>2.2.</w:t>
      </w:r>
      <w:r>
        <w:rPr>
          <w:noProof/>
        </w:rPr>
        <w:tab/>
      </w:r>
      <w:r>
        <w:rPr>
          <w:b w:val="0"/>
          <w:noProof/>
        </w:rPr>
        <w:t xml:space="preserve">Система за управление и контрол </w:t>
      </w:r>
    </w:p>
    <w:p w:rsidR="007727AB" w:rsidRDefault="00940DDA">
      <w:pPr>
        <w:pStyle w:val="ManualHeading2"/>
        <w:rPr>
          <w:b w:val="0"/>
          <w:noProof/>
        </w:rPr>
      </w:pPr>
      <w:r>
        <w:rPr>
          <w:noProof/>
        </w:rPr>
        <w:tab/>
      </w:r>
      <w:r>
        <w:rPr>
          <w:b w:val="0"/>
          <w:noProof/>
        </w:rPr>
        <w:t>2.3.</w:t>
      </w:r>
      <w:r>
        <w:rPr>
          <w:noProof/>
        </w:rPr>
        <w:tab/>
      </w:r>
      <w:r>
        <w:rPr>
          <w:b w:val="0"/>
          <w:noProof/>
        </w:rPr>
        <w:t xml:space="preserve">Мерки за предотвратяване на измами и нередности </w:t>
      </w:r>
    </w:p>
    <w:p w:rsidR="007727AB" w:rsidRDefault="00940DDA">
      <w:pPr>
        <w:pStyle w:val="ManualHeading1"/>
        <w:rPr>
          <w:noProof/>
        </w:rPr>
      </w:pPr>
      <w:r>
        <w:rPr>
          <w:noProof/>
        </w:rPr>
        <w:t>3.</w:t>
      </w:r>
      <w:r>
        <w:rPr>
          <w:noProof/>
        </w:rPr>
        <w:tab/>
        <w:t>ОЧАКВАНО ФИНАНСОВО ОТРАЖЕНИЕ НА ПРЕДЛОЖЕНИЕТО/ИНИЦИАТИВАТА</w:t>
      </w:r>
      <w:r>
        <w:rPr>
          <w:noProof/>
        </w:rPr>
        <w:t xml:space="preserve"> </w:t>
      </w:r>
    </w:p>
    <w:p w:rsidR="007727AB" w:rsidRDefault="00940DDA">
      <w:pPr>
        <w:pStyle w:val="ManualHeading2"/>
        <w:rPr>
          <w:b w:val="0"/>
          <w:noProof/>
        </w:rPr>
      </w:pPr>
      <w:r>
        <w:rPr>
          <w:noProof/>
        </w:rPr>
        <w:tab/>
      </w:r>
      <w:r>
        <w:rPr>
          <w:b w:val="0"/>
          <w:noProof/>
        </w:rPr>
        <w:t>3.1.</w:t>
      </w:r>
      <w:r>
        <w:rPr>
          <w:noProof/>
        </w:rPr>
        <w:tab/>
      </w:r>
      <w:r>
        <w:rPr>
          <w:b w:val="0"/>
          <w:noProof/>
        </w:rPr>
        <w:t xml:space="preserve">Съответни функции от многогодишната финансова рамка и разходни бюджетни редове </w:t>
      </w:r>
    </w:p>
    <w:p w:rsidR="007727AB" w:rsidRDefault="00940DDA">
      <w:pPr>
        <w:pStyle w:val="ManualHeading2"/>
        <w:rPr>
          <w:noProof/>
        </w:rPr>
      </w:pPr>
      <w:r>
        <w:rPr>
          <w:noProof/>
        </w:rPr>
        <w:tab/>
      </w:r>
      <w:r>
        <w:rPr>
          <w:b w:val="0"/>
          <w:noProof/>
        </w:rPr>
        <w:t>3.2.</w:t>
      </w:r>
      <w:r>
        <w:rPr>
          <w:noProof/>
        </w:rPr>
        <w:tab/>
      </w:r>
      <w:r>
        <w:rPr>
          <w:b w:val="0"/>
          <w:noProof/>
        </w:rPr>
        <w:t>Очаквано отражение върху разходите</w:t>
      </w:r>
      <w:r>
        <w:rPr>
          <w:noProof/>
        </w:rPr>
        <w:t xml:space="preserve"> </w:t>
      </w:r>
    </w:p>
    <w:p w:rsidR="007727AB" w:rsidRDefault="00940DDA">
      <w:pPr>
        <w:pStyle w:val="ManualHeading3"/>
        <w:rPr>
          <w:noProof/>
        </w:rPr>
      </w:pPr>
      <w:r>
        <w:rPr>
          <w:noProof/>
        </w:rPr>
        <w:tab/>
        <w:t>3.2.1.</w:t>
      </w:r>
      <w:r>
        <w:rPr>
          <w:noProof/>
        </w:rPr>
        <w:tab/>
        <w:t xml:space="preserve">Обобщение на очакваното отражение върху разходите </w:t>
      </w:r>
    </w:p>
    <w:p w:rsidR="007727AB" w:rsidRDefault="00940DDA">
      <w:pPr>
        <w:pStyle w:val="ManualHeading3"/>
        <w:rPr>
          <w:noProof/>
        </w:rPr>
      </w:pPr>
      <w:r>
        <w:rPr>
          <w:noProof/>
        </w:rPr>
        <w:tab/>
        <w:t>3.2.2.</w:t>
      </w:r>
      <w:r>
        <w:rPr>
          <w:noProof/>
        </w:rPr>
        <w:tab/>
        <w:t>Очаквано отражение върху бюджетните кредити за оперативни р</w:t>
      </w:r>
      <w:r>
        <w:rPr>
          <w:noProof/>
        </w:rPr>
        <w:t xml:space="preserve">азходи </w:t>
      </w:r>
    </w:p>
    <w:p w:rsidR="007727AB" w:rsidRDefault="00940DDA">
      <w:pPr>
        <w:pStyle w:val="ManualHeading3"/>
        <w:rPr>
          <w:noProof/>
        </w:rPr>
      </w:pPr>
      <w:r>
        <w:rPr>
          <w:noProof/>
        </w:rPr>
        <w:tab/>
        <w:t>3.2.3.</w:t>
      </w:r>
      <w:r>
        <w:rPr>
          <w:noProof/>
        </w:rPr>
        <w:tab/>
        <w:t>Очаквано отражение върху бюджетните кредити за административни разходи</w:t>
      </w:r>
    </w:p>
    <w:p w:rsidR="007727AB" w:rsidRDefault="00940DDA">
      <w:pPr>
        <w:pStyle w:val="ManualHeading3"/>
        <w:rPr>
          <w:noProof/>
        </w:rPr>
      </w:pPr>
      <w:r>
        <w:rPr>
          <w:noProof/>
        </w:rPr>
        <w:tab/>
        <w:t>3.2.4.</w:t>
      </w:r>
      <w:r>
        <w:rPr>
          <w:noProof/>
        </w:rPr>
        <w:tab/>
        <w:t>Съвместимост с настоящата многогодишна финансова рамка</w:t>
      </w:r>
    </w:p>
    <w:p w:rsidR="007727AB" w:rsidRDefault="00940DDA">
      <w:pPr>
        <w:pStyle w:val="ManualHeading3"/>
        <w:rPr>
          <w:noProof/>
        </w:rPr>
      </w:pPr>
      <w:r>
        <w:rPr>
          <w:noProof/>
        </w:rPr>
        <w:tab/>
        <w:t>3.2.5.</w:t>
      </w:r>
      <w:r>
        <w:rPr>
          <w:noProof/>
        </w:rPr>
        <w:tab/>
        <w:t xml:space="preserve">Участие на трети страни във финансирането </w:t>
      </w:r>
    </w:p>
    <w:p w:rsidR="007727AB" w:rsidRDefault="00940DDA">
      <w:pPr>
        <w:pStyle w:val="ManualHeading2"/>
        <w:jc w:val="left"/>
        <w:rPr>
          <w:b w:val="0"/>
          <w:noProof/>
        </w:rPr>
        <w:sectPr w:rsidR="007727AB">
          <w:footerReference w:type="default" r:id="rId10"/>
          <w:footerReference w:type="first" r:id="rId11"/>
          <w:pgSz w:w="11907" w:h="16840" w:code="9"/>
          <w:pgMar w:top="1134" w:right="1418" w:bottom="1134" w:left="1418" w:header="709" w:footer="709" w:gutter="0"/>
          <w:pgNumType w:start="1"/>
          <w:cols w:space="708"/>
          <w:docGrid w:linePitch="360"/>
        </w:sectPr>
      </w:pPr>
      <w:r>
        <w:rPr>
          <w:noProof/>
        </w:rPr>
        <w:tab/>
      </w:r>
      <w:r>
        <w:rPr>
          <w:b w:val="0"/>
          <w:noProof/>
        </w:rPr>
        <w:t>3.3.</w:t>
      </w:r>
      <w:r>
        <w:rPr>
          <w:noProof/>
        </w:rPr>
        <w:tab/>
      </w:r>
      <w:r>
        <w:rPr>
          <w:b w:val="0"/>
          <w:noProof/>
        </w:rPr>
        <w:t>Очаквано отражение върху приходите</w:t>
      </w:r>
    </w:p>
    <w:p w:rsidR="007727AB" w:rsidRDefault="00940DDA">
      <w:pPr>
        <w:jc w:val="center"/>
        <w:rPr>
          <w:b/>
          <w:noProof/>
          <w:u w:val="single"/>
        </w:rPr>
      </w:pPr>
      <w:r>
        <w:rPr>
          <w:b/>
          <w:noProof/>
          <w:u w:val="single"/>
        </w:rPr>
        <w:t>ЗАКОНОДАТЕЛНА ФИНАНСОВА ОБОСНОВКА</w:t>
      </w:r>
    </w:p>
    <w:p w:rsidR="007727AB" w:rsidRDefault="00940DDA">
      <w:pPr>
        <w:pStyle w:val="Heading1"/>
        <w:numPr>
          <w:ilvl w:val="0"/>
          <w:numId w:val="10"/>
        </w:numPr>
        <w:rPr>
          <w:noProof/>
        </w:rPr>
      </w:pPr>
      <w:r>
        <w:rPr>
          <w:noProof/>
        </w:rPr>
        <w:t xml:space="preserve">РАМКА НА ПРЕДЛОЖЕНИЕТО/ИНИЦИАТИВАТА </w:t>
      </w:r>
    </w:p>
    <w:p w:rsidR="007727AB" w:rsidRDefault="00940DDA">
      <w:pPr>
        <w:pStyle w:val="Heading2"/>
        <w:rPr>
          <w:noProof/>
        </w:rPr>
      </w:pPr>
      <w:r>
        <w:rPr>
          <w:noProof/>
        </w:rPr>
        <w:t xml:space="preserve">Наименование на предложението/инициативата </w:t>
      </w:r>
    </w:p>
    <w:p w:rsidR="007727AB" w:rsidRDefault="00940DDA">
      <w:pPr>
        <w:pStyle w:val="Tex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noProof/>
        </w:rPr>
      </w:pPr>
      <w:r>
        <w:rPr>
          <w:noProof/>
        </w:rPr>
        <w:t xml:space="preserve">Предложение за </w:t>
      </w:r>
      <w:r>
        <w:rPr>
          <w:noProof/>
        </w:rPr>
        <w:t>Решение на Съвета за установяване на временни мерки в областта на международната закрила в полза на Италия и Гърция</w:t>
      </w:r>
    </w:p>
    <w:p w:rsidR="007727AB" w:rsidRDefault="00940DDA">
      <w:pPr>
        <w:pStyle w:val="Heading2"/>
        <w:rPr>
          <w:noProof/>
          <w:szCs w:val="24"/>
        </w:rPr>
      </w:pPr>
      <w:r>
        <w:rPr>
          <w:noProof/>
        </w:rPr>
        <w:t>Съответни области на политиката в структурата на УД/БД</w:t>
      </w:r>
      <w:r>
        <w:rPr>
          <w:rStyle w:val="FootnoteReference"/>
          <w:noProof/>
        </w:rPr>
        <w:footnoteReference w:id="5"/>
      </w:r>
      <w:r>
        <w:rPr>
          <w:i/>
          <w:noProof/>
        </w:rPr>
        <w:t xml:space="preserve"> </w:t>
      </w:r>
    </w:p>
    <w:p w:rsidR="007727AB" w:rsidRDefault="00940DDA">
      <w:pPr>
        <w:pStyle w:val="Tex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noProof/>
        </w:rPr>
      </w:pPr>
      <w:r>
        <w:rPr>
          <w:noProof/>
        </w:rPr>
        <w:t>18 – Миграция и вътрешни работи</w:t>
      </w:r>
    </w:p>
    <w:p w:rsidR="007727AB" w:rsidRDefault="00940DDA">
      <w:pPr>
        <w:pStyle w:val="Heading2"/>
        <w:rPr>
          <w:bCs w:val="0"/>
          <w:noProof/>
          <w:szCs w:val="24"/>
        </w:rPr>
      </w:pPr>
      <w:r>
        <w:rPr>
          <w:noProof/>
        </w:rPr>
        <w:t xml:space="preserve">Естество на предложението/инициативата </w:t>
      </w:r>
    </w:p>
    <w:p w:rsidR="007727AB" w:rsidRDefault="00940DDA">
      <w:pPr>
        <w:pStyle w:val="Text1"/>
        <w:rPr>
          <w:b/>
          <w:noProof/>
          <w:sz w:val="22"/>
        </w:rPr>
      </w:pPr>
      <w:r>
        <w:rPr>
          <w:noProof/>
          <w:sz w:val="22"/>
        </w:rPr>
        <w:sym w:font="Wingdings" w:char="F0A8"/>
      </w:r>
      <w:r>
        <w:rPr>
          <w:b/>
          <w:i/>
          <w:noProof/>
          <w:sz w:val="22"/>
        </w:rPr>
        <w:t xml:space="preserve"> </w:t>
      </w:r>
      <w:r>
        <w:rPr>
          <w:noProof/>
        </w:rPr>
        <w:t>Предложен</w:t>
      </w:r>
      <w:r>
        <w:rPr>
          <w:noProof/>
        </w:rPr>
        <w:t xml:space="preserve">ието/инициативата е във връзка с </w:t>
      </w:r>
      <w:r>
        <w:rPr>
          <w:b/>
          <w:noProof/>
        </w:rPr>
        <w:t>нова дейност</w:t>
      </w:r>
      <w:r>
        <w:rPr>
          <w:b/>
          <w:noProof/>
          <w:sz w:val="22"/>
        </w:rPr>
        <w:t xml:space="preserve"> </w:t>
      </w:r>
    </w:p>
    <w:p w:rsidR="007727AB" w:rsidRDefault="00940DDA">
      <w:pPr>
        <w:pStyle w:val="Text1"/>
        <w:rPr>
          <w:noProof/>
          <w:sz w:val="22"/>
        </w:rPr>
      </w:pPr>
      <w:r>
        <w:rPr>
          <w:noProof/>
          <w:sz w:val="22"/>
        </w:rPr>
        <w:sym w:font="Wingdings" w:char="F0A8"/>
      </w:r>
      <w:r>
        <w:rPr>
          <w:i/>
          <w:noProof/>
          <w:sz w:val="22"/>
        </w:rPr>
        <w:t xml:space="preserve"> </w:t>
      </w:r>
      <w:r>
        <w:rPr>
          <w:noProof/>
        </w:rPr>
        <w:t xml:space="preserve">Предложението/инициативата е във връзка с </w:t>
      </w:r>
      <w:r>
        <w:rPr>
          <w:b/>
          <w:noProof/>
        </w:rPr>
        <w:t xml:space="preserve">нова дейност след пилотен проект/подготвителна дейност </w:t>
      </w:r>
      <w:r>
        <w:rPr>
          <w:rStyle w:val="FootnoteReference"/>
          <w:b/>
          <w:noProof/>
        </w:rPr>
        <w:footnoteReference w:id="6"/>
      </w:r>
      <w:r>
        <w:rPr>
          <w:noProof/>
          <w:sz w:val="22"/>
        </w:rPr>
        <w:t xml:space="preserve"> </w:t>
      </w:r>
    </w:p>
    <w:p w:rsidR="007727AB" w:rsidRDefault="00940DDA">
      <w:pPr>
        <w:pStyle w:val="Text1"/>
        <w:rPr>
          <w:noProof/>
          <w:spacing w:val="-6"/>
          <w:sz w:val="22"/>
        </w:rPr>
      </w:pPr>
      <w:r>
        <w:rPr>
          <w:noProof/>
          <w:spacing w:val="-6"/>
          <w:sz w:val="22"/>
        </w:rPr>
        <w:sym w:font="Wingdings" w:char="F0FE"/>
      </w:r>
      <w:r>
        <w:rPr>
          <w:i/>
          <w:noProof/>
          <w:spacing w:val="-6"/>
          <w:sz w:val="22"/>
        </w:rPr>
        <w:t xml:space="preserve"> </w:t>
      </w:r>
      <w:r>
        <w:rPr>
          <w:noProof/>
        </w:rPr>
        <w:t xml:space="preserve">Предложението/инициативата е във връзка </w:t>
      </w:r>
      <w:r>
        <w:rPr>
          <w:b/>
          <w:noProof/>
        </w:rPr>
        <w:t>продължаване на съществуваща дейност</w:t>
      </w:r>
      <w:r>
        <w:rPr>
          <w:noProof/>
          <w:spacing w:val="-6"/>
          <w:sz w:val="22"/>
        </w:rPr>
        <w:t xml:space="preserve"> </w:t>
      </w:r>
    </w:p>
    <w:p w:rsidR="007727AB" w:rsidRDefault="00940DDA">
      <w:pPr>
        <w:pStyle w:val="Text1"/>
        <w:rPr>
          <w:noProof/>
        </w:rPr>
      </w:pPr>
      <w:r>
        <w:rPr>
          <w:noProof/>
          <w:sz w:val="22"/>
        </w:rPr>
        <w:sym w:font="Wingdings" w:char="F0A8"/>
      </w:r>
      <w:r>
        <w:rPr>
          <w:i/>
          <w:noProof/>
          <w:sz w:val="22"/>
        </w:rPr>
        <w:t xml:space="preserve"> </w:t>
      </w:r>
      <w:r>
        <w:rPr>
          <w:noProof/>
        </w:rPr>
        <w:t xml:space="preserve">Предложението/инициативата е във връзка с </w:t>
      </w:r>
      <w:r>
        <w:rPr>
          <w:b/>
          <w:noProof/>
        </w:rPr>
        <w:t>дейност, пренасочена към нова дейност</w:t>
      </w:r>
      <w:r>
        <w:rPr>
          <w:noProof/>
        </w:rPr>
        <w:t xml:space="preserve"> </w:t>
      </w:r>
    </w:p>
    <w:p w:rsidR="007727AB" w:rsidRDefault="00940DDA">
      <w:pPr>
        <w:pStyle w:val="Heading2"/>
        <w:rPr>
          <w:bCs w:val="0"/>
          <w:noProof/>
          <w:szCs w:val="24"/>
        </w:rPr>
      </w:pPr>
      <w:r>
        <w:rPr>
          <w:noProof/>
        </w:rPr>
        <w:t>Цели</w:t>
      </w:r>
    </w:p>
    <w:p w:rsidR="007727AB" w:rsidRDefault="00940DDA">
      <w:pPr>
        <w:pStyle w:val="Heading3"/>
        <w:rPr>
          <w:noProof/>
        </w:rPr>
      </w:pPr>
      <w:r>
        <w:rPr>
          <w:noProof/>
        </w:rPr>
        <w:t xml:space="preserve">Многогодишни стратегически цели на Комисията, за чието изпълнение е предназначено предложението/инициативата </w:t>
      </w:r>
    </w:p>
    <w:p w:rsidR="007727AB" w:rsidRDefault="00940DDA">
      <w:pPr>
        <w:pStyle w:val="Tex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noProof/>
        </w:rPr>
      </w:pPr>
      <w:r>
        <w:rPr>
          <w:noProof/>
        </w:rPr>
        <w:t>В Европейската програма за миграцията COM(2015) 240 final, п</w:t>
      </w:r>
      <w:r>
        <w:rPr>
          <w:noProof/>
        </w:rPr>
        <w:t>риета на 13.5.2015 г. се посочва следното:</w:t>
      </w:r>
    </w:p>
    <w:p w:rsidR="007727AB" w:rsidRDefault="00940DDA">
      <w:pPr>
        <w:pStyle w:val="Tex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noProof/>
        </w:rPr>
      </w:pPr>
      <w:r>
        <w:rPr>
          <w:noProof/>
        </w:rPr>
        <w:t>„Реакция при голям приток на пристигащи в ЕС: Преместване</w:t>
      </w:r>
    </w:p>
    <w:p w:rsidR="007727AB" w:rsidRDefault="00940DDA">
      <w:pPr>
        <w:pStyle w:val="Tex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noProof/>
        </w:rPr>
      </w:pPr>
      <w:r>
        <w:rPr>
          <w:noProof/>
        </w:rPr>
        <w:t>Системите за убежище на държавите членки днес са подложени на безпрецедентен натиск и с настъпването на лятото потоците хора към държавите по външните гран</w:t>
      </w:r>
      <w:r>
        <w:rPr>
          <w:noProof/>
        </w:rPr>
        <w:t>ици ще се засилят. ЕС не трябва да чака докато натискът стане нетърпим: броят на пристигащите вече е мобилизирал до крайност капацитета на структурите за приемане и обработване на мигранти по места. За да се справи с положението в Средиземноморието, Комиси</w:t>
      </w:r>
      <w:r>
        <w:rPr>
          <w:noProof/>
        </w:rPr>
        <w:t>ята ще предложи до края на май да се задейства системата за реагиране при извънредни ситуации по член 78, параграф 3 от ДФЕС. Предложението ще включва временна схема за разпределение на лица, които имат явна нужда от международна закрила, за да се гарантир</w:t>
      </w:r>
      <w:r>
        <w:rPr>
          <w:noProof/>
        </w:rPr>
        <w:t>а справедливо и балансирано участие на всички държави членки в тези общи усилия. Приемащата държава членка ще отговаря за разглеждането на молбата в съответствие с установените правила и гаранции. В Приложението е посочен коефициент за разпределение въз ос</w:t>
      </w:r>
      <w:r>
        <w:rPr>
          <w:noProof/>
        </w:rPr>
        <w:t>нова на критерии като БВП, размер на населението, равнище на безработицата и минали статистики за търсещите убежище и презаселените бежанци.“</w:t>
      </w:r>
    </w:p>
    <w:p w:rsidR="007727AB" w:rsidRDefault="00940DDA">
      <w:pPr>
        <w:pStyle w:val="Heading3"/>
        <w:rPr>
          <w:bCs w:val="0"/>
          <w:noProof/>
          <w:szCs w:val="24"/>
        </w:rPr>
      </w:pPr>
      <w:r>
        <w:rPr>
          <w:noProof/>
        </w:rPr>
        <w:t xml:space="preserve">Конкретни цели и съответни дейности във връзка с УД/БД </w:t>
      </w:r>
    </w:p>
    <w:p w:rsidR="007727AB" w:rsidRDefault="00940DDA">
      <w:pPr>
        <w:pStyle w:val="Tex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noProof/>
          <w:u w:val="single"/>
        </w:rPr>
      </w:pPr>
      <w:r>
        <w:rPr>
          <w:noProof/>
          <w:u w:val="single"/>
        </w:rPr>
        <w:t>Конкретна цел № 4</w:t>
      </w:r>
    </w:p>
    <w:p w:rsidR="007727AB" w:rsidRDefault="00940DDA">
      <w:pPr>
        <w:pStyle w:val="Tex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noProof/>
        </w:rPr>
      </w:pPr>
      <w:r>
        <w:rPr>
          <w:noProof/>
        </w:rPr>
        <w:t>засилване на солидарността и на поделяне</w:t>
      </w:r>
      <w:r>
        <w:rPr>
          <w:noProof/>
        </w:rPr>
        <w:t>то на отговорностите между държавите членки, по-специално с онези от тях, които са най-засегнати от потоците мигранти и търсещи убежище, включително чрез практическо сътрудничество</w:t>
      </w:r>
    </w:p>
    <w:p w:rsidR="007727AB" w:rsidRDefault="00940DDA">
      <w:pPr>
        <w:pStyle w:val="Tex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noProof/>
          <w:u w:val="single"/>
        </w:rPr>
      </w:pPr>
      <w:r>
        <w:rPr>
          <w:noProof/>
          <w:u w:val="single"/>
        </w:rPr>
        <w:t>Съответни дейности във връзка с УД/БД</w:t>
      </w:r>
    </w:p>
    <w:p w:rsidR="007727AB" w:rsidRDefault="00940DDA">
      <w:pPr>
        <w:pStyle w:val="Tex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noProof/>
        </w:rPr>
      </w:pPr>
      <w:r>
        <w:rPr>
          <w:noProof/>
        </w:rPr>
        <w:t>18.03 – Убежище и миграция</w:t>
      </w:r>
    </w:p>
    <w:p w:rsidR="007727AB" w:rsidRDefault="00940DDA">
      <w:pPr>
        <w:pStyle w:val="Heading3"/>
        <w:rPr>
          <w:bCs w:val="0"/>
          <w:noProof/>
          <w:szCs w:val="24"/>
        </w:rPr>
      </w:pPr>
      <w:r>
        <w:rPr>
          <w:noProof/>
        </w:rPr>
        <w:t>Очаквани р</w:t>
      </w:r>
      <w:r>
        <w:rPr>
          <w:noProof/>
        </w:rPr>
        <w:t>езултати и отражение</w:t>
      </w:r>
    </w:p>
    <w:p w:rsidR="007727AB" w:rsidRDefault="00940DDA">
      <w:pPr>
        <w:pStyle w:val="Text1"/>
        <w:rPr>
          <w:i/>
          <w:noProof/>
          <w:sz w:val="20"/>
        </w:rPr>
      </w:pPr>
      <w:r>
        <w:rPr>
          <w:i/>
          <w:noProof/>
          <w:sz w:val="20"/>
        </w:rPr>
        <w:t>Да се посочи въздействието, което предложението/инициативата следва да окаже по отношение на бенефициерите/целевите групи.</w:t>
      </w:r>
    </w:p>
    <w:p w:rsidR="007727AB" w:rsidRDefault="00940DDA">
      <w:pPr>
        <w:pStyle w:val="Tex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noProof/>
        </w:rPr>
      </w:pPr>
      <w:r>
        <w:rPr>
          <w:noProof/>
        </w:rPr>
        <w:t xml:space="preserve">Преместване на 40 000 кандидати от Италия и Гърция към други държави членки. </w:t>
      </w:r>
    </w:p>
    <w:p w:rsidR="007727AB" w:rsidRDefault="007727AB">
      <w:pPr>
        <w:pStyle w:val="Tex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noProof/>
        </w:rPr>
      </w:pPr>
    </w:p>
    <w:p w:rsidR="007727AB" w:rsidRDefault="00940DDA">
      <w:pPr>
        <w:pStyle w:val="Heading3"/>
        <w:rPr>
          <w:bCs w:val="0"/>
          <w:noProof/>
          <w:szCs w:val="24"/>
        </w:rPr>
      </w:pPr>
      <w:r>
        <w:rPr>
          <w:noProof/>
        </w:rPr>
        <w:t>Показатели за резултатите и за от</w:t>
      </w:r>
      <w:r>
        <w:rPr>
          <w:noProof/>
        </w:rPr>
        <w:t xml:space="preserve">ражението </w:t>
      </w:r>
    </w:p>
    <w:p w:rsidR="007727AB" w:rsidRDefault="00940DDA">
      <w:pPr>
        <w:pStyle w:val="Text1"/>
        <w:rPr>
          <w:i/>
          <w:noProof/>
          <w:sz w:val="20"/>
        </w:rPr>
      </w:pPr>
      <w:r>
        <w:rPr>
          <w:i/>
          <w:noProof/>
          <w:sz w:val="20"/>
        </w:rPr>
        <w:t>Да се посочат показателите, които позволяват да се проследи изпълнението на предложението/инициативата.</w:t>
      </w:r>
    </w:p>
    <w:p w:rsidR="007727AB" w:rsidRDefault="00940DDA">
      <w:pPr>
        <w:pStyle w:val="Tex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noProof/>
        </w:rPr>
      </w:pPr>
      <w:r>
        <w:rPr>
          <w:noProof/>
        </w:rPr>
        <w:t xml:space="preserve">Брой преместени кандидати </w:t>
      </w:r>
    </w:p>
    <w:p w:rsidR="007727AB" w:rsidRDefault="007727AB">
      <w:pPr>
        <w:pStyle w:val="Tex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noProof/>
        </w:rPr>
      </w:pPr>
    </w:p>
    <w:p w:rsidR="007727AB" w:rsidRDefault="00940DDA">
      <w:pPr>
        <w:pStyle w:val="Heading2"/>
        <w:rPr>
          <w:bCs w:val="0"/>
          <w:noProof/>
          <w:szCs w:val="24"/>
        </w:rPr>
      </w:pPr>
      <w:r>
        <w:rPr>
          <w:noProof/>
        </w:rPr>
        <w:t xml:space="preserve">Мотиви за предложението/инициативата </w:t>
      </w:r>
    </w:p>
    <w:p w:rsidR="007727AB" w:rsidRDefault="00940DDA">
      <w:pPr>
        <w:pStyle w:val="Heading3"/>
        <w:rPr>
          <w:noProof/>
        </w:rPr>
      </w:pPr>
      <w:r>
        <w:rPr>
          <w:noProof/>
        </w:rPr>
        <w:t xml:space="preserve">Нужди, които трябва да бъдат задоволени в краткосрочен или дългосрочен план </w:t>
      </w:r>
    </w:p>
    <w:p w:rsidR="007727AB" w:rsidRDefault="00940DDA">
      <w:pPr>
        <w:pStyle w:val="Tex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noProof/>
        </w:rPr>
      </w:pPr>
      <w:r>
        <w:rPr>
          <w:noProof/>
        </w:rPr>
        <w:t>Настоящото предложение се представя като резултат от повсеместната криза в областта на убежището в Италия и Гърция. Предложението, което се основава на член 78, параграф 3 от Дого</w:t>
      </w:r>
      <w:r>
        <w:rPr>
          <w:noProof/>
        </w:rPr>
        <w:t>вора, има за цел да се предотврати по-нататъшното влошаване на положението с убежището в тези две държави, както и да им се осигури ефективна подкрепа.</w:t>
      </w:r>
    </w:p>
    <w:p w:rsidR="007727AB" w:rsidRDefault="00940DDA">
      <w:pPr>
        <w:pStyle w:val="Tex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noProof/>
        </w:rPr>
      </w:pPr>
      <w:r>
        <w:rPr>
          <w:noProof/>
        </w:rPr>
        <w:t>В изявлението си от 23 април 2015 г. Европейският съвет се ангажира да разгледа възможностите за организ</w:t>
      </w:r>
      <w:r>
        <w:rPr>
          <w:noProof/>
        </w:rPr>
        <w:t>иране на спешно разпределяне между всички държави членки на доброволна основа. В своята резолюция от 28 април 2015 г. Европейският парламент призова Съвета да обмисли сериозно възможността за задействане на член 78, параграф 3 от Договора.</w:t>
      </w:r>
    </w:p>
    <w:p w:rsidR="007727AB" w:rsidRDefault="00940DDA">
      <w:pPr>
        <w:pStyle w:val="Heading3"/>
        <w:rPr>
          <w:bCs w:val="0"/>
          <w:noProof/>
          <w:szCs w:val="24"/>
        </w:rPr>
      </w:pPr>
      <w:r>
        <w:rPr>
          <w:noProof/>
        </w:rPr>
        <w:t>Добавена стойнос</w:t>
      </w:r>
      <w:r>
        <w:rPr>
          <w:noProof/>
        </w:rPr>
        <w:t>т от намесата на ЕС</w:t>
      </w:r>
    </w:p>
    <w:p w:rsidR="007727AB" w:rsidRDefault="00940DDA">
      <w:pPr>
        <w:pStyle w:val="Tex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noProof/>
        </w:rPr>
      </w:pPr>
      <w:r>
        <w:rPr>
          <w:noProof/>
        </w:rPr>
        <w:t>Извънредната ситуация, породена от внезапния приток на граждани на трети държави в Италия и Гърция, подлага системите за предоставяне на убежище и ресурсите им на значителен натиск. Вследствие на това могат да бъдат засегнати и други дъ</w:t>
      </w:r>
      <w:r>
        <w:rPr>
          <w:noProof/>
        </w:rPr>
        <w:t>ржави членки поради вторичните придвижвания на тези лица от Италия и Гърция към тях. Ясно е, че действията на отделни държави членки не са достатъчни, за да бъде намерен отговор на общите предизвикателства, пред които са изправени всички държави членки в т</w:t>
      </w:r>
      <w:r>
        <w:rPr>
          <w:noProof/>
        </w:rPr>
        <w:t xml:space="preserve">ази област. За това действията на ЕС в тази област са от първостепенно значение. </w:t>
      </w:r>
    </w:p>
    <w:p w:rsidR="007727AB" w:rsidRDefault="00940DDA">
      <w:pPr>
        <w:pStyle w:val="Heading3"/>
        <w:rPr>
          <w:bCs w:val="0"/>
          <w:noProof/>
          <w:szCs w:val="24"/>
        </w:rPr>
      </w:pPr>
      <w:r>
        <w:rPr>
          <w:noProof/>
        </w:rPr>
        <w:t>Изводи от подобен опит в миналото</w:t>
      </w:r>
    </w:p>
    <w:p w:rsidR="007727AB" w:rsidRDefault="00940DDA">
      <w:pPr>
        <w:pStyle w:val="Tex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noProof/>
        </w:rPr>
      </w:pPr>
      <w:r>
        <w:rPr>
          <w:noProof/>
        </w:rPr>
        <w:t>Това е първият път, когато се прави предложение съгласно член 78, параграф 3 от Договора.</w:t>
      </w:r>
    </w:p>
    <w:p w:rsidR="007727AB" w:rsidRDefault="00940DDA">
      <w:pPr>
        <w:pStyle w:val="Heading3"/>
        <w:rPr>
          <w:bCs w:val="0"/>
          <w:noProof/>
          <w:szCs w:val="24"/>
        </w:rPr>
      </w:pPr>
      <w:r>
        <w:rPr>
          <w:noProof/>
        </w:rPr>
        <w:t>Съвместимост и евентуална синергия с други подходя</w:t>
      </w:r>
      <w:r>
        <w:rPr>
          <w:noProof/>
        </w:rPr>
        <w:t>щи инструменти</w:t>
      </w:r>
    </w:p>
    <w:p w:rsidR="007727AB" w:rsidRDefault="00940DDA">
      <w:pPr>
        <w:pStyle w:val="Tex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noProof/>
        </w:rPr>
      </w:pPr>
      <w:r>
        <w:rPr>
          <w:noProof/>
        </w:rPr>
        <w:t>Във ФУМИ се предвижда възможността за прехвърляне на кандидати за международна закрила като част от националната програма на всяка държава членка на доброволна основа.</w:t>
      </w:r>
    </w:p>
    <w:p w:rsidR="007727AB" w:rsidRDefault="00940DDA">
      <w:pPr>
        <w:pStyle w:val="Heading2"/>
        <w:rPr>
          <w:bCs w:val="0"/>
          <w:noProof/>
          <w:szCs w:val="24"/>
        </w:rPr>
      </w:pPr>
      <w:r>
        <w:rPr>
          <w:noProof/>
        </w:rPr>
        <w:br w:type="page"/>
        <w:t xml:space="preserve">Срок на действие и финансово отражение </w:t>
      </w:r>
    </w:p>
    <w:p w:rsidR="007727AB" w:rsidRDefault="00940DDA">
      <w:pPr>
        <w:pStyle w:val="Text1"/>
        <w:rPr>
          <w:noProof/>
        </w:rPr>
      </w:pPr>
      <w:r>
        <w:rPr>
          <w:noProof/>
        </w:rPr>
        <w:sym w:font="Wingdings" w:char="F0FE"/>
      </w:r>
      <w:r>
        <w:rPr>
          <w:b/>
          <w:i/>
          <w:noProof/>
        </w:rPr>
        <w:t xml:space="preserve"> </w:t>
      </w:r>
      <w:r>
        <w:rPr>
          <w:noProof/>
        </w:rPr>
        <w:t xml:space="preserve">Предложение/инициатива с </w:t>
      </w:r>
      <w:r>
        <w:rPr>
          <w:b/>
          <w:noProof/>
        </w:rPr>
        <w:t>огран</w:t>
      </w:r>
      <w:r>
        <w:rPr>
          <w:b/>
          <w:noProof/>
        </w:rPr>
        <w:t xml:space="preserve">ичен срок на действие </w:t>
      </w:r>
    </w:p>
    <w:p w:rsidR="007727AB" w:rsidRDefault="00940DDA">
      <w:pPr>
        <w:pStyle w:val="ListDash2"/>
        <w:rPr>
          <w:noProof/>
        </w:rPr>
      </w:pPr>
      <w:r>
        <w:rPr>
          <w:noProof/>
        </w:rPr>
        <w:sym w:font="Wingdings" w:char="F0A8"/>
      </w:r>
      <w:r>
        <w:rPr>
          <w:noProof/>
        </w:rPr>
        <w:tab/>
        <w:t xml:space="preserve">Предложение/инициатива в сила от [ДД/ММ]ГГГГ до [ДД/ММ]ГГГГ </w:t>
      </w:r>
    </w:p>
    <w:p w:rsidR="007727AB" w:rsidRDefault="00940DDA">
      <w:pPr>
        <w:pStyle w:val="ListDash2"/>
        <w:rPr>
          <w:noProof/>
        </w:rPr>
      </w:pPr>
      <w:r>
        <w:rPr>
          <w:noProof/>
        </w:rPr>
        <w:sym w:font="Wingdings" w:char="F0FE"/>
      </w:r>
      <w:r>
        <w:rPr>
          <w:noProof/>
        </w:rPr>
        <w:tab/>
        <w:t xml:space="preserve">Финансово отражение от 2015 до 2017 г. </w:t>
      </w:r>
    </w:p>
    <w:p w:rsidR="007727AB" w:rsidRDefault="00940DDA">
      <w:pPr>
        <w:pStyle w:val="Text1"/>
        <w:rPr>
          <w:noProof/>
        </w:rPr>
      </w:pPr>
      <w:r>
        <w:rPr>
          <w:noProof/>
        </w:rPr>
        <w:sym w:font="Wingdings" w:char="F0A8"/>
      </w:r>
      <w:r>
        <w:rPr>
          <w:b/>
          <w:i/>
          <w:noProof/>
        </w:rPr>
        <w:t xml:space="preserve"> </w:t>
      </w:r>
      <w:r>
        <w:rPr>
          <w:noProof/>
        </w:rPr>
        <w:t xml:space="preserve">Предложение/инициатива с </w:t>
      </w:r>
      <w:r>
        <w:rPr>
          <w:b/>
          <w:noProof/>
        </w:rPr>
        <w:t>неограничен срок на действие</w:t>
      </w:r>
    </w:p>
    <w:p w:rsidR="007727AB" w:rsidRDefault="00940DDA">
      <w:pPr>
        <w:pStyle w:val="ListDash1"/>
        <w:rPr>
          <w:noProof/>
        </w:rPr>
      </w:pPr>
      <w:r>
        <w:rPr>
          <w:noProof/>
        </w:rPr>
        <w:t>Осъществяване с период на започване на дейност от ГГГГ до ГГГГ,</w:t>
      </w:r>
    </w:p>
    <w:p w:rsidR="007727AB" w:rsidRDefault="00940DDA">
      <w:pPr>
        <w:pStyle w:val="ListDash1"/>
        <w:rPr>
          <w:noProof/>
        </w:rPr>
      </w:pPr>
      <w:r>
        <w:rPr>
          <w:noProof/>
        </w:rPr>
        <w:t>последва</w:t>
      </w:r>
      <w:r>
        <w:rPr>
          <w:noProof/>
        </w:rPr>
        <w:t>н от функциониране с пълен капацитет.</w:t>
      </w:r>
    </w:p>
    <w:p w:rsidR="007727AB" w:rsidRDefault="00940DDA">
      <w:pPr>
        <w:pStyle w:val="Heading2"/>
        <w:rPr>
          <w:bCs w:val="0"/>
          <w:noProof/>
          <w:szCs w:val="24"/>
        </w:rPr>
      </w:pPr>
      <w:r>
        <w:rPr>
          <w:noProof/>
        </w:rPr>
        <w:t>Планирани методи на управление</w:t>
      </w:r>
      <w:r>
        <w:rPr>
          <w:rStyle w:val="FootnoteReference"/>
          <w:noProof/>
        </w:rPr>
        <w:t xml:space="preserve"> </w:t>
      </w:r>
    </w:p>
    <w:p w:rsidR="007727AB" w:rsidRDefault="00940DDA">
      <w:pPr>
        <w:pStyle w:val="Text1"/>
        <w:rPr>
          <w:noProof/>
        </w:rPr>
      </w:pPr>
      <w:r>
        <w:rPr>
          <w:noProof/>
        </w:rPr>
        <w:sym w:font="Wingdings" w:char="F0A8"/>
      </w:r>
      <w:r>
        <w:rPr>
          <w:i/>
          <w:noProof/>
        </w:rPr>
        <w:t xml:space="preserve"> </w:t>
      </w:r>
      <w:r>
        <w:rPr>
          <w:b/>
          <w:noProof/>
        </w:rPr>
        <w:t>Пряко управление</w:t>
      </w:r>
      <w:r>
        <w:rPr>
          <w:noProof/>
        </w:rPr>
        <w:t xml:space="preserve"> от Комисията</w:t>
      </w:r>
    </w:p>
    <w:p w:rsidR="007727AB" w:rsidRDefault="00940DDA">
      <w:pPr>
        <w:pStyle w:val="ListDash2"/>
        <w:rPr>
          <w:rFonts w:cs="EUAlbertina"/>
          <w:noProof/>
        </w:rPr>
      </w:pPr>
      <w:r>
        <w:rPr>
          <w:noProof/>
        </w:rPr>
        <w:sym w:font="Wingdings" w:char="F0A8"/>
      </w:r>
      <w:r>
        <w:rPr>
          <w:noProof/>
        </w:rPr>
        <w:t xml:space="preserve"> </w:t>
      </w:r>
      <w:r>
        <w:rPr>
          <w:noProof/>
          <w:spacing w:val="-6"/>
        </w:rPr>
        <w:t>от нейните служби, включително от нейния персонал в делегациите на Съюза,</w:t>
      </w:r>
      <w:r>
        <w:rPr>
          <w:noProof/>
        </w:rPr>
        <w:t xml:space="preserve"> </w:t>
      </w:r>
    </w:p>
    <w:p w:rsidR="007727AB" w:rsidRDefault="00940DDA">
      <w:pPr>
        <w:pStyle w:val="ListDash2"/>
        <w:rPr>
          <w:noProof/>
        </w:rPr>
      </w:pPr>
      <w:r>
        <w:rPr>
          <w:noProof/>
        </w:rPr>
        <w:sym w:font="Wingdings" w:char="F0A8"/>
      </w:r>
      <w:r>
        <w:rPr>
          <w:noProof/>
        </w:rPr>
        <w:tab/>
        <w:t xml:space="preserve">от изпълнителните агенции </w:t>
      </w:r>
    </w:p>
    <w:p w:rsidR="007727AB" w:rsidRDefault="00940DDA">
      <w:pPr>
        <w:pStyle w:val="Text1"/>
        <w:rPr>
          <w:noProof/>
        </w:rPr>
      </w:pPr>
      <w:r>
        <w:rPr>
          <w:noProof/>
        </w:rPr>
        <w:sym w:font="Wingdings" w:char="F0FE"/>
      </w:r>
      <w:r>
        <w:rPr>
          <w:b/>
          <w:i/>
          <w:noProof/>
        </w:rPr>
        <w:t xml:space="preserve"> </w:t>
      </w:r>
      <w:r>
        <w:rPr>
          <w:b/>
          <w:noProof/>
        </w:rPr>
        <w:t xml:space="preserve">Споделено управление </w:t>
      </w:r>
      <w:r>
        <w:rPr>
          <w:noProof/>
        </w:rPr>
        <w:t xml:space="preserve">с държавите членки </w:t>
      </w:r>
    </w:p>
    <w:p w:rsidR="007727AB" w:rsidRDefault="00940DDA">
      <w:pPr>
        <w:pStyle w:val="Text1"/>
        <w:rPr>
          <w:noProof/>
        </w:rPr>
      </w:pPr>
      <w:r>
        <w:rPr>
          <w:noProof/>
        </w:rPr>
        <w:sym w:font="Wingdings" w:char="F0A8"/>
      </w:r>
      <w:r>
        <w:rPr>
          <w:i/>
          <w:noProof/>
        </w:rPr>
        <w:t xml:space="preserve"> </w:t>
      </w:r>
      <w:r>
        <w:rPr>
          <w:b/>
          <w:noProof/>
        </w:rPr>
        <w:t>Непряко управление</w:t>
      </w:r>
      <w:r>
        <w:rPr>
          <w:noProof/>
        </w:rPr>
        <w:t xml:space="preserve"> чрез възлагане на задачи по изпълнението на бюджета на:</w:t>
      </w:r>
    </w:p>
    <w:p w:rsidR="007727AB" w:rsidRDefault="00940DDA">
      <w:pPr>
        <w:pStyle w:val="ListDash2"/>
        <w:rPr>
          <w:noProof/>
        </w:rPr>
      </w:pPr>
      <w:r>
        <w:rPr>
          <w:noProof/>
        </w:rPr>
        <w:sym w:font="Wingdings" w:char="F0A8"/>
      </w:r>
      <w:r>
        <w:rPr>
          <w:noProof/>
        </w:rPr>
        <w:t xml:space="preserve"> трети държави или органите, определени от тях,</w:t>
      </w:r>
    </w:p>
    <w:p w:rsidR="007727AB" w:rsidRDefault="00940DDA">
      <w:pPr>
        <w:pStyle w:val="ListDash2"/>
        <w:rPr>
          <w:noProof/>
        </w:rPr>
      </w:pPr>
      <w:r>
        <w:rPr>
          <w:noProof/>
        </w:rPr>
        <w:sym w:font="Wingdings" w:char="F0A8"/>
      </w:r>
      <w:r>
        <w:rPr>
          <w:noProof/>
        </w:rPr>
        <w:t xml:space="preserve"> международни организации и техните агенции (да се уточни),</w:t>
      </w:r>
    </w:p>
    <w:p w:rsidR="007727AB" w:rsidRDefault="00940DDA">
      <w:pPr>
        <w:pStyle w:val="ListDash2"/>
        <w:rPr>
          <w:noProof/>
        </w:rPr>
      </w:pPr>
      <w:r>
        <w:rPr>
          <w:noProof/>
        </w:rPr>
        <w:sym w:font="Wingdings" w:char="F0A8"/>
      </w:r>
      <w:r>
        <w:rPr>
          <w:noProof/>
        </w:rPr>
        <w:t xml:space="preserve"> ЕИБ и Европейския инвестиционен фонд,</w:t>
      </w:r>
    </w:p>
    <w:p w:rsidR="007727AB" w:rsidRDefault="00940DDA">
      <w:pPr>
        <w:pStyle w:val="ListDash2"/>
        <w:rPr>
          <w:noProof/>
        </w:rPr>
      </w:pPr>
      <w:r>
        <w:rPr>
          <w:noProof/>
        </w:rPr>
        <w:sym w:font="Wingdings" w:char="F0A8"/>
      </w:r>
      <w:r>
        <w:rPr>
          <w:noProof/>
        </w:rPr>
        <w:t xml:space="preserve"> органите, посочени в членове 208 и 209 от Финансовия регламент,</w:t>
      </w:r>
    </w:p>
    <w:p w:rsidR="007727AB" w:rsidRDefault="00940DDA">
      <w:pPr>
        <w:pStyle w:val="ListDash2"/>
        <w:rPr>
          <w:noProof/>
        </w:rPr>
      </w:pPr>
      <w:r>
        <w:rPr>
          <w:noProof/>
        </w:rPr>
        <w:sym w:font="Wingdings" w:char="F0A8"/>
      </w:r>
      <w:r>
        <w:rPr>
          <w:noProof/>
        </w:rPr>
        <w:t xml:space="preserve"> публичноправни органи,</w:t>
      </w:r>
    </w:p>
    <w:p w:rsidR="007727AB" w:rsidRDefault="00940DDA">
      <w:pPr>
        <w:pStyle w:val="ListDash2"/>
        <w:rPr>
          <w:noProof/>
        </w:rPr>
      </w:pPr>
      <w:r>
        <w:rPr>
          <w:noProof/>
        </w:rPr>
        <w:sym w:font="Wingdings" w:char="F0A8"/>
      </w:r>
      <w:r>
        <w:rPr>
          <w:noProof/>
        </w:rPr>
        <w:t xml:space="preserve"> частноправни органи със задължение за обществена услуга, доколкото предоставят подходящи финансови гаранции,</w:t>
      </w:r>
    </w:p>
    <w:p w:rsidR="007727AB" w:rsidRDefault="00940DDA">
      <w:pPr>
        <w:pStyle w:val="ListDash2"/>
        <w:rPr>
          <w:noProof/>
        </w:rPr>
      </w:pPr>
      <w:r>
        <w:rPr>
          <w:noProof/>
        </w:rPr>
        <w:sym w:font="Wingdings" w:char="F0A8"/>
      </w:r>
      <w:r>
        <w:rPr>
          <w:noProof/>
        </w:rPr>
        <w:t xml:space="preserve"> органи, уредени в частното право на държава членка, н</w:t>
      </w:r>
      <w:r>
        <w:rPr>
          <w:noProof/>
        </w:rPr>
        <w:t>а които е възложено осъществяването на публично-частно партньорство и които предоставят подходящи финансови гаранции,</w:t>
      </w:r>
    </w:p>
    <w:p w:rsidR="007727AB" w:rsidRDefault="00940DDA">
      <w:pPr>
        <w:pStyle w:val="ListDash2"/>
        <w:rPr>
          <w:noProof/>
        </w:rPr>
      </w:pPr>
      <w:r>
        <w:rPr>
          <w:noProof/>
        </w:rPr>
        <w:sym w:font="Wingdings" w:char="F0A8"/>
      </w:r>
      <w:r>
        <w:rPr>
          <w:noProof/>
        </w:rPr>
        <w:t xml:space="preserve"> лица, на които е възложено изпълнението на специфични дейности в областта на ОВППС съгласно дял V от ДЕС и които са посочени в съответни</w:t>
      </w:r>
      <w:r>
        <w:rPr>
          <w:noProof/>
        </w:rPr>
        <w:t>я основен акт.</w:t>
      </w:r>
    </w:p>
    <w:p w:rsidR="007727AB" w:rsidRDefault="00940DDA">
      <w:pPr>
        <w:pStyle w:val="ListDash2"/>
        <w:rPr>
          <w:i/>
          <w:noProof/>
          <w:sz w:val="18"/>
          <w:u w:val="single"/>
        </w:rPr>
      </w:pPr>
      <w:r>
        <w:rPr>
          <w:i/>
          <w:noProof/>
          <w:sz w:val="18"/>
        </w:rPr>
        <w:t>Ако е посочен повече от един метод на управление, пояснете в частта „Забележки“.</w:t>
      </w:r>
    </w:p>
    <w:p w:rsidR="007727AB" w:rsidRDefault="00940DDA">
      <w:pPr>
        <w:rPr>
          <w:noProof/>
        </w:rPr>
      </w:pPr>
      <w:r>
        <w:rPr>
          <w:noProof/>
        </w:rPr>
        <w:t xml:space="preserve">Бележки </w:t>
      </w:r>
    </w:p>
    <w:p w:rsidR="007727AB" w:rsidRDefault="00940D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noProof/>
        </w:rPr>
      </w:pPr>
      <w:r>
        <w:rPr>
          <w:noProof/>
        </w:rPr>
        <w:t>В настоящата законодателна финансова обосновка са посочени сумите, които са необходими за покриване на разходите за преместването на лица, кандидатства</w:t>
      </w:r>
      <w:r>
        <w:rPr>
          <w:noProof/>
        </w:rPr>
        <w:t>щи за международна закрила в Италия и Гърция към други държави членки. Бюджетните кредити за поети задължения следва да бъдат добавени към настоящите средства, отпуснати по бюджетна линия 18.030101 за фонд „Убежище, миграция и интеграция“ (ФУМИ). Изчислява</w:t>
      </w:r>
      <w:r>
        <w:rPr>
          <w:noProof/>
        </w:rPr>
        <w:t>нето на нуждите от плащания се основава на Регламент (ЕС) № 514/2014 на Европейския парламент и на Съвета от 16 април 2014 година за определяне на общи разпоредби за фонд „Убежище, миграция и интеграция“ и за инструмента за финансово подпомагане на полицей</w:t>
      </w:r>
      <w:r>
        <w:rPr>
          <w:noProof/>
        </w:rPr>
        <w:t>ското сътрудничество, предотвратяването и борбата с престъпността и управлението на кризи (хоризонтален Регламент).</w:t>
      </w:r>
    </w:p>
    <w:p w:rsidR="007727AB" w:rsidRDefault="00940DDA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noProof/>
        </w:rPr>
      </w:pPr>
      <w:r>
        <w:rPr>
          <w:noProof/>
        </w:rPr>
        <w:t xml:space="preserve"> </w:t>
      </w:r>
    </w:p>
    <w:p w:rsidR="007727AB" w:rsidRDefault="007727AB">
      <w:pPr>
        <w:rPr>
          <w:noProof/>
        </w:rPr>
        <w:sectPr w:rsidR="007727AB">
          <w:pgSz w:w="11907" w:h="16840" w:code="9"/>
          <w:pgMar w:top="1134" w:right="1418" w:bottom="1134" w:left="1418" w:header="709" w:footer="709" w:gutter="0"/>
          <w:cols w:space="708"/>
          <w:docGrid w:linePitch="360"/>
        </w:sectPr>
      </w:pPr>
    </w:p>
    <w:p w:rsidR="007727AB" w:rsidRDefault="00940DDA">
      <w:pPr>
        <w:pStyle w:val="Heading1"/>
        <w:rPr>
          <w:bCs w:val="0"/>
          <w:noProof/>
          <w:szCs w:val="24"/>
        </w:rPr>
      </w:pPr>
      <w:r>
        <w:rPr>
          <w:noProof/>
        </w:rPr>
        <w:t xml:space="preserve">МЕРКИ ЗА УПРАВЛЕНИЕ </w:t>
      </w:r>
    </w:p>
    <w:p w:rsidR="007727AB" w:rsidRDefault="00940DDA">
      <w:pPr>
        <w:pStyle w:val="Heading2"/>
        <w:rPr>
          <w:noProof/>
        </w:rPr>
      </w:pPr>
      <w:r>
        <w:rPr>
          <w:noProof/>
        </w:rPr>
        <w:t xml:space="preserve">Правила за мониторинг и докладване </w:t>
      </w:r>
    </w:p>
    <w:p w:rsidR="007727AB" w:rsidRDefault="00940DDA">
      <w:pPr>
        <w:pStyle w:val="Text1"/>
        <w:rPr>
          <w:i/>
          <w:noProof/>
          <w:sz w:val="20"/>
          <w:u w:val="single"/>
        </w:rPr>
      </w:pPr>
      <w:r>
        <w:rPr>
          <w:i/>
          <w:noProof/>
          <w:sz w:val="20"/>
        </w:rPr>
        <w:t>Да се посочат честотата и условията.</w:t>
      </w:r>
    </w:p>
    <w:p w:rsidR="007727AB" w:rsidRDefault="00940DDA">
      <w:pPr>
        <w:pStyle w:val="Tex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noProof/>
        </w:rPr>
      </w:pPr>
      <w:r>
        <w:rPr>
          <w:noProof/>
        </w:rPr>
        <w:t xml:space="preserve">За споделеното </w:t>
      </w:r>
      <w:r>
        <w:rPr>
          <w:noProof/>
        </w:rPr>
        <w:t>управление действа съгласувана и ефикасна рамка за отчитане, наблюдение и оценка. За всяка национална програма от държавите членки ще бъде поискано да създадат комитет за наблюдение, в който Комисията може да участва.</w:t>
      </w:r>
    </w:p>
    <w:p w:rsidR="007727AB" w:rsidRDefault="00940DDA">
      <w:pPr>
        <w:pStyle w:val="Tex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noProof/>
        </w:rPr>
      </w:pPr>
      <w:r>
        <w:rPr>
          <w:noProof/>
        </w:rPr>
        <w:t>Държавите членки ще докладват всяка го</w:t>
      </w:r>
      <w:r>
        <w:rPr>
          <w:noProof/>
        </w:rPr>
        <w:t xml:space="preserve">дина за изпълнението на многогодишната програма. Тези доклади са предварително условие за извършване на годишните плащания в рамките на процедурата за уравняване на сметки, посочена в Регламент (ЕС) № 514/2014 (хоризонтален Регламент). </w:t>
      </w:r>
    </w:p>
    <w:p w:rsidR="007727AB" w:rsidRDefault="00940DDA">
      <w:pPr>
        <w:pStyle w:val="Tex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noProof/>
        </w:rPr>
      </w:pPr>
      <w:r>
        <w:rPr>
          <w:noProof/>
        </w:rPr>
        <w:t>През 2018 г. Комиси</w:t>
      </w:r>
      <w:r>
        <w:rPr>
          <w:noProof/>
        </w:rPr>
        <w:t>ята също ще представи доклад относно средносрочния преглед, извършван по отношение на националните програми, който ще включва изпълнението на финансовите ресурси, предоставени с настоящото решение на Съвета.</w:t>
      </w:r>
    </w:p>
    <w:p w:rsidR="007727AB" w:rsidRDefault="00940DDA">
      <w:pPr>
        <w:pStyle w:val="Tex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noProof/>
        </w:rPr>
      </w:pPr>
      <w:r>
        <w:rPr>
          <w:noProof/>
        </w:rPr>
        <w:t>В по-общ план Комисията ще представи междинен до</w:t>
      </w:r>
      <w:r>
        <w:rPr>
          <w:noProof/>
        </w:rPr>
        <w:t xml:space="preserve">клад за изпълнението на фондовете до 31.12.2018 г. и последващ доклад за оценка до 30.06.2024 г., обхващащ цялото изпълнение (т.е. не само националните програми със споделено управление). </w:t>
      </w:r>
    </w:p>
    <w:p w:rsidR="007727AB" w:rsidRDefault="00940DDA">
      <w:pPr>
        <w:pStyle w:val="Heading2"/>
        <w:rPr>
          <w:bCs w:val="0"/>
          <w:noProof/>
          <w:szCs w:val="24"/>
        </w:rPr>
      </w:pPr>
      <w:r>
        <w:rPr>
          <w:noProof/>
        </w:rPr>
        <w:t xml:space="preserve">Система за управление и контрол </w:t>
      </w:r>
    </w:p>
    <w:p w:rsidR="007727AB" w:rsidRDefault="00940DDA">
      <w:pPr>
        <w:pStyle w:val="Heading3"/>
        <w:rPr>
          <w:noProof/>
        </w:rPr>
      </w:pPr>
      <w:r>
        <w:rPr>
          <w:noProof/>
        </w:rPr>
        <w:t xml:space="preserve">Установени рискове </w:t>
      </w:r>
    </w:p>
    <w:p w:rsidR="007727AB" w:rsidRDefault="00940DDA">
      <w:pPr>
        <w:pStyle w:val="Tex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noProof/>
        </w:rPr>
      </w:pPr>
      <w:r>
        <w:rPr>
          <w:noProof/>
        </w:rPr>
        <w:t>ГД „Вътрешни р</w:t>
      </w:r>
      <w:r>
        <w:rPr>
          <w:noProof/>
        </w:rPr>
        <w:t>аботи“ не се е сблъсквала със значителни рискове от грешки в своите разходни програми. Това се потвърждава от периодичното отсъствие на съществени констатации в годишните доклади на Сметната палата, както и от отсъствието на остатъчен процент на грешка, на</w:t>
      </w:r>
      <w:r>
        <w:rPr>
          <w:noProof/>
        </w:rPr>
        <w:t>двишаващ 2 %, през последните години в годишните доклади за дейността на ГД „Вътрешни работи“.</w:t>
      </w:r>
    </w:p>
    <w:p w:rsidR="007727AB" w:rsidRDefault="00940DDA">
      <w:pPr>
        <w:pStyle w:val="Tex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noProof/>
        </w:rPr>
      </w:pPr>
      <w:r>
        <w:rPr>
          <w:noProof/>
        </w:rPr>
        <w:t>Системата за управление и контрол се основава на общите изисквания, определени във фондовете по ОСР, и е в пълно съответствие с изискванията на Финансовия реглам</w:t>
      </w:r>
      <w:r>
        <w:rPr>
          <w:noProof/>
        </w:rPr>
        <w:t>ент.</w:t>
      </w:r>
    </w:p>
    <w:p w:rsidR="007727AB" w:rsidRDefault="00940DDA">
      <w:pPr>
        <w:pStyle w:val="Tex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noProof/>
        </w:rPr>
      </w:pPr>
      <w:r>
        <w:rPr>
          <w:noProof/>
        </w:rPr>
        <w:t>Многогодишното програмиране заедно с годишното уравняване, извършвано въз основа на плащанията, направени от отговорния орган, адаптират периодите на допустимост към годишните отчети на Комисията, без да се увеличава административната тежест в сравнен</w:t>
      </w:r>
      <w:r>
        <w:rPr>
          <w:noProof/>
        </w:rPr>
        <w:t>ие със сегашната система.</w:t>
      </w:r>
    </w:p>
    <w:p w:rsidR="007727AB" w:rsidRDefault="00940DDA">
      <w:pPr>
        <w:pStyle w:val="Tex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noProof/>
        </w:rPr>
      </w:pPr>
      <w:r>
        <w:rPr>
          <w:noProof/>
        </w:rPr>
        <w:t xml:space="preserve">Като част от първото ниво на контрол ще се извършват проверки на място, т.е. от отговорния орган, и констатациите от тези проверки ще се използват в годишната декларация за достоверност на управлението. </w:t>
      </w:r>
    </w:p>
    <w:p w:rsidR="007727AB" w:rsidRDefault="00940DDA">
      <w:pPr>
        <w:pStyle w:val="Tex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noProof/>
        </w:rPr>
      </w:pPr>
      <w:r>
        <w:rPr>
          <w:noProof/>
        </w:rPr>
        <w:t>Използването на еднократни</w:t>
      </w:r>
      <w:r>
        <w:rPr>
          <w:noProof/>
        </w:rPr>
        <w:t xml:space="preserve"> суми (опростен/ия/ вариант за разходите) следва допълнително да намали грешките от страна на отговорните органи при изпълнението на настоящото решение. </w:t>
      </w:r>
    </w:p>
    <w:p w:rsidR="007727AB" w:rsidRDefault="007727AB">
      <w:pPr>
        <w:pStyle w:val="Tex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noProof/>
        </w:rPr>
      </w:pPr>
    </w:p>
    <w:p w:rsidR="007727AB" w:rsidRDefault="00940DDA">
      <w:pPr>
        <w:pStyle w:val="Heading3"/>
        <w:rPr>
          <w:bCs w:val="0"/>
          <w:noProof/>
          <w:szCs w:val="24"/>
        </w:rPr>
      </w:pPr>
      <w:r>
        <w:rPr>
          <w:noProof/>
        </w:rPr>
        <w:t>Информация за изградената система за вътрешен контрол</w:t>
      </w:r>
    </w:p>
    <w:p w:rsidR="007727AB" w:rsidRDefault="00940DDA">
      <w:pPr>
        <w:pStyle w:val="Tex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noProof/>
        </w:rPr>
      </w:pPr>
      <w:r>
        <w:rPr>
          <w:noProof/>
        </w:rPr>
        <w:t>В допълнение към прилагането на всички регулато</w:t>
      </w:r>
      <w:r>
        <w:rPr>
          <w:noProof/>
        </w:rPr>
        <w:t>рни механизми за контрол, ГД „Вътрешни работи“ ще разработи стратегия за борба с измамите, която ще бъде съгласувана с приетата на 24 юни 2011 г. нова стратегия на Комисията за борба с измамите, за да се гарантира, наред с другото, че вътрешните нейни пров</w:t>
      </w:r>
      <w:r>
        <w:rPr>
          <w:noProof/>
        </w:rPr>
        <w:t>ерки с цел разкриването на измами са изцяло съобразени с новата стратегия и че нейният подход за управление на риска от измами е насочен към идентифициране на областите, изложени на най-висок риск от измами, и намирането на адекватен отговор. При необходим</w:t>
      </w:r>
      <w:r>
        <w:rPr>
          <w:noProof/>
        </w:rPr>
        <w:t>ост ще бъдат създадени групи за работа в мрежа и подходящи информационни инструменти, предназначени за анализиране на случаите на измами, свързани с фондовете.</w:t>
      </w:r>
    </w:p>
    <w:p w:rsidR="007727AB" w:rsidRDefault="00940DDA">
      <w:pPr>
        <w:pStyle w:val="Tex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noProof/>
        </w:rPr>
      </w:pPr>
      <w:r>
        <w:rPr>
          <w:noProof/>
        </w:rPr>
        <w:t xml:space="preserve">Що се отнася до споделеното управление, в CAFS ясно се посочва, че е необходимо в предложенията </w:t>
      </w:r>
      <w:r>
        <w:rPr>
          <w:noProof/>
        </w:rPr>
        <w:t>на Комисията за регламенти за 2014—2020 г. да бъде поискано от държавите членки да въведат мерки за предотвратяването на измами, като тези мерки трябва да бъдат ефективни и пропорционални на установените рискове от измами. В член 5 от настоящото предложени</w:t>
      </w:r>
      <w:r>
        <w:rPr>
          <w:noProof/>
        </w:rPr>
        <w:t xml:space="preserve">е се съдържа ясното изискване към държавите членки да предотвратяват, откриват и коригират нередностите и да докладват на </w:t>
      </w:r>
    </w:p>
    <w:p w:rsidR="007727AB" w:rsidRDefault="00940DDA">
      <w:pPr>
        <w:pStyle w:val="Tex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noProof/>
        </w:rPr>
      </w:pPr>
      <w:r>
        <w:rPr>
          <w:noProof/>
        </w:rPr>
        <w:t>Комисията. Допълнителни подробности относно тези задължения ще се съдържат в подробните правила относно функциите на отговорния орган</w:t>
      </w:r>
      <w:r>
        <w:rPr>
          <w:noProof/>
        </w:rPr>
        <w:t>, така както са посочени в член 24, параграф 5, буква в).</w:t>
      </w:r>
    </w:p>
    <w:p w:rsidR="007727AB" w:rsidRDefault="00940DDA">
      <w:pPr>
        <w:pStyle w:val="Tex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noProof/>
        </w:rPr>
      </w:pPr>
      <w:r>
        <w:rPr>
          <w:noProof/>
        </w:rPr>
        <w:t>Освен това повторното използване на средствата, идващи от финансова корекция въз основа на констатации на Комисията или Сметната палата, е ясно посочено в член 41.</w:t>
      </w:r>
    </w:p>
    <w:p w:rsidR="007727AB" w:rsidRDefault="00940DDA">
      <w:pPr>
        <w:pStyle w:val="Heading3"/>
        <w:rPr>
          <w:noProof/>
        </w:rPr>
      </w:pPr>
      <w:r>
        <w:rPr>
          <w:noProof/>
        </w:rPr>
        <w:t>Оценка на разходите и ползите от п</w:t>
      </w:r>
      <w:r>
        <w:rPr>
          <w:noProof/>
        </w:rPr>
        <w:t xml:space="preserve">роверките и на очаквания риск от грешка </w:t>
      </w:r>
    </w:p>
    <w:p w:rsidR="007727AB" w:rsidRDefault="00940DDA">
      <w:pPr>
        <w:pStyle w:val="Tex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noProof/>
        </w:rPr>
      </w:pPr>
      <w:r>
        <w:rPr>
          <w:noProof/>
        </w:rPr>
        <w:t>Много ниски разходи за контрол и много слаб риск от грешки.</w:t>
      </w:r>
    </w:p>
    <w:p w:rsidR="007727AB" w:rsidRDefault="007727AB">
      <w:pPr>
        <w:pStyle w:val="Tex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noProof/>
        </w:rPr>
      </w:pPr>
    </w:p>
    <w:p w:rsidR="007727AB" w:rsidRDefault="00940DDA">
      <w:pPr>
        <w:pStyle w:val="Heading2"/>
        <w:rPr>
          <w:bCs w:val="0"/>
          <w:noProof/>
          <w:szCs w:val="24"/>
        </w:rPr>
      </w:pPr>
      <w:r>
        <w:rPr>
          <w:noProof/>
        </w:rPr>
        <w:t xml:space="preserve">Мерки за предотвратяване на измами и нередности </w:t>
      </w:r>
    </w:p>
    <w:p w:rsidR="007727AB" w:rsidRDefault="00940DDA">
      <w:pPr>
        <w:pStyle w:val="Text1"/>
        <w:rPr>
          <w:i/>
          <w:noProof/>
          <w:sz w:val="20"/>
        </w:rPr>
      </w:pPr>
      <w:r>
        <w:rPr>
          <w:i/>
          <w:noProof/>
          <w:sz w:val="20"/>
        </w:rPr>
        <w:t>Да се посочат съществуващите или планираните мерки за превенция и защита.</w:t>
      </w:r>
    </w:p>
    <w:p w:rsidR="007727AB" w:rsidRDefault="00940DDA">
      <w:pPr>
        <w:pStyle w:val="Tex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noProof/>
        </w:rPr>
      </w:pPr>
      <w:r>
        <w:rPr>
          <w:noProof/>
        </w:rPr>
        <w:t xml:space="preserve">За предотвратяване на измамите </w:t>
      </w:r>
      <w:r>
        <w:rPr>
          <w:noProof/>
        </w:rPr>
        <w:t>и нередностите ще се прилагат стандартните мерки в ГД „Вътрешни работи“.</w:t>
      </w:r>
    </w:p>
    <w:p w:rsidR="007727AB" w:rsidRDefault="007727AB">
      <w:pPr>
        <w:pStyle w:val="Tex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noProof/>
        </w:rPr>
      </w:pPr>
    </w:p>
    <w:p w:rsidR="007727AB" w:rsidRDefault="007727AB">
      <w:pPr>
        <w:rPr>
          <w:noProof/>
        </w:rPr>
        <w:sectPr w:rsidR="007727AB">
          <w:pgSz w:w="11907" w:h="16840" w:code="9"/>
          <w:pgMar w:top="1134" w:right="1418" w:bottom="1134" w:left="1418" w:header="709" w:footer="709" w:gutter="0"/>
          <w:cols w:space="708"/>
          <w:docGrid w:linePitch="360"/>
        </w:sectPr>
      </w:pPr>
    </w:p>
    <w:p w:rsidR="007727AB" w:rsidRDefault="00940DDA">
      <w:pPr>
        <w:pStyle w:val="Heading1"/>
        <w:rPr>
          <w:bCs w:val="0"/>
          <w:noProof/>
          <w:szCs w:val="24"/>
        </w:rPr>
      </w:pPr>
      <w:r>
        <w:rPr>
          <w:noProof/>
        </w:rPr>
        <w:t xml:space="preserve">ОЧАКВАНО ФИНАНСОВО ОТРАЖЕНИЕ НА ПРЕДЛОЖЕНИЕТО/ИНИЦИАТИВАТА </w:t>
      </w:r>
    </w:p>
    <w:p w:rsidR="007727AB" w:rsidRDefault="00940DDA">
      <w:pPr>
        <w:pStyle w:val="Heading2"/>
        <w:rPr>
          <w:noProof/>
        </w:rPr>
      </w:pPr>
      <w:r>
        <w:rPr>
          <w:noProof/>
        </w:rPr>
        <w:t xml:space="preserve">Съответни функции от многогодишната финансова рамка и разходни бюджетни редове </w:t>
      </w:r>
    </w:p>
    <w:p w:rsidR="007727AB" w:rsidRDefault="00940DDA">
      <w:pPr>
        <w:pStyle w:val="ListBullet1"/>
        <w:rPr>
          <w:noProof/>
        </w:rPr>
      </w:pPr>
      <w:r>
        <w:rPr>
          <w:noProof/>
        </w:rPr>
        <w:t xml:space="preserve">Съществуващи бюджетни редове </w:t>
      </w:r>
    </w:p>
    <w:p w:rsidR="007727AB" w:rsidRDefault="00940DDA">
      <w:pPr>
        <w:pStyle w:val="Text1"/>
        <w:rPr>
          <w:noProof/>
        </w:rPr>
      </w:pPr>
      <w:r>
        <w:rPr>
          <w:noProof/>
          <w:u w:val="single"/>
        </w:rPr>
        <w:t>По реда</w:t>
      </w:r>
      <w:r>
        <w:rPr>
          <w:noProof/>
        </w:rPr>
        <w:t xml:space="preserve"> на функциите от многогодишната финансова рамка и на бюджетните редове.</w:t>
      </w:r>
    </w:p>
    <w:tbl>
      <w:tblPr>
        <w:tblW w:w="1056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3675"/>
        <w:gridCol w:w="1365"/>
        <w:gridCol w:w="956"/>
        <w:gridCol w:w="1080"/>
        <w:gridCol w:w="956"/>
        <w:gridCol w:w="1448"/>
      </w:tblGrid>
      <w:tr w:rsidR="007727AB">
        <w:tc>
          <w:tcPr>
            <w:tcW w:w="1080" w:type="dxa"/>
            <w:vMerge w:val="restart"/>
            <w:vAlign w:val="center"/>
          </w:tcPr>
          <w:p w:rsidR="007727AB" w:rsidRDefault="00940DDA">
            <w:pPr>
              <w:spacing w:before="60" w:after="60"/>
              <w:jc w:val="center"/>
              <w:rPr>
                <w:noProof/>
                <w:sz w:val="22"/>
              </w:rPr>
            </w:pPr>
            <w:r>
              <w:rPr>
                <w:noProof/>
                <w:sz w:val="18"/>
              </w:rPr>
              <w:t>Функция от многогодишната финансова рамка</w:t>
            </w:r>
          </w:p>
        </w:tc>
        <w:tc>
          <w:tcPr>
            <w:tcW w:w="3675" w:type="dxa"/>
            <w:vAlign w:val="center"/>
          </w:tcPr>
          <w:p w:rsidR="007727AB" w:rsidRDefault="00940DDA">
            <w:pPr>
              <w:spacing w:before="60" w:after="60"/>
              <w:jc w:val="center"/>
              <w:rPr>
                <w:noProof/>
                <w:sz w:val="22"/>
              </w:rPr>
            </w:pPr>
            <w:r>
              <w:rPr>
                <w:noProof/>
                <w:sz w:val="20"/>
              </w:rPr>
              <w:t>Бюджетен ред</w:t>
            </w:r>
          </w:p>
        </w:tc>
        <w:tc>
          <w:tcPr>
            <w:tcW w:w="1365" w:type="dxa"/>
            <w:vAlign w:val="center"/>
          </w:tcPr>
          <w:p w:rsidR="007727AB" w:rsidRDefault="00940DDA">
            <w:pPr>
              <w:spacing w:before="60" w:after="60"/>
              <w:jc w:val="center"/>
              <w:rPr>
                <w:noProof/>
                <w:sz w:val="22"/>
              </w:rPr>
            </w:pPr>
            <w:r>
              <w:rPr>
                <w:noProof/>
                <w:sz w:val="18"/>
              </w:rPr>
              <w:t xml:space="preserve">Вид на </w:t>
            </w:r>
            <w:r>
              <w:rPr>
                <w:noProof/>
                <w:sz w:val="22"/>
              </w:rPr>
              <w:br/>
            </w:r>
            <w:r>
              <w:rPr>
                <w:noProof/>
                <w:sz w:val="18"/>
              </w:rPr>
              <w:t>разхода</w:t>
            </w:r>
          </w:p>
        </w:tc>
        <w:tc>
          <w:tcPr>
            <w:tcW w:w="4440" w:type="dxa"/>
            <w:gridSpan w:val="4"/>
            <w:vAlign w:val="center"/>
          </w:tcPr>
          <w:p w:rsidR="007727AB" w:rsidRDefault="00940DDA">
            <w:pPr>
              <w:spacing w:before="60" w:after="60"/>
              <w:jc w:val="center"/>
              <w:rPr>
                <w:noProof/>
                <w:sz w:val="22"/>
              </w:rPr>
            </w:pPr>
            <w:r>
              <w:rPr>
                <w:noProof/>
                <w:sz w:val="20"/>
              </w:rPr>
              <w:t xml:space="preserve">Вноска </w:t>
            </w:r>
          </w:p>
        </w:tc>
      </w:tr>
      <w:tr w:rsidR="007727AB">
        <w:tc>
          <w:tcPr>
            <w:tcW w:w="1080" w:type="dxa"/>
            <w:vMerge/>
            <w:vAlign w:val="center"/>
          </w:tcPr>
          <w:p w:rsidR="007727AB" w:rsidRDefault="007727AB">
            <w:pPr>
              <w:jc w:val="center"/>
              <w:rPr>
                <w:noProof/>
                <w:sz w:val="22"/>
              </w:rPr>
            </w:pPr>
          </w:p>
        </w:tc>
        <w:tc>
          <w:tcPr>
            <w:tcW w:w="3675" w:type="dxa"/>
            <w:vAlign w:val="center"/>
          </w:tcPr>
          <w:p w:rsidR="007727AB" w:rsidRDefault="00940DDA">
            <w:pPr>
              <w:rPr>
                <w:noProof/>
                <w:sz w:val="22"/>
              </w:rPr>
            </w:pPr>
            <w:r>
              <w:rPr>
                <w:noProof/>
                <w:sz w:val="20"/>
              </w:rPr>
              <w:t xml:space="preserve">Номер </w:t>
            </w:r>
            <w:r>
              <w:rPr>
                <w:noProof/>
                <w:sz w:val="22"/>
              </w:rPr>
              <w:br/>
            </w:r>
            <w:r>
              <w:rPr>
                <w:noProof/>
              </w:rPr>
              <w:t>3</w:t>
            </w:r>
            <w:r>
              <w:rPr>
                <w:noProof/>
                <w:sz w:val="20"/>
              </w:rPr>
              <w:t xml:space="preserve"> Сигурност и гражданство</w:t>
            </w:r>
          </w:p>
        </w:tc>
        <w:tc>
          <w:tcPr>
            <w:tcW w:w="1365" w:type="dxa"/>
            <w:vAlign w:val="center"/>
          </w:tcPr>
          <w:p w:rsidR="007727AB" w:rsidRDefault="00940DDA">
            <w:pPr>
              <w:jc w:val="center"/>
              <w:rPr>
                <w:noProof/>
                <w:sz w:val="22"/>
              </w:rPr>
            </w:pPr>
            <w:r>
              <w:rPr>
                <w:noProof/>
                <w:sz w:val="18"/>
              </w:rPr>
              <w:t>Многогод./едногод.</w:t>
            </w:r>
            <w:r>
              <w:rPr>
                <w:rStyle w:val="FootnoteReference"/>
                <w:noProof/>
                <w:sz w:val="18"/>
              </w:rPr>
              <w:footnoteReference w:id="7"/>
            </w:r>
            <w:r>
              <w:rPr>
                <w:noProof/>
              </w:rPr>
              <w:t>.</w:t>
            </w:r>
          </w:p>
        </w:tc>
        <w:tc>
          <w:tcPr>
            <w:tcW w:w="956" w:type="dxa"/>
            <w:vAlign w:val="center"/>
          </w:tcPr>
          <w:p w:rsidR="007727AB" w:rsidRDefault="00940DDA">
            <w:pPr>
              <w:jc w:val="center"/>
              <w:rPr>
                <w:noProof/>
                <w:sz w:val="22"/>
              </w:rPr>
            </w:pPr>
            <w:r>
              <w:rPr>
                <w:noProof/>
                <w:sz w:val="18"/>
              </w:rPr>
              <w:t xml:space="preserve">от държави </w:t>
            </w:r>
            <w:r>
              <w:rPr>
                <w:noProof/>
                <w:sz w:val="18"/>
              </w:rPr>
              <w:t>от ЕАСТ</w:t>
            </w:r>
            <w:r>
              <w:rPr>
                <w:rStyle w:val="FootnoteReference"/>
                <w:noProof/>
                <w:sz w:val="18"/>
              </w:rPr>
              <w:footnoteReference w:id="8"/>
            </w:r>
          </w:p>
          <w:p w:rsidR="007727AB" w:rsidRDefault="007727AB">
            <w:pPr>
              <w:spacing w:before="0" w:after="0"/>
              <w:jc w:val="center"/>
              <w:rPr>
                <w:b/>
                <w:noProof/>
                <w:sz w:val="18"/>
              </w:rPr>
            </w:pPr>
          </w:p>
        </w:tc>
        <w:tc>
          <w:tcPr>
            <w:tcW w:w="1080" w:type="dxa"/>
            <w:vAlign w:val="center"/>
          </w:tcPr>
          <w:p w:rsidR="007727AB" w:rsidRDefault="00940DDA">
            <w:pPr>
              <w:jc w:val="center"/>
              <w:rPr>
                <w:noProof/>
                <w:sz w:val="22"/>
              </w:rPr>
            </w:pPr>
            <w:r>
              <w:rPr>
                <w:noProof/>
                <w:sz w:val="18"/>
              </w:rPr>
              <w:t>от държави кандидатки</w:t>
            </w:r>
            <w:r>
              <w:rPr>
                <w:rStyle w:val="FootnoteReference"/>
                <w:noProof/>
                <w:sz w:val="18"/>
              </w:rPr>
              <w:footnoteReference w:id="9"/>
            </w:r>
          </w:p>
          <w:p w:rsidR="007727AB" w:rsidRDefault="007727AB">
            <w:pPr>
              <w:spacing w:before="0" w:after="0"/>
              <w:jc w:val="center"/>
              <w:rPr>
                <w:noProof/>
                <w:sz w:val="18"/>
              </w:rPr>
            </w:pPr>
          </w:p>
        </w:tc>
        <w:tc>
          <w:tcPr>
            <w:tcW w:w="956" w:type="dxa"/>
            <w:vAlign w:val="center"/>
          </w:tcPr>
          <w:p w:rsidR="007727AB" w:rsidRDefault="00940DDA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от трети държави</w:t>
            </w:r>
          </w:p>
        </w:tc>
        <w:tc>
          <w:tcPr>
            <w:tcW w:w="1448" w:type="dxa"/>
            <w:vAlign w:val="center"/>
          </w:tcPr>
          <w:p w:rsidR="007727AB" w:rsidRDefault="00940DDA">
            <w:pPr>
              <w:jc w:val="center"/>
              <w:rPr>
                <w:noProof/>
                <w:sz w:val="22"/>
              </w:rPr>
            </w:pPr>
            <w:r>
              <w:rPr>
                <w:noProof/>
                <w:sz w:val="16"/>
              </w:rPr>
              <w:t xml:space="preserve">по смисъла на член 21, параграф 2, буква б) от Финансовия регламент </w:t>
            </w:r>
          </w:p>
        </w:tc>
      </w:tr>
      <w:tr w:rsidR="007727AB">
        <w:tc>
          <w:tcPr>
            <w:tcW w:w="1080" w:type="dxa"/>
            <w:vAlign w:val="center"/>
          </w:tcPr>
          <w:p w:rsidR="007727AB" w:rsidRDefault="007727AB">
            <w:pPr>
              <w:jc w:val="center"/>
              <w:rPr>
                <w:noProof/>
                <w:sz w:val="22"/>
              </w:rPr>
            </w:pPr>
          </w:p>
        </w:tc>
        <w:tc>
          <w:tcPr>
            <w:tcW w:w="3675" w:type="dxa"/>
            <w:vAlign w:val="center"/>
          </w:tcPr>
          <w:p w:rsidR="007727AB" w:rsidRDefault="00940DDA">
            <w:pPr>
              <w:spacing w:before="60"/>
              <w:rPr>
                <w:noProof/>
                <w:sz w:val="22"/>
              </w:rPr>
            </w:pPr>
            <w:r>
              <w:rPr>
                <w:noProof/>
                <w:sz w:val="22"/>
              </w:rPr>
              <w:t xml:space="preserve"> 18.030101</w:t>
            </w:r>
          </w:p>
          <w:p w:rsidR="007727AB" w:rsidRDefault="007727AB">
            <w:pPr>
              <w:spacing w:after="60"/>
              <w:rPr>
                <w:noProof/>
                <w:sz w:val="22"/>
              </w:rPr>
            </w:pPr>
          </w:p>
        </w:tc>
        <w:tc>
          <w:tcPr>
            <w:tcW w:w="1365" w:type="dxa"/>
            <w:vAlign w:val="center"/>
          </w:tcPr>
          <w:p w:rsidR="007727AB" w:rsidRDefault="00940DDA">
            <w:pPr>
              <w:jc w:val="center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Многогод.</w:t>
            </w:r>
          </w:p>
        </w:tc>
        <w:tc>
          <w:tcPr>
            <w:tcW w:w="956" w:type="dxa"/>
            <w:vAlign w:val="center"/>
          </w:tcPr>
          <w:p w:rsidR="007727AB" w:rsidRDefault="00940DDA">
            <w:pPr>
              <w:jc w:val="center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НЕ</w:t>
            </w:r>
          </w:p>
        </w:tc>
        <w:tc>
          <w:tcPr>
            <w:tcW w:w="1080" w:type="dxa"/>
            <w:vAlign w:val="center"/>
          </w:tcPr>
          <w:p w:rsidR="007727AB" w:rsidRDefault="00940DDA">
            <w:pPr>
              <w:jc w:val="center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НЕ</w:t>
            </w:r>
          </w:p>
        </w:tc>
        <w:tc>
          <w:tcPr>
            <w:tcW w:w="956" w:type="dxa"/>
            <w:vAlign w:val="center"/>
          </w:tcPr>
          <w:p w:rsidR="007727AB" w:rsidRDefault="00940DDA">
            <w:pPr>
              <w:jc w:val="center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НЕ</w:t>
            </w:r>
          </w:p>
        </w:tc>
        <w:tc>
          <w:tcPr>
            <w:tcW w:w="1448" w:type="dxa"/>
            <w:vAlign w:val="center"/>
          </w:tcPr>
          <w:p w:rsidR="007727AB" w:rsidRDefault="00940DDA">
            <w:pPr>
              <w:jc w:val="center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НЕ</w:t>
            </w:r>
          </w:p>
        </w:tc>
      </w:tr>
    </w:tbl>
    <w:p w:rsidR="007727AB" w:rsidRDefault="00940DDA">
      <w:pPr>
        <w:pStyle w:val="ListBullet1"/>
        <w:rPr>
          <w:noProof/>
        </w:rPr>
      </w:pPr>
      <w:r>
        <w:rPr>
          <w:noProof/>
        </w:rPr>
        <w:t>Поискани нови бюджетни редове: Не е приложимо</w:t>
      </w:r>
    </w:p>
    <w:p w:rsidR="007727AB" w:rsidRDefault="00940DDA">
      <w:pPr>
        <w:pStyle w:val="Text1"/>
        <w:rPr>
          <w:i/>
          <w:noProof/>
          <w:sz w:val="20"/>
        </w:rPr>
      </w:pPr>
      <w:r>
        <w:rPr>
          <w:i/>
          <w:noProof/>
          <w:u w:val="single"/>
        </w:rPr>
        <w:t>По реда</w:t>
      </w:r>
      <w:r>
        <w:rPr>
          <w:i/>
          <w:noProof/>
        </w:rPr>
        <w:t xml:space="preserve"> на функциите от многогодишната финансова рамка и на бюджетните редове.</w:t>
      </w:r>
    </w:p>
    <w:tbl>
      <w:tblPr>
        <w:tblW w:w="1056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3675"/>
        <w:gridCol w:w="1365"/>
        <w:gridCol w:w="956"/>
        <w:gridCol w:w="1080"/>
        <w:gridCol w:w="956"/>
        <w:gridCol w:w="1448"/>
      </w:tblGrid>
      <w:tr w:rsidR="007727AB">
        <w:tc>
          <w:tcPr>
            <w:tcW w:w="1080" w:type="dxa"/>
            <w:vMerge w:val="restart"/>
            <w:vAlign w:val="center"/>
          </w:tcPr>
          <w:p w:rsidR="007727AB" w:rsidRDefault="00940DDA">
            <w:pPr>
              <w:spacing w:before="60" w:after="60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Функция от многогодишната финансова рамка</w:t>
            </w:r>
          </w:p>
        </w:tc>
        <w:tc>
          <w:tcPr>
            <w:tcW w:w="3675" w:type="dxa"/>
            <w:vAlign w:val="center"/>
          </w:tcPr>
          <w:p w:rsidR="007727AB" w:rsidRDefault="00940DDA">
            <w:pPr>
              <w:spacing w:before="60" w:after="60"/>
              <w:jc w:val="center"/>
              <w:rPr>
                <w:noProof/>
                <w:sz w:val="22"/>
              </w:rPr>
            </w:pPr>
            <w:r>
              <w:rPr>
                <w:noProof/>
                <w:sz w:val="20"/>
              </w:rPr>
              <w:t>Бюджетен ред</w:t>
            </w:r>
          </w:p>
        </w:tc>
        <w:tc>
          <w:tcPr>
            <w:tcW w:w="1365" w:type="dxa"/>
            <w:vAlign w:val="center"/>
          </w:tcPr>
          <w:p w:rsidR="007727AB" w:rsidRDefault="00940DDA">
            <w:pPr>
              <w:spacing w:before="60" w:after="60"/>
              <w:jc w:val="center"/>
              <w:rPr>
                <w:noProof/>
                <w:sz w:val="22"/>
              </w:rPr>
            </w:pPr>
            <w:r>
              <w:rPr>
                <w:noProof/>
                <w:sz w:val="18"/>
              </w:rPr>
              <w:t xml:space="preserve">Вид на </w:t>
            </w:r>
            <w:r>
              <w:rPr>
                <w:noProof/>
                <w:sz w:val="22"/>
              </w:rPr>
              <w:br/>
            </w:r>
            <w:r>
              <w:rPr>
                <w:noProof/>
                <w:sz w:val="18"/>
              </w:rPr>
              <w:t>разхода</w:t>
            </w:r>
          </w:p>
        </w:tc>
        <w:tc>
          <w:tcPr>
            <w:tcW w:w="4440" w:type="dxa"/>
            <w:gridSpan w:val="4"/>
            <w:vAlign w:val="center"/>
          </w:tcPr>
          <w:p w:rsidR="007727AB" w:rsidRDefault="00940DDA">
            <w:pPr>
              <w:spacing w:before="60" w:after="60"/>
              <w:jc w:val="center"/>
              <w:rPr>
                <w:noProof/>
                <w:sz w:val="22"/>
              </w:rPr>
            </w:pPr>
            <w:r>
              <w:rPr>
                <w:noProof/>
                <w:sz w:val="20"/>
              </w:rPr>
              <w:t xml:space="preserve">Вноска </w:t>
            </w:r>
          </w:p>
        </w:tc>
      </w:tr>
      <w:tr w:rsidR="007727AB">
        <w:tc>
          <w:tcPr>
            <w:tcW w:w="1080" w:type="dxa"/>
            <w:vMerge/>
            <w:vAlign w:val="center"/>
          </w:tcPr>
          <w:p w:rsidR="007727AB" w:rsidRDefault="007727AB">
            <w:pPr>
              <w:jc w:val="center"/>
              <w:rPr>
                <w:noProof/>
                <w:sz w:val="22"/>
              </w:rPr>
            </w:pPr>
          </w:p>
        </w:tc>
        <w:tc>
          <w:tcPr>
            <w:tcW w:w="3675" w:type="dxa"/>
            <w:vAlign w:val="center"/>
          </w:tcPr>
          <w:p w:rsidR="007727AB" w:rsidRDefault="00940DDA">
            <w:pPr>
              <w:rPr>
                <w:noProof/>
                <w:sz w:val="22"/>
              </w:rPr>
            </w:pPr>
            <w:r>
              <w:rPr>
                <w:noProof/>
                <w:sz w:val="20"/>
              </w:rPr>
              <w:t xml:space="preserve">Номер </w:t>
            </w:r>
            <w:r>
              <w:rPr>
                <w:noProof/>
                <w:sz w:val="22"/>
              </w:rPr>
              <w:br/>
            </w:r>
            <w:r>
              <w:rPr>
                <w:noProof/>
              </w:rPr>
              <w:t>[…]</w:t>
            </w:r>
            <w:r>
              <w:rPr>
                <w:noProof/>
                <w:sz w:val="20"/>
              </w:rPr>
              <w:t>[Наименование………………………………………]</w:t>
            </w:r>
          </w:p>
        </w:tc>
        <w:tc>
          <w:tcPr>
            <w:tcW w:w="1365" w:type="dxa"/>
            <w:vAlign w:val="center"/>
          </w:tcPr>
          <w:p w:rsidR="007727AB" w:rsidRDefault="00940DDA">
            <w:pPr>
              <w:jc w:val="center"/>
              <w:rPr>
                <w:noProof/>
                <w:sz w:val="22"/>
              </w:rPr>
            </w:pPr>
            <w:r>
              <w:rPr>
                <w:noProof/>
                <w:sz w:val="18"/>
              </w:rPr>
              <w:t>Многогод./едногод.</w:t>
            </w:r>
          </w:p>
        </w:tc>
        <w:tc>
          <w:tcPr>
            <w:tcW w:w="956" w:type="dxa"/>
            <w:vAlign w:val="center"/>
          </w:tcPr>
          <w:p w:rsidR="007727AB" w:rsidRDefault="00940DDA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от държави от ЕАСТ</w:t>
            </w:r>
          </w:p>
        </w:tc>
        <w:tc>
          <w:tcPr>
            <w:tcW w:w="1080" w:type="dxa"/>
            <w:vAlign w:val="center"/>
          </w:tcPr>
          <w:p w:rsidR="007727AB" w:rsidRDefault="00940DDA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от държави кандидатки</w:t>
            </w:r>
          </w:p>
        </w:tc>
        <w:tc>
          <w:tcPr>
            <w:tcW w:w="956" w:type="dxa"/>
            <w:vAlign w:val="center"/>
          </w:tcPr>
          <w:p w:rsidR="007727AB" w:rsidRDefault="00940DDA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 xml:space="preserve">от </w:t>
            </w:r>
            <w:r>
              <w:rPr>
                <w:noProof/>
                <w:sz w:val="18"/>
              </w:rPr>
              <w:t>трети държави</w:t>
            </w:r>
          </w:p>
        </w:tc>
        <w:tc>
          <w:tcPr>
            <w:tcW w:w="1448" w:type="dxa"/>
            <w:vAlign w:val="center"/>
          </w:tcPr>
          <w:p w:rsidR="007727AB" w:rsidRDefault="00940DDA">
            <w:pPr>
              <w:jc w:val="center"/>
              <w:rPr>
                <w:noProof/>
                <w:sz w:val="22"/>
              </w:rPr>
            </w:pPr>
            <w:r>
              <w:rPr>
                <w:noProof/>
                <w:sz w:val="16"/>
              </w:rPr>
              <w:t xml:space="preserve">по смисъла на член 21, параграф 2, буква б) от Финансовия регламент </w:t>
            </w:r>
          </w:p>
        </w:tc>
      </w:tr>
      <w:tr w:rsidR="007727AB">
        <w:tc>
          <w:tcPr>
            <w:tcW w:w="1080" w:type="dxa"/>
            <w:vAlign w:val="center"/>
          </w:tcPr>
          <w:p w:rsidR="007727AB" w:rsidRDefault="007727AB">
            <w:pPr>
              <w:jc w:val="center"/>
              <w:rPr>
                <w:noProof/>
                <w:sz w:val="22"/>
              </w:rPr>
            </w:pPr>
          </w:p>
        </w:tc>
        <w:tc>
          <w:tcPr>
            <w:tcW w:w="3675" w:type="dxa"/>
            <w:vAlign w:val="center"/>
          </w:tcPr>
          <w:p w:rsidR="007727AB" w:rsidRDefault="00940DDA">
            <w:pPr>
              <w:spacing w:before="60"/>
              <w:rPr>
                <w:noProof/>
                <w:sz w:val="22"/>
              </w:rPr>
            </w:pPr>
            <w:r>
              <w:rPr>
                <w:noProof/>
              </w:rPr>
              <w:t>[…]</w:t>
            </w:r>
            <w:r>
              <w:rPr>
                <w:noProof/>
                <w:sz w:val="22"/>
              </w:rPr>
              <w:t>[XX.YY.YY.YY]</w:t>
            </w:r>
          </w:p>
          <w:p w:rsidR="007727AB" w:rsidRDefault="007727AB">
            <w:pPr>
              <w:spacing w:after="60"/>
              <w:rPr>
                <w:noProof/>
                <w:sz w:val="22"/>
              </w:rPr>
            </w:pPr>
          </w:p>
        </w:tc>
        <w:tc>
          <w:tcPr>
            <w:tcW w:w="1365" w:type="dxa"/>
            <w:vAlign w:val="center"/>
          </w:tcPr>
          <w:p w:rsidR="007727AB" w:rsidRDefault="007727AB">
            <w:pPr>
              <w:jc w:val="center"/>
              <w:rPr>
                <w:noProof/>
                <w:sz w:val="22"/>
              </w:rPr>
            </w:pPr>
          </w:p>
        </w:tc>
        <w:tc>
          <w:tcPr>
            <w:tcW w:w="956" w:type="dxa"/>
            <w:vAlign w:val="center"/>
          </w:tcPr>
          <w:p w:rsidR="007727AB" w:rsidRDefault="00940DDA">
            <w:pPr>
              <w:jc w:val="center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ДА/НЕ</w:t>
            </w:r>
          </w:p>
        </w:tc>
        <w:tc>
          <w:tcPr>
            <w:tcW w:w="1080" w:type="dxa"/>
            <w:vAlign w:val="center"/>
          </w:tcPr>
          <w:p w:rsidR="007727AB" w:rsidRDefault="00940DDA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22"/>
              </w:rPr>
              <w:t>ДА/НЕ</w:t>
            </w:r>
          </w:p>
        </w:tc>
        <w:tc>
          <w:tcPr>
            <w:tcW w:w="956" w:type="dxa"/>
            <w:vAlign w:val="center"/>
          </w:tcPr>
          <w:p w:rsidR="007727AB" w:rsidRDefault="00940DDA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22"/>
              </w:rPr>
              <w:t>ДА/НЕ</w:t>
            </w:r>
          </w:p>
        </w:tc>
        <w:tc>
          <w:tcPr>
            <w:tcW w:w="1448" w:type="dxa"/>
            <w:vAlign w:val="center"/>
          </w:tcPr>
          <w:p w:rsidR="007727AB" w:rsidRDefault="00940DDA">
            <w:pPr>
              <w:jc w:val="center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ДА/НЕ</w:t>
            </w:r>
          </w:p>
        </w:tc>
      </w:tr>
    </w:tbl>
    <w:p w:rsidR="007727AB" w:rsidRDefault="007727AB">
      <w:pPr>
        <w:rPr>
          <w:noProof/>
        </w:rPr>
        <w:sectPr w:rsidR="007727AB">
          <w:pgSz w:w="11907" w:h="16840" w:code="1"/>
          <w:pgMar w:top="1134" w:right="1418" w:bottom="1134" w:left="1418" w:header="709" w:footer="709" w:gutter="0"/>
          <w:cols w:space="708"/>
          <w:docGrid w:linePitch="360"/>
        </w:sectPr>
      </w:pPr>
    </w:p>
    <w:p w:rsidR="007727AB" w:rsidRDefault="00940DDA">
      <w:pPr>
        <w:pStyle w:val="Heading2"/>
        <w:rPr>
          <w:bCs w:val="0"/>
          <w:noProof/>
          <w:szCs w:val="24"/>
        </w:rPr>
      </w:pPr>
      <w:r>
        <w:rPr>
          <w:noProof/>
        </w:rPr>
        <w:t xml:space="preserve">Очаквано отражение върху разходите </w:t>
      </w:r>
    </w:p>
    <w:p w:rsidR="007727AB" w:rsidRDefault="00940DDA">
      <w:pPr>
        <w:pStyle w:val="Heading3"/>
        <w:rPr>
          <w:noProof/>
          <w:u w:val="single"/>
        </w:rPr>
      </w:pPr>
      <w:r>
        <w:rPr>
          <w:noProof/>
        </w:rPr>
        <w:t xml:space="preserve">Обобщение на очакваното отражение върху разходите </w:t>
      </w:r>
    </w:p>
    <w:p w:rsidR="007727AB" w:rsidRDefault="00940DDA">
      <w:pPr>
        <w:jc w:val="right"/>
        <w:rPr>
          <w:noProof/>
          <w:sz w:val="20"/>
        </w:rPr>
      </w:pPr>
      <w:r>
        <w:rPr>
          <w:noProof/>
          <w:sz w:val="20"/>
        </w:rPr>
        <w:t xml:space="preserve">млн. EUR (до </w:t>
      </w:r>
      <w:r>
        <w:rPr>
          <w:noProof/>
          <w:sz w:val="20"/>
        </w:rPr>
        <w:t>третия знак след десетичната запетая)</w:t>
      </w:r>
    </w:p>
    <w:tbl>
      <w:tblPr>
        <w:tblW w:w="0" w:type="auto"/>
        <w:jc w:val="center"/>
        <w:tblInd w:w="-2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44"/>
        <w:gridCol w:w="1080"/>
        <w:gridCol w:w="7817"/>
      </w:tblGrid>
      <w:tr w:rsidR="007727AB">
        <w:trPr>
          <w:jc w:val="center"/>
        </w:trPr>
        <w:tc>
          <w:tcPr>
            <w:tcW w:w="4744" w:type="dxa"/>
            <w:shd w:val="thinDiagStripe" w:color="C0C0C0" w:fill="auto"/>
            <w:vAlign w:val="center"/>
          </w:tcPr>
          <w:p w:rsidR="007727AB" w:rsidRDefault="00940DDA">
            <w:pPr>
              <w:spacing w:before="60" w:after="60"/>
              <w:jc w:val="center"/>
              <w:rPr>
                <w:b/>
                <w:noProof/>
                <w:sz w:val="22"/>
              </w:rPr>
            </w:pPr>
            <w:r>
              <w:rPr>
                <w:b/>
                <w:noProof/>
                <w:sz w:val="22"/>
              </w:rPr>
              <w:t xml:space="preserve">Функция от многогодишната финансова </w:t>
            </w:r>
            <w:r>
              <w:rPr>
                <w:noProof/>
                <w:sz w:val="22"/>
              </w:rPr>
              <w:br/>
            </w:r>
            <w:r>
              <w:rPr>
                <w:b/>
                <w:noProof/>
                <w:sz w:val="22"/>
              </w:rPr>
              <w:t xml:space="preserve">рамка </w:t>
            </w:r>
          </w:p>
        </w:tc>
        <w:tc>
          <w:tcPr>
            <w:tcW w:w="1080" w:type="dxa"/>
            <w:vAlign w:val="center"/>
          </w:tcPr>
          <w:p w:rsidR="007727AB" w:rsidRDefault="00940DDA">
            <w:pPr>
              <w:spacing w:before="60" w:after="60"/>
              <w:jc w:val="center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Номер</w:t>
            </w:r>
          </w:p>
        </w:tc>
        <w:tc>
          <w:tcPr>
            <w:tcW w:w="7817" w:type="dxa"/>
            <w:vAlign w:val="center"/>
          </w:tcPr>
          <w:p w:rsidR="007727AB" w:rsidRDefault="00940DDA">
            <w:pPr>
              <w:spacing w:before="60" w:after="60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3 - Сигурност и гражданство</w:t>
            </w:r>
          </w:p>
        </w:tc>
      </w:tr>
    </w:tbl>
    <w:p w:rsidR="007727AB" w:rsidRDefault="007727AB">
      <w:pPr>
        <w:rPr>
          <w:noProof/>
          <w:sz w:val="16"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0"/>
        <w:gridCol w:w="1440"/>
        <w:gridCol w:w="120"/>
        <w:gridCol w:w="534"/>
        <w:gridCol w:w="868"/>
        <w:gridCol w:w="868"/>
        <w:gridCol w:w="868"/>
        <w:gridCol w:w="868"/>
        <w:gridCol w:w="868"/>
        <w:gridCol w:w="868"/>
        <w:gridCol w:w="868"/>
        <w:gridCol w:w="1777"/>
      </w:tblGrid>
      <w:tr w:rsidR="007727AB">
        <w:tc>
          <w:tcPr>
            <w:tcW w:w="3960" w:type="dxa"/>
            <w:vAlign w:val="center"/>
          </w:tcPr>
          <w:p w:rsidR="007727AB" w:rsidRDefault="00940DDA">
            <w:pPr>
              <w:jc w:val="center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ГД: „Вътрешни работи“</w:t>
            </w:r>
          </w:p>
        </w:tc>
        <w:tc>
          <w:tcPr>
            <w:tcW w:w="1560" w:type="dxa"/>
            <w:gridSpan w:val="2"/>
          </w:tcPr>
          <w:p w:rsidR="007727AB" w:rsidRDefault="007727AB">
            <w:pPr>
              <w:rPr>
                <w:noProof/>
                <w:sz w:val="20"/>
              </w:rPr>
            </w:pPr>
          </w:p>
        </w:tc>
        <w:tc>
          <w:tcPr>
            <w:tcW w:w="534" w:type="dxa"/>
          </w:tcPr>
          <w:p w:rsidR="007727AB" w:rsidRDefault="007727AB">
            <w:pPr>
              <w:jc w:val="center"/>
              <w:rPr>
                <w:noProof/>
                <w:sz w:val="20"/>
              </w:rPr>
            </w:pPr>
          </w:p>
        </w:tc>
        <w:tc>
          <w:tcPr>
            <w:tcW w:w="868" w:type="dxa"/>
            <w:vAlign w:val="center"/>
          </w:tcPr>
          <w:p w:rsidR="007727AB" w:rsidRDefault="00940DDA">
            <w:pPr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Година</w:t>
            </w:r>
            <w:r>
              <w:rPr>
                <w:noProof/>
                <w:sz w:val="22"/>
              </w:rPr>
              <w:br/>
            </w:r>
            <w:r>
              <w:rPr>
                <w:b/>
                <w:noProof/>
                <w:sz w:val="20"/>
              </w:rPr>
              <w:t>2015</w:t>
            </w:r>
          </w:p>
        </w:tc>
        <w:tc>
          <w:tcPr>
            <w:tcW w:w="868" w:type="dxa"/>
            <w:vAlign w:val="center"/>
          </w:tcPr>
          <w:p w:rsidR="007727AB" w:rsidRDefault="00940DDA">
            <w:pPr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Година</w:t>
            </w:r>
            <w:r>
              <w:rPr>
                <w:noProof/>
                <w:sz w:val="22"/>
              </w:rPr>
              <w:br/>
            </w:r>
            <w:r>
              <w:rPr>
                <w:b/>
                <w:noProof/>
                <w:sz w:val="20"/>
              </w:rPr>
              <w:t>2016</w:t>
            </w:r>
          </w:p>
        </w:tc>
        <w:tc>
          <w:tcPr>
            <w:tcW w:w="868" w:type="dxa"/>
            <w:vAlign w:val="center"/>
          </w:tcPr>
          <w:p w:rsidR="007727AB" w:rsidRDefault="00940DDA">
            <w:pPr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Година</w:t>
            </w:r>
            <w:r>
              <w:rPr>
                <w:noProof/>
                <w:sz w:val="22"/>
              </w:rPr>
              <w:br/>
            </w:r>
            <w:r>
              <w:rPr>
                <w:b/>
                <w:noProof/>
                <w:sz w:val="20"/>
              </w:rPr>
              <w:t>2017</w:t>
            </w:r>
          </w:p>
        </w:tc>
        <w:tc>
          <w:tcPr>
            <w:tcW w:w="868" w:type="dxa"/>
            <w:vAlign w:val="center"/>
          </w:tcPr>
          <w:p w:rsidR="007727AB" w:rsidRDefault="00940DDA">
            <w:pPr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Година</w:t>
            </w:r>
            <w:r>
              <w:rPr>
                <w:noProof/>
                <w:sz w:val="22"/>
              </w:rPr>
              <w:br/>
            </w:r>
            <w:r>
              <w:rPr>
                <w:b/>
                <w:noProof/>
                <w:sz w:val="20"/>
              </w:rPr>
              <w:t>2018</w:t>
            </w:r>
          </w:p>
        </w:tc>
        <w:tc>
          <w:tcPr>
            <w:tcW w:w="2604" w:type="dxa"/>
            <w:gridSpan w:val="3"/>
            <w:vAlign w:val="center"/>
          </w:tcPr>
          <w:p w:rsidR="007727AB" w:rsidRDefault="00940DDA">
            <w:pPr>
              <w:jc w:val="center"/>
              <w:rPr>
                <w:b/>
                <w:noProof/>
                <w:sz w:val="18"/>
              </w:rPr>
            </w:pPr>
            <w:r>
              <w:rPr>
                <w:noProof/>
                <w:sz w:val="18"/>
              </w:rPr>
              <w:t xml:space="preserve">Да се добавят толкова години, колкото е необходимо, за да се </w:t>
            </w:r>
            <w:r>
              <w:rPr>
                <w:noProof/>
                <w:sz w:val="18"/>
              </w:rPr>
              <w:t>обхване продължителността на отражението (вж. точка 1.6)</w:t>
            </w:r>
          </w:p>
        </w:tc>
        <w:tc>
          <w:tcPr>
            <w:tcW w:w="1777" w:type="dxa"/>
            <w:vAlign w:val="center"/>
          </w:tcPr>
          <w:p w:rsidR="007727AB" w:rsidRDefault="00940DDA">
            <w:pPr>
              <w:jc w:val="center"/>
              <w:rPr>
                <w:b/>
                <w:noProof/>
                <w:sz w:val="20"/>
              </w:rPr>
            </w:pPr>
            <w:r>
              <w:rPr>
                <w:b/>
                <w:noProof/>
                <w:sz w:val="20"/>
              </w:rPr>
              <w:t>ОБЩО</w:t>
            </w:r>
          </w:p>
        </w:tc>
      </w:tr>
      <w:tr w:rsidR="007727AB">
        <w:trPr>
          <w:trHeight w:val="213"/>
        </w:trPr>
        <w:tc>
          <w:tcPr>
            <w:tcW w:w="6054" w:type="dxa"/>
            <w:gridSpan w:val="4"/>
            <w:vAlign w:val="center"/>
          </w:tcPr>
          <w:p w:rsidR="007727AB" w:rsidRDefault="00940DDA">
            <w:pPr>
              <w:spacing w:before="20" w:after="20"/>
              <w:rPr>
                <w:noProof/>
                <w:sz w:val="21"/>
              </w:rPr>
            </w:pPr>
            <w:r>
              <w:rPr>
                <w:noProof/>
                <w:sz w:val="21"/>
              </w:rPr>
              <w:sym w:font="Wingdings" w:char="F09F"/>
            </w:r>
            <w:r>
              <w:rPr>
                <w:noProof/>
                <w:sz w:val="21"/>
              </w:rPr>
              <w:t>Бюджетни кредити за оперативни разходи</w:t>
            </w:r>
          </w:p>
        </w:tc>
        <w:tc>
          <w:tcPr>
            <w:tcW w:w="868" w:type="dxa"/>
            <w:vAlign w:val="center"/>
          </w:tcPr>
          <w:p w:rsidR="007727AB" w:rsidRDefault="007727AB">
            <w:pPr>
              <w:rPr>
                <w:noProof/>
                <w:sz w:val="20"/>
              </w:rPr>
            </w:pPr>
          </w:p>
        </w:tc>
        <w:tc>
          <w:tcPr>
            <w:tcW w:w="868" w:type="dxa"/>
            <w:vAlign w:val="center"/>
          </w:tcPr>
          <w:p w:rsidR="007727AB" w:rsidRDefault="007727AB">
            <w:pPr>
              <w:rPr>
                <w:noProof/>
                <w:sz w:val="20"/>
              </w:rPr>
            </w:pPr>
          </w:p>
        </w:tc>
        <w:tc>
          <w:tcPr>
            <w:tcW w:w="868" w:type="dxa"/>
            <w:vAlign w:val="center"/>
          </w:tcPr>
          <w:p w:rsidR="007727AB" w:rsidRDefault="007727AB">
            <w:pPr>
              <w:rPr>
                <w:noProof/>
                <w:sz w:val="20"/>
              </w:rPr>
            </w:pPr>
          </w:p>
        </w:tc>
        <w:tc>
          <w:tcPr>
            <w:tcW w:w="868" w:type="dxa"/>
            <w:vAlign w:val="center"/>
          </w:tcPr>
          <w:p w:rsidR="007727AB" w:rsidRDefault="007727AB">
            <w:pPr>
              <w:rPr>
                <w:noProof/>
                <w:sz w:val="20"/>
              </w:rPr>
            </w:pPr>
          </w:p>
        </w:tc>
        <w:tc>
          <w:tcPr>
            <w:tcW w:w="868" w:type="dxa"/>
            <w:vAlign w:val="center"/>
          </w:tcPr>
          <w:p w:rsidR="007727AB" w:rsidRDefault="007727AB">
            <w:pPr>
              <w:rPr>
                <w:noProof/>
                <w:sz w:val="20"/>
              </w:rPr>
            </w:pPr>
          </w:p>
        </w:tc>
        <w:tc>
          <w:tcPr>
            <w:tcW w:w="868" w:type="dxa"/>
            <w:vAlign w:val="center"/>
          </w:tcPr>
          <w:p w:rsidR="007727AB" w:rsidRDefault="007727AB">
            <w:pPr>
              <w:rPr>
                <w:noProof/>
                <w:sz w:val="20"/>
              </w:rPr>
            </w:pPr>
          </w:p>
        </w:tc>
        <w:tc>
          <w:tcPr>
            <w:tcW w:w="868" w:type="dxa"/>
            <w:vAlign w:val="center"/>
          </w:tcPr>
          <w:p w:rsidR="007727AB" w:rsidRDefault="007727AB">
            <w:pPr>
              <w:rPr>
                <w:b/>
                <w:noProof/>
                <w:sz w:val="20"/>
              </w:rPr>
            </w:pPr>
          </w:p>
        </w:tc>
        <w:tc>
          <w:tcPr>
            <w:tcW w:w="1777" w:type="dxa"/>
            <w:vAlign w:val="center"/>
          </w:tcPr>
          <w:p w:rsidR="007727AB" w:rsidRDefault="007727AB">
            <w:pPr>
              <w:rPr>
                <w:b/>
                <w:noProof/>
                <w:sz w:val="20"/>
              </w:rPr>
            </w:pPr>
          </w:p>
        </w:tc>
      </w:tr>
      <w:tr w:rsidR="007727AB">
        <w:trPr>
          <w:trHeight w:val="277"/>
        </w:trPr>
        <w:tc>
          <w:tcPr>
            <w:tcW w:w="3960" w:type="dxa"/>
            <w:vMerge w:val="restart"/>
            <w:vAlign w:val="center"/>
          </w:tcPr>
          <w:p w:rsidR="007727AB" w:rsidRDefault="00940DDA">
            <w:pPr>
              <w:rPr>
                <w:noProof/>
                <w:sz w:val="22"/>
              </w:rPr>
            </w:pPr>
            <w:r>
              <w:rPr>
                <w:noProof/>
                <w:sz w:val="20"/>
              </w:rPr>
              <w:t>18.030101</w:t>
            </w:r>
          </w:p>
        </w:tc>
        <w:tc>
          <w:tcPr>
            <w:tcW w:w="1440" w:type="dxa"/>
            <w:vAlign w:val="center"/>
          </w:tcPr>
          <w:p w:rsidR="007727AB" w:rsidRDefault="00940DDA">
            <w:pPr>
              <w:spacing w:before="20" w:after="20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Поети задължения</w:t>
            </w:r>
          </w:p>
        </w:tc>
        <w:tc>
          <w:tcPr>
            <w:tcW w:w="654" w:type="dxa"/>
            <w:gridSpan w:val="2"/>
            <w:vAlign w:val="center"/>
          </w:tcPr>
          <w:p w:rsidR="007727AB" w:rsidRDefault="00940DDA">
            <w:pPr>
              <w:spacing w:before="20" w:after="20"/>
              <w:jc w:val="center"/>
              <w:rPr>
                <w:noProof/>
                <w:sz w:val="14"/>
              </w:rPr>
            </w:pPr>
            <w:r>
              <w:rPr>
                <w:noProof/>
                <w:sz w:val="14"/>
              </w:rPr>
              <w:t>(1)</w:t>
            </w:r>
          </w:p>
        </w:tc>
        <w:tc>
          <w:tcPr>
            <w:tcW w:w="868" w:type="dxa"/>
            <w:vAlign w:val="center"/>
          </w:tcPr>
          <w:p w:rsidR="007727AB" w:rsidRDefault="00940DDA">
            <w:pPr>
              <w:spacing w:before="20" w:after="20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12</w:t>
            </w:r>
          </w:p>
        </w:tc>
        <w:tc>
          <w:tcPr>
            <w:tcW w:w="868" w:type="dxa"/>
            <w:vAlign w:val="center"/>
          </w:tcPr>
          <w:p w:rsidR="007727AB" w:rsidRDefault="00940DDA">
            <w:pPr>
              <w:spacing w:before="20" w:after="20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150</w:t>
            </w:r>
          </w:p>
        </w:tc>
        <w:tc>
          <w:tcPr>
            <w:tcW w:w="868" w:type="dxa"/>
            <w:vAlign w:val="center"/>
          </w:tcPr>
          <w:p w:rsidR="007727AB" w:rsidRDefault="00940DDA">
            <w:pPr>
              <w:spacing w:before="20" w:after="20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78</w:t>
            </w:r>
          </w:p>
        </w:tc>
        <w:tc>
          <w:tcPr>
            <w:tcW w:w="868" w:type="dxa"/>
            <w:vAlign w:val="center"/>
          </w:tcPr>
          <w:p w:rsidR="007727AB" w:rsidRDefault="007727AB">
            <w:pPr>
              <w:spacing w:before="20" w:after="20"/>
              <w:jc w:val="right"/>
              <w:rPr>
                <w:noProof/>
                <w:sz w:val="20"/>
              </w:rPr>
            </w:pPr>
          </w:p>
        </w:tc>
        <w:tc>
          <w:tcPr>
            <w:tcW w:w="868" w:type="dxa"/>
            <w:vAlign w:val="center"/>
          </w:tcPr>
          <w:p w:rsidR="007727AB" w:rsidRDefault="007727AB">
            <w:pPr>
              <w:spacing w:before="20" w:after="20"/>
              <w:jc w:val="right"/>
              <w:rPr>
                <w:noProof/>
                <w:sz w:val="20"/>
              </w:rPr>
            </w:pPr>
          </w:p>
        </w:tc>
        <w:tc>
          <w:tcPr>
            <w:tcW w:w="868" w:type="dxa"/>
            <w:vAlign w:val="center"/>
          </w:tcPr>
          <w:p w:rsidR="007727AB" w:rsidRDefault="007727AB">
            <w:pPr>
              <w:spacing w:before="20" w:after="20"/>
              <w:jc w:val="right"/>
              <w:rPr>
                <w:noProof/>
                <w:sz w:val="20"/>
              </w:rPr>
            </w:pPr>
          </w:p>
        </w:tc>
        <w:tc>
          <w:tcPr>
            <w:tcW w:w="868" w:type="dxa"/>
            <w:vAlign w:val="center"/>
          </w:tcPr>
          <w:p w:rsidR="007727AB" w:rsidRDefault="007727AB">
            <w:pPr>
              <w:spacing w:before="20" w:after="20"/>
              <w:jc w:val="right"/>
              <w:rPr>
                <w:b/>
                <w:noProof/>
                <w:sz w:val="20"/>
              </w:rPr>
            </w:pPr>
          </w:p>
        </w:tc>
        <w:tc>
          <w:tcPr>
            <w:tcW w:w="1777" w:type="dxa"/>
            <w:vAlign w:val="center"/>
          </w:tcPr>
          <w:p w:rsidR="007727AB" w:rsidRDefault="00940DDA">
            <w:pPr>
              <w:spacing w:before="20" w:after="20"/>
              <w:jc w:val="right"/>
              <w:rPr>
                <w:b/>
                <w:noProof/>
                <w:sz w:val="20"/>
              </w:rPr>
            </w:pPr>
            <w:r>
              <w:rPr>
                <w:b/>
                <w:noProof/>
                <w:sz w:val="20"/>
              </w:rPr>
              <w:t>240</w:t>
            </w:r>
          </w:p>
        </w:tc>
      </w:tr>
      <w:tr w:rsidR="007727AB">
        <w:tc>
          <w:tcPr>
            <w:tcW w:w="3960" w:type="dxa"/>
            <w:vMerge/>
          </w:tcPr>
          <w:p w:rsidR="007727AB" w:rsidRDefault="007727AB">
            <w:pPr>
              <w:jc w:val="center"/>
              <w:rPr>
                <w:noProof/>
                <w:sz w:val="20"/>
              </w:rPr>
            </w:pPr>
          </w:p>
        </w:tc>
        <w:tc>
          <w:tcPr>
            <w:tcW w:w="1440" w:type="dxa"/>
            <w:vAlign w:val="center"/>
          </w:tcPr>
          <w:p w:rsidR="007727AB" w:rsidRDefault="00940DDA">
            <w:pPr>
              <w:spacing w:before="20" w:after="20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Плащания</w:t>
            </w:r>
          </w:p>
        </w:tc>
        <w:tc>
          <w:tcPr>
            <w:tcW w:w="654" w:type="dxa"/>
            <w:gridSpan w:val="2"/>
            <w:vAlign w:val="center"/>
          </w:tcPr>
          <w:p w:rsidR="007727AB" w:rsidRDefault="00940DDA">
            <w:pPr>
              <w:spacing w:before="20" w:after="20"/>
              <w:jc w:val="center"/>
              <w:rPr>
                <w:noProof/>
                <w:sz w:val="14"/>
              </w:rPr>
            </w:pPr>
            <w:r>
              <w:rPr>
                <w:noProof/>
                <w:sz w:val="14"/>
              </w:rPr>
              <w:t>(2)</w:t>
            </w:r>
          </w:p>
        </w:tc>
        <w:tc>
          <w:tcPr>
            <w:tcW w:w="868" w:type="dxa"/>
            <w:vAlign w:val="bottom"/>
          </w:tcPr>
          <w:p w:rsidR="007727AB" w:rsidRDefault="00940DDA">
            <w:pPr>
              <w:spacing w:before="20" w:after="20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16,8</w:t>
            </w:r>
          </w:p>
        </w:tc>
        <w:tc>
          <w:tcPr>
            <w:tcW w:w="868" w:type="dxa"/>
            <w:vAlign w:val="bottom"/>
          </w:tcPr>
          <w:p w:rsidR="007727AB" w:rsidRDefault="00940DDA">
            <w:pPr>
              <w:spacing w:before="20" w:after="20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4,8</w:t>
            </w:r>
          </w:p>
        </w:tc>
        <w:tc>
          <w:tcPr>
            <w:tcW w:w="868" w:type="dxa"/>
            <w:vAlign w:val="bottom"/>
          </w:tcPr>
          <w:p w:rsidR="007727AB" w:rsidRDefault="00940DDA">
            <w:pPr>
              <w:spacing w:before="20" w:after="20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162</w:t>
            </w:r>
          </w:p>
        </w:tc>
        <w:tc>
          <w:tcPr>
            <w:tcW w:w="868" w:type="dxa"/>
            <w:vAlign w:val="bottom"/>
          </w:tcPr>
          <w:p w:rsidR="007727AB" w:rsidRDefault="00940DDA">
            <w:pPr>
              <w:spacing w:before="20" w:after="20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56,4</w:t>
            </w:r>
          </w:p>
        </w:tc>
        <w:tc>
          <w:tcPr>
            <w:tcW w:w="868" w:type="dxa"/>
            <w:vAlign w:val="center"/>
          </w:tcPr>
          <w:p w:rsidR="007727AB" w:rsidRDefault="007727AB">
            <w:pPr>
              <w:spacing w:before="20" w:after="20"/>
              <w:jc w:val="right"/>
              <w:rPr>
                <w:noProof/>
                <w:sz w:val="20"/>
              </w:rPr>
            </w:pPr>
          </w:p>
        </w:tc>
        <w:tc>
          <w:tcPr>
            <w:tcW w:w="868" w:type="dxa"/>
            <w:vAlign w:val="center"/>
          </w:tcPr>
          <w:p w:rsidR="007727AB" w:rsidRDefault="007727AB">
            <w:pPr>
              <w:spacing w:before="20" w:after="20"/>
              <w:jc w:val="right"/>
              <w:rPr>
                <w:noProof/>
                <w:sz w:val="20"/>
              </w:rPr>
            </w:pPr>
          </w:p>
        </w:tc>
        <w:tc>
          <w:tcPr>
            <w:tcW w:w="868" w:type="dxa"/>
            <w:vAlign w:val="center"/>
          </w:tcPr>
          <w:p w:rsidR="007727AB" w:rsidRDefault="007727AB">
            <w:pPr>
              <w:spacing w:before="20" w:after="20"/>
              <w:jc w:val="right"/>
              <w:rPr>
                <w:noProof/>
                <w:sz w:val="20"/>
              </w:rPr>
            </w:pPr>
          </w:p>
        </w:tc>
        <w:tc>
          <w:tcPr>
            <w:tcW w:w="1777" w:type="dxa"/>
            <w:vAlign w:val="center"/>
          </w:tcPr>
          <w:p w:rsidR="007727AB" w:rsidRDefault="00940DDA">
            <w:pPr>
              <w:spacing w:before="20" w:after="20"/>
              <w:jc w:val="right"/>
              <w:rPr>
                <w:b/>
                <w:noProof/>
                <w:sz w:val="20"/>
              </w:rPr>
            </w:pPr>
            <w:r>
              <w:rPr>
                <w:b/>
                <w:noProof/>
                <w:sz w:val="20"/>
              </w:rPr>
              <w:t>240</w:t>
            </w:r>
          </w:p>
        </w:tc>
      </w:tr>
      <w:tr w:rsidR="007727AB">
        <w:tc>
          <w:tcPr>
            <w:tcW w:w="3960" w:type="dxa"/>
            <w:vMerge w:val="restart"/>
            <w:vAlign w:val="center"/>
          </w:tcPr>
          <w:p w:rsidR="007727AB" w:rsidRDefault="00940DDA">
            <w:pPr>
              <w:rPr>
                <w:noProof/>
                <w:sz w:val="22"/>
              </w:rPr>
            </w:pPr>
            <w:r>
              <w:rPr>
                <w:noProof/>
                <w:sz w:val="20"/>
              </w:rPr>
              <w:t>Номер на бюджетния ред</w:t>
            </w:r>
          </w:p>
        </w:tc>
        <w:tc>
          <w:tcPr>
            <w:tcW w:w="1440" w:type="dxa"/>
            <w:vAlign w:val="center"/>
          </w:tcPr>
          <w:p w:rsidR="007727AB" w:rsidRDefault="00940DDA">
            <w:pPr>
              <w:spacing w:before="20" w:after="20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Поети задължения</w:t>
            </w:r>
          </w:p>
        </w:tc>
        <w:tc>
          <w:tcPr>
            <w:tcW w:w="654" w:type="dxa"/>
            <w:gridSpan w:val="2"/>
            <w:vAlign w:val="center"/>
          </w:tcPr>
          <w:p w:rsidR="007727AB" w:rsidRDefault="00940DDA">
            <w:pPr>
              <w:spacing w:before="20" w:after="20"/>
              <w:jc w:val="center"/>
              <w:rPr>
                <w:noProof/>
                <w:sz w:val="14"/>
              </w:rPr>
            </w:pPr>
            <w:r>
              <w:rPr>
                <w:noProof/>
                <w:sz w:val="14"/>
              </w:rPr>
              <w:t>(1а)</w:t>
            </w:r>
          </w:p>
        </w:tc>
        <w:tc>
          <w:tcPr>
            <w:tcW w:w="868" w:type="dxa"/>
            <w:vAlign w:val="center"/>
          </w:tcPr>
          <w:p w:rsidR="007727AB" w:rsidRDefault="007727AB">
            <w:pPr>
              <w:spacing w:before="20" w:after="20"/>
              <w:jc w:val="right"/>
              <w:rPr>
                <w:noProof/>
                <w:sz w:val="20"/>
              </w:rPr>
            </w:pPr>
          </w:p>
        </w:tc>
        <w:tc>
          <w:tcPr>
            <w:tcW w:w="868" w:type="dxa"/>
            <w:vAlign w:val="center"/>
          </w:tcPr>
          <w:p w:rsidR="007727AB" w:rsidRDefault="007727AB">
            <w:pPr>
              <w:spacing w:before="20" w:after="20"/>
              <w:jc w:val="right"/>
              <w:rPr>
                <w:noProof/>
                <w:sz w:val="20"/>
              </w:rPr>
            </w:pPr>
          </w:p>
        </w:tc>
        <w:tc>
          <w:tcPr>
            <w:tcW w:w="868" w:type="dxa"/>
            <w:vAlign w:val="center"/>
          </w:tcPr>
          <w:p w:rsidR="007727AB" w:rsidRDefault="007727AB">
            <w:pPr>
              <w:spacing w:before="20" w:after="20"/>
              <w:jc w:val="right"/>
              <w:rPr>
                <w:noProof/>
                <w:sz w:val="20"/>
              </w:rPr>
            </w:pPr>
          </w:p>
        </w:tc>
        <w:tc>
          <w:tcPr>
            <w:tcW w:w="868" w:type="dxa"/>
            <w:vAlign w:val="center"/>
          </w:tcPr>
          <w:p w:rsidR="007727AB" w:rsidRDefault="007727AB">
            <w:pPr>
              <w:spacing w:before="20" w:after="20"/>
              <w:jc w:val="right"/>
              <w:rPr>
                <w:noProof/>
                <w:sz w:val="20"/>
              </w:rPr>
            </w:pPr>
          </w:p>
        </w:tc>
        <w:tc>
          <w:tcPr>
            <w:tcW w:w="868" w:type="dxa"/>
            <w:vAlign w:val="center"/>
          </w:tcPr>
          <w:p w:rsidR="007727AB" w:rsidRDefault="007727AB">
            <w:pPr>
              <w:spacing w:before="20" w:after="20"/>
              <w:jc w:val="right"/>
              <w:rPr>
                <w:noProof/>
                <w:sz w:val="20"/>
              </w:rPr>
            </w:pPr>
          </w:p>
        </w:tc>
        <w:tc>
          <w:tcPr>
            <w:tcW w:w="868" w:type="dxa"/>
            <w:vAlign w:val="center"/>
          </w:tcPr>
          <w:p w:rsidR="007727AB" w:rsidRDefault="007727AB">
            <w:pPr>
              <w:spacing w:before="20" w:after="20"/>
              <w:jc w:val="right"/>
              <w:rPr>
                <w:noProof/>
                <w:sz w:val="20"/>
              </w:rPr>
            </w:pPr>
          </w:p>
        </w:tc>
        <w:tc>
          <w:tcPr>
            <w:tcW w:w="868" w:type="dxa"/>
            <w:vAlign w:val="center"/>
          </w:tcPr>
          <w:p w:rsidR="007727AB" w:rsidRDefault="007727AB">
            <w:pPr>
              <w:spacing w:before="20" w:after="20"/>
              <w:jc w:val="right"/>
              <w:rPr>
                <w:b/>
                <w:noProof/>
                <w:sz w:val="20"/>
              </w:rPr>
            </w:pPr>
          </w:p>
        </w:tc>
        <w:tc>
          <w:tcPr>
            <w:tcW w:w="1777" w:type="dxa"/>
            <w:vAlign w:val="center"/>
          </w:tcPr>
          <w:p w:rsidR="007727AB" w:rsidRDefault="007727AB">
            <w:pPr>
              <w:spacing w:before="20" w:after="20"/>
              <w:jc w:val="right"/>
              <w:rPr>
                <w:b/>
                <w:noProof/>
                <w:sz w:val="20"/>
              </w:rPr>
            </w:pPr>
          </w:p>
        </w:tc>
      </w:tr>
      <w:tr w:rsidR="007727AB">
        <w:tc>
          <w:tcPr>
            <w:tcW w:w="3960" w:type="dxa"/>
            <w:vMerge/>
          </w:tcPr>
          <w:p w:rsidR="007727AB" w:rsidRDefault="007727AB">
            <w:pPr>
              <w:jc w:val="center"/>
              <w:rPr>
                <w:noProof/>
                <w:sz w:val="20"/>
              </w:rPr>
            </w:pPr>
          </w:p>
        </w:tc>
        <w:tc>
          <w:tcPr>
            <w:tcW w:w="1440" w:type="dxa"/>
            <w:vAlign w:val="center"/>
          </w:tcPr>
          <w:p w:rsidR="007727AB" w:rsidRDefault="00940DDA">
            <w:pPr>
              <w:spacing w:before="20" w:after="20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Плащания</w:t>
            </w:r>
          </w:p>
        </w:tc>
        <w:tc>
          <w:tcPr>
            <w:tcW w:w="654" w:type="dxa"/>
            <w:gridSpan w:val="2"/>
            <w:vAlign w:val="center"/>
          </w:tcPr>
          <w:p w:rsidR="007727AB" w:rsidRDefault="00940DDA">
            <w:pPr>
              <w:spacing w:before="20" w:after="20"/>
              <w:jc w:val="center"/>
              <w:rPr>
                <w:noProof/>
                <w:sz w:val="14"/>
              </w:rPr>
            </w:pPr>
            <w:r>
              <w:rPr>
                <w:noProof/>
                <w:sz w:val="14"/>
              </w:rPr>
              <w:t>(2a)</w:t>
            </w:r>
          </w:p>
        </w:tc>
        <w:tc>
          <w:tcPr>
            <w:tcW w:w="868" w:type="dxa"/>
            <w:vAlign w:val="center"/>
          </w:tcPr>
          <w:p w:rsidR="007727AB" w:rsidRDefault="007727AB">
            <w:pPr>
              <w:spacing w:before="20" w:after="20"/>
              <w:jc w:val="right"/>
              <w:rPr>
                <w:noProof/>
                <w:sz w:val="20"/>
              </w:rPr>
            </w:pPr>
          </w:p>
        </w:tc>
        <w:tc>
          <w:tcPr>
            <w:tcW w:w="868" w:type="dxa"/>
            <w:vAlign w:val="center"/>
          </w:tcPr>
          <w:p w:rsidR="007727AB" w:rsidRDefault="007727AB">
            <w:pPr>
              <w:spacing w:before="20" w:after="20"/>
              <w:jc w:val="right"/>
              <w:rPr>
                <w:noProof/>
                <w:sz w:val="20"/>
              </w:rPr>
            </w:pPr>
          </w:p>
        </w:tc>
        <w:tc>
          <w:tcPr>
            <w:tcW w:w="868" w:type="dxa"/>
            <w:vAlign w:val="center"/>
          </w:tcPr>
          <w:p w:rsidR="007727AB" w:rsidRDefault="007727AB">
            <w:pPr>
              <w:spacing w:before="20" w:after="20"/>
              <w:jc w:val="right"/>
              <w:rPr>
                <w:noProof/>
                <w:sz w:val="20"/>
              </w:rPr>
            </w:pPr>
          </w:p>
        </w:tc>
        <w:tc>
          <w:tcPr>
            <w:tcW w:w="868" w:type="dxa"/>
            <w:vAlign w:val="center"/>
          </w:tcPr>
          <w:p w:rsidR="007727AB" w:rsidRDefault="007727AB">
            <w:pPr>
              <w:spacing w:before="20" w:after="20"/>
              <w:jc w:val="right"/>
              <w:rPr>
                <w:noProof/>
                <w:sz w:val="20"/>
              </w:rPr>
            </w:pPr>
          </w:p>
        </w:tc>
        <w:tc>
          <w:tcPr>
            <w:tcW w:w="868" w:type="dxa"/>
            <w:vAlign w:val="center"/>
          </w:tcPr>
          <w:p w:rsidR="007727AB" w:rsidRDefault="007727AB">
            <w:pPr>
              <w:spacing w:before="20" w:after="20"/>
              <w:jc w:val="right"/>
              <w:rPr>
                <w:noProof/>
                <w:sz w:val="20"/>
              </w:rPr>
            </w:pPr>
          </w:p>
        </w:tc>
        <w:tc>
          <w:tcPr>
            <w:tcW w:w="868" w:type="dxa"/>
            <w:vAlign w:val="center"/>
          </w:tcPr>
          <w:p w:rsidR="007727AB" w:rsidRDefault="007727AB">
            <w:pPr>
              <w:spacing w:before="20" w:after="20"/>
              <w:jc w:val="right"/>
              <w:rPr>
                <w:noProof/>
                <w:sz w:val="20"/>
              </w:rPr>
            </w:pPr>
          </w:p>
        </w:tc>
        <w:tc>
          <w:tcPr>
            <w:tcW w:w="868" w:type="dxa"/>
            <w:vAlign w:val="center"/>
          </w:tcPr>
          <w:p w:rsidR="007727AB" w:rsidRDefault="007727AB">
            <w:pPr>
              <w:spacing w:before="20" w:after="20"/>
              <w:jc w:val="right"/>
              <w:rPr>
                <w:b/>
                <w:noProof/>
                <w:sz w:val="20"/>
              </w:rPr>
            </w:pPr>
          </w:p>
        </w:tc>
        <w:tc>
          <w:tcPr>
            <w:tcW w:w="1777" w:type="dxa"/>
            <w:vAlign w:val="center"/>
          </w:tcPr>
          <w:p w:rsidR="007727AB" w:rsidRDefault="007727AB">
            <w:pPr>
              <w:spacing w:before="20" w:after="20"/>
              <w:jc w:val="right"/>
              <w:rPr>
                <w:b/>
                <w:noProof/>
                <w:sz w:val="20"/>
              </w:rPr>
            </w:pPr>
          </w:p>
        </w:tc>
      </w:tr>
      <w:tr w:rsidR="007727AB">
        <w:trPr>
          <w:trHeight w:val="231"/>
        </w:trPr>
        <w:tc>
          <w:tcPr>
            <w:tcW w:w="6054" w:type="dxa"/>
            <w:gridSpan w:val="4"/>
            <w:vAlign w:val="center"/>
          </w:tcPr>
          <w:p w:rsidR="007727AB" w:rsidRDefault="00940DDA">
            <w:pPr>
              <w:spacing w:before="20" w:after="20"/>
              <w:rPr>
                <w:noProof/>
                <w:sz w:val="22"/>
              </w:rPr>
            </w:pPr>
            <w:r>
              <w:rPr>
                <w:noProof/>
                <w:sz w:val="21"/>
              </w:rPr>
              <w:t>Бюджетни кредити за административни разходи, финансирани от пакета за определени програми</w:t>
            </w:r>
            <w:r>
              <w:rPr>
                <w:rStyle w:val="FootnoteReference"/>
                <w:noProof/>
                <w:sz w:val="21"/>
              </w:rPr>
              <w:footnoteReference w:id="10"/>
            </w:r>
            <w:r>
              <w:rPr>
                <w:noProof/>
                <w:sz w:val="21"/>
              </w:rPr>
              <w:t xml:space="preserve"> </w:t>
            </w:r>
          </w:p>
          <w:p w:rsidR="007727AB" w:rsidRDefault="007727AB">
            <w:pPr>
              <w:spacing w:before="0" w:after="0"/>
              <w:rPr>
                <w:noProof/>
                <w:sz w:val="22"/>
              </w:rPr>
            </w:pPr>
          </w:p>
        </w:tc>
        <w:tc>
          <w:tcPr>
            <w:tcW w:w="868" w:type="dxa"/>
            <w:vAlign w:val="center"/>
          </w:tcPr>
          <w:p w:rsidR="007727AB" w:rsidRDefault="007727AB">
            <w:pPr>
              <w:rPr>
                <w:b/>
                <w:noProof/>
                <w:sz w:val="20"/>
              </w:rPr>
            </w:pPr>
          </w:p>
        </w:tc>
        <w:tc>
          <w:tcPr>
            <w:tcW w:w="868" w:type="dxa"/>
            <w:vAlign w:val="center"/>
          </w:tcPr>
          <w:p w:rsidR="007727AB" w:rsidRDefault="007727AB">
            <w:pPr>
              <w:rPr>
                <w:b/>
                <w:noProof/>
                <w:sz w:val="20"/>
              </w:rPr>
            </w:pPr>
          </w:p>
        </w:tc>
        <w:tc>
          <w:tcPr>
            <w:tcW w:w="868" w:type="dxa"/>
            <w:vAlign w:val="center"/>
          </w:tcPr>
          <w:p w:rsidR="007727AB" w:rsidRDefault="007727AB">
            <w:pPr>
              <w:rPr>
                <w:b/>
                <w:noProof/>
                <w:sz w:val="20"/>
              </w:rPr>
            </w:pPr>
          </w:p>
        </w:tc>
        <w:tc>
          <w:tcPr>
            <w:tcW w:w="868" w:type="dxa"/>
            <w:vAlign w:val="center"/>
          </w:tcPr>
          <w:p w:rsidR="007727AB" w:rsidRDefault="007727AB">
            <w:pPr>
              <w:rPr>
                <w:b/>
                <w:noProof/>
                <w:sz w:val="20"/>
              </w:rPr>
            </w:pPr>
          </w:p>
        </w:tc>
        <w:tc>
          <w:tcPr>
            <w:tcW w:w="868" w:type="dxa"/>
            <w:vAlign w:val="center"/>
          </w:tcPr>
          <w:p w:rsidR="007727AB" w:rsidRDefault="007727AB">
            <w:pPr>
              <w:rPr>
                <w:b/>
                <w:noProof/>
                <w:sz w:val="20"/>
              </w:rPr>
            </w:pPr>
          </w:p>
        </w:tc>
        <w:tc>
          <w:tcPr>
            <w:tcW w:w="868" w:type="dxa"/>
            <w:vAlign w:val="center"/>
          </w:tcPr>
          <w:p w:rsidR="007727AB" w:rsidRDefault="007727AB">
            <w:pPr>
              <w:rPr>
                <w:b/>
                <w:noProof/>
                <w:sz w:val="20"/>
              </w:rPr>
            </w:pPr>
          </w:p>
        </w:tc>
        <w:tc>
          <w:tcPr>
            <w:tcW w:w="868" w:type="dxa"/>
            <w:vAlign w:val="center"/>
          </w:tcPr>
          <w:p w:rsidR="007727AB" w:rsidRDefault="007727AB">
            <w:pPr>
              <w:rPr>
                <w:b/>
                <w:noProof/>
                <w:sz w:val="20"/>
              </w:rPr>
            </w:pPr>
          </w:p>
        </w:tc>
        <w:tc>
          <w:tcPr>
            <w:tcW w:w="1777" w:type="dxa"/>
            <w:vAlign w:val="center"/>
          </w:tcPr>
          <w:p w:rsidR="007727AB" w:rsidRDefault="007727AB">
            <w:pPr>
              <w:rPr>
                <w:b/>
                <w:noProof/>
                <w:sz w:val="20"/>
              </w:rPr>
            </w:pPr>
          </w:p>
        </w:tc>
      </w:tr>
      <w:tr w:rsidR="007727AB">
        <w:trPr>
          <w:trHeight w:val="319"/>
        </w:trPr>
        <w:tc>
          <w:tcPr>
            <w:tcW w:w="3960" w:type="dxa"/>
            <w:vAlign w:val="center"/>
          </w:tcPr>
          <w:p w:rsidR="007727AB" w:rsidRDefault="00940DDA">
            <w:pPr>
              <w:spacing w:before="60" w:after="60"/>
              <w:rPr>
                <w:noProof/>
                <w:sz w:val="22"/>
              </w:rPr>
            </w:pPr>
            <w:r>
              <w:rPr>
                <w:noProof/>
                <w:sz w:val="20"/>
              </w:rPr>
              <w:t>Номер на бюджетния ред</w:t>
            </w:r>
          </w:p>
        </w:tc>
        <w:tc>
          <w:tcPr>
            <w:tcW w:w="1440" w:type="dxa"/>
            <w:vAlign w:val="center"/>
          </w:tcPr>
          <w:p w:rsidR="007727AB" w:rsidRDefault="007727AB">
            <w:pPr>
              <w:spacing w:before="40" w:after="40"/>
              <w:jc w:val="right"/>
              <w:rPr>
                <w:noProof/>
                <w:sz w:val="18"/>
              </w:rPr>
            </w:pPr>
          </w:p>
        </w:tc>
        <w:tc>
          <w:tcPr>
            <w:tcW w:w="654" w:type="dxa"/>
            <w:gridSpan w:val="2"/>
            <w:vAlign w:val="center"/>
          </w:tcPr>
          <w:p w:rsidR="007727AB" w:rsidRDefault="00940DDA">
            <w:pPr>
              <w:spacing w:before="40" w:after="40"/>
              <w:jc w:val="center"/>
              <w:rPr>
                <w:noProof/>
                <w:sz w:val="14"/>
              </w:rPr>
            </w:pPr>
            <w:r>
              <w:rPr>
                <w:noProof/>
                <w:sz w:val="14"/>
              </w:rPr>
              <w:t>(3)</w:t>
            </w:r>
          </w:p>
        </w:tc>
        <w:tc>
          <w:tcPr>
            <w:tcW w:w="868" w:type="dxa"/>
            <w:vAlign w:val="center"/>
          </w:tcPr>
          <w:p w:rsidR="007727AB" w:rsidRDefault="007727AB">
            <w:pPr>
              <w:spacing w:before="40" w:after="40"/>
              <w:jc w:val="right"/>
              <w:rPr>
                <w:b/>
                <w:noProof/>
                <w:sz w:val="20"/>
              </w:rPr>
            </w:pPr>
          </w:p>
        </w:tc>
        <w:tc>
          <w:tcPr>
            <w:tcW w:w="868" w:type="dxa"/>
            <w:vAlign w:val="center"/>
          </w:tcPr>
          <w:p w:rsidR="007727AB" w:rsidRDefault="007727AB">
            <w:pPr>
              <w:spacing w:before="40" w:after="40"/>
              <w:jc w:val="right"/>
              <w:rPr>
                <w:b/>
                <w:noProof/>
                <w:sz w:val="20"/>
              </w:rPr>
            </w:pPr>
          </w:p>
        </w:tc>
        <w:tc>
          <w:tcPr>
            <w:tcW w:w="868" w:type="dxa"/>
            <w:vAlign w:val="center"/>
          </w:tcPr>
          <w:p w:rsidR="007727AB" w:rsidRDefault="007727AB">
            <w:pPr>
              <w:spacing w:before="40" w:after="40"/>
              <w:jc w:val="right"/>
              <w:rPr>
                <w:b/>
                <w:noProof/>
                <w:sz w:val="20"/>
              </w:rPr>
            </w:pPr>
          </w:p>
        </w:tc>
        <w:tc>
          <w:tcPr>
            <w:tcW w:w="868" w:type="dxa"/>
            <w:vAlign w:val="center"/>
          </w:tcPr>
          <w:p w:rsidR="007727AB" w:rsidRDefault="007727AB">
            <w:pPr>
              <w:spacing w:before="40" w:after="40"/>
              <w:jc w:val="right"/>
              <w:rPr>
                <w:b/>
                <w:noProof/>
                <w:sz w:val="20"/>
              </w:rPr>
            </w:pPr>
          </w:p>
        </w:tc>
        <w:tc>
          <w:tcPr>
            <w:tcW w:w="868" w:type="dxa"/>
            <w:vAlign w:val="center"/>
          </w:tcPr>
          <w:p w:rsidR="007727AB" w:rsidRDefault="007727AB">
            <w:pPr>
              <w:spacing w:before="40" w:after="40"/>
              <w:jc w:val="right"/>
              <w:rPr>
                <w:b/>
                <w:noProof/>
                <w:sz w:val="20"/>
              </w:rPr>
            </w:pPr>
          </w:p>
        </w:tc>
        <w:tc>
          <w:tcPr>
            <w:tcW w:w="868" w:type="dxa"/>
            <w:vAlign w:val="center"/>
          </w:tcPr>
          <w:p w:rsidR="007727AB" w:rsidRDefault="007727AB">
            <w:pPr>
              <w:spacing w:before="40" w:after="40"/>
              <w:jc w:val="right"/>
              <w:rPr>
                <w:b/>
                <w:noProof/>
                <w:sz w:val="20"/>
              </w:rPr>
            </w:pPr>
          </w:p>
        </w:tc>
        <w:tc>
          <w:tcPr>
            <w:tcW w:w="868" w:type="dxa"/>
            <w:vAlign w:val="center"/>
          </w:tcPr>
          <w:p w:rsidR="007727AB" w:rsidRDefault="007727AB">
            <w:pPr>
              <w:spacing w:before="40" w:after="40"/>
              <w:jc w:val="right"/>
              <w:rPr>
                <w:b/>
                <w:noProof/>
                <w:sz w:val="20"/>
              </w:rPr>
            </w:pPr>
          </w:p>
        </w:tc>
        <w:tc>
          <w:tcPr>
            <w:tcW w:w="1777" w:type="dxa"/>
            <w:vAlign w:val="center"/>
          </w:tcPr>
          <w:p w:rsidR="007727AB" w:rsidRDefault="007727AB">
            <w:pPr>
              <w:spacing w:before="40" w:after="40"/>
              <w:jc w:val="right"/>
              <w:rPr>
                <w:b/>
                <w:noProof/>
                <w:sz w:val="20"/>
              </w:rPr>
            </w:pPr>
          </w:p>
        </w:tc>
      </w:tr>
      <w:tr w:rsidR="007727AB">
        <w:tc>
          <w:tcPr>
            <w:tcW w:w="3960" w:type="dxa"/>
            <w:vMerge w:val="restart"/>
            <w:vAlign w:val="center"/>
          </w:tcPr>
          <w:p w:rsidR="007727AB" w:rsidRDefault="00940DDA">
            <w:pPr>
              <w:jc w:val="center"/>
              <w:rPr>
                <w:b/>
                <w:noProof/>
                <w:sz w:val="22"/>
              </w:rPr>
            </w:pPr>
            <w:r>
              <w:rPr>
                <w:b/>
                <w:noProof/>
                <w:sz w:val="22"/>
              </w:rPr>
              <w:t>ОБЩО бюджетни кредити</w:t>
            </w:r>
            <w:r>
              <w:rPr>
                <w:noProof/>
                <w:sz w:val="22"/>
              </w:rPr>
              <w:br/>
            </w:r>
            <w:r>
              <w:rPr>
                <w:b/>
                <w:noProof/>
                <w:sz w:val="22"/>
              </w:rPr>
              <w:t xml:space="preserve">за ГД </w:t>
            </w:r>
            <w:r>
              <w:rPr>
                <w:noProof/>
                <w:sz w:val="22"/>
              </w:rPr>
              <w:t>Вътрешни работи</w:t>
            </w:r>
          </w:p>
        </w:tc>
        <w:tc>
          <w:tcPr>
            <w:tcW w:w="1440" w:type="dxa"/>
            <w:vAlign w:val="center"/>
          </w:tcPr>
          <w:p w:rsidR="007727AB" w:rsidRDefault="00940DDA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Поети задължения</w:t>
            </w:r>
          </w:p>
        </w:tc>
        <w:tc>
          <w:tcPr>
            <w:tcW w:w="654" w:type="dxa"/>
            <w:gridSpan w:val="2"/>
            <w:vAlign w:val="center"/>
          </w:tcPr>
          <w:p w:rsidR="007727AB" w:rsidRDefault="00940DDA">
            <w:pPr>
              <w:jc w:val="center"/>
              <w:rPr>
                <w:noProof/>
                <w:sz w:val="14"/>
              </w:rPr>
            </w:pPr>
            <w:r>
              <w:rPr>
                <w:noProof/>
                <w:sz w:val="14"/>
              </w:rPr>
              <w:t>= 1 + 1а + 3</w:t>
            </w:r>
          </w:p>
        </w:tc>
        <w:tc>
          <w:tcPr>
            <w:tcW w:w="868" w:type="dxa"/>
            <w:vAlign w:val="center"/>
          </w:tcPr>
          <w:p w:rsidR="007727AB" w:rsidRDefault="00940DDA">
            <w:pPr>
              <w:spacing w:before="20" w:after="20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12</w:t>
            </w:r>
          </w:p>
        </w:tc>
        <w:tc>
          <w:tcPr>
            <w:tcW w:w="868" w:type="dxa"/>
            <w:vAlign w:val="center"/>
          </w:tcPr>
          <w:p w:rsidR="007727AB" w:rsidRDefault="00940DDA">
            <w:pPr>
              <w:spacing w:before="20" w:after="20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150</w:t>
            </w:r>
          </w:p>
        </w:tc>
        <w:tc>
          <w:tcPr>
            <w:tcW w:w="868" w:type="dxa"/>
            <w:vAlign w:val="center"/>
          </w:tcPr>
          <w:p w:rsidR="007727AB" w:rsidRDefault="00940DDA">
            <w:pPr>
              <w:spacing w:before="20" w:after="20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78</w:t>
            </w:r>
          </w:p>
        </w:tc>
        <w:tc>
          <w:tcPr>
            <w:tcW w:w="868" w:type="dxa"/>
            <w:vAlign w:val="center"/>
          </w:tcPr>
          <w:p w:rsidR="007727AB" w:rsidRDefault="007727AB">
            <w:pPr>
              <w:spacing w:before="20" w:after="20"/>
              <w:jc w:val="right"/>
              <w:rPr>
                <w:noProof/>
                <w:sz w:val="20"/>
              </w:rPr>
            </w:pPr>
          </w:p>
        </w:tc>
        <w:tc>
          <w:tcPr>
            <w:tcW w:w="868" w:type="dxa"/>
            <w:vAlign w:val="center"/>
          </w:tcPr>
          <w:p w:rsidR="007727AB" w:rsidRDefault="007727AB">
            <w:pPr>
              <w:spacing w:before="20" w:after="20"/>
              <w:jc w:val="right"/>
              <w:rPr>
                <w:noProof/>
                <w:sz w:val="20"/>
              </w:rPr>
            </w:pPr>
          </w:p>
        </w:tc>
        <w:tc>
          <w:tcPr>
            <w:tcW w:w="868" w:type="dxa"/>
            <w:vAlign w:val="center"/>
          </w:tcPr>
          <w:p w:rsidR="007727AB" w:rsidRDefault="007727AB">
            <w:pPr>
              <w:spacing w:before="20" w:after="20"/>
              <w:jc w:val="right"/>
              <w:rPr>
                <w:noProof/>
                <w:sz w:val="20"/>
              </w:rPr>
            </w:pPr>
          </w:p>
        </w:tc>
        <w:tc>
          <w:tcPr>
            <w:tcW w:w="868" w:type="dxa"/>
            <w:vAlign w:val="center"/>
          </w:tcPr>
          <w:p w:rsidR="007727AB" w:rsidRDefault="007727AB">
            <w:pPr>
              <w:spacing w:before="20" w:after="20"/>
              <w:jc w:val="right"/>
              <w:rPr>
                <w:noProof/>
                <w:sz w:val="20"/>
              </w:rPr>
            </w:pPr>
          </w:p>
        </w:tc>
        <w:tc>
          <w:tcPr>
            <w:tcW w:w="1777" w:type="dxa"/>
            <w:vAlign w:val="center"/>
          </w:tcPr>
          <w:p w:rsidR="007727AB" w:rsidRDefault="00940DDA">
            <w:pPr>
              <w:spacing w:before="20" w:after="20"/>
              <w:jc w:val="right"/>
              <w:rPr>
                <w:noProof/>
                <w:sz w:val="20"/>
              </w:rPr>
            </w:pPr>
            <w:r>
              <w:rPr>
                <w:b/>
                <w:noProof/>
                <w:sz w:val="20"/>
              </w:rPr>
              <w:t>240</w:t>
            </w:r>
          </w:p>
        </w:tc>
      </w:tr>
      <w:tr w:rsidR="007727AB">
        <w:tc>
          <w:tcPr>
            <w:tcW w:w="3960" w:type="dxa"/>
            <w:vMerge/>
          </w:tcPr>
          <w:p w:rsidR="007727AB" w:rsidRDefault="007727AB">
            <w:pPr>
              <w:rPr>
                <w:noProof/>
                <w:sz w:val="20"/>
              </w:rPr>
            </w:pPr>
          </w:p>
        </w:tc>
        <w:tc>
          <w:tcPr>
            <w:tcW w:w="1440" w:type="dxa"/>
            <w:vAlign w:val="center"/>
          </w:tcPr>
          <w:p w:rsidR="007727AB" w:rsidRDefault="00940DDA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Плащания</w:t>
            </w:r>
          </w:p>
        </w:tc>
        <w:tc>
          <w:tcPr>
            <w:tcW w:w="654" w:type="dxa"/>
            <w:gridSpan w:val="2"/>
            <w:vAlign w:val="center"/>
          </w:tcPr>
          <w:p w:rsidR="007727AB" w:rsidRDefault="00940DDA">
            <w:pPr>
              <w:jc w:val="center"/>
              <w:rPr>
                <w:noProof/>
                <w:sz w:val="14"/>
              </w:rPr>
            </w:pPr>
            <w:r>
              <w:rPr>
                <w:noProof/>
                <w:sz w:val="14"/>
              </w:rPr>
              <w:t>=2+2a</w:t>
            </w:r>
          </w:p>
          <w:p w:rsidR="007727AB" w:rsidRDefault="00940DDA">
            <w:pPr>
              <w:jc w:val="center"/>
              <w:rPr>
                <w:noProof/>
                <w:sz w:val="14"/>
              </w:rPr>
            </w:pPr>
            <w:r>
              <w:rPr>
                <w:noProof/>
                <w:sz w:val="14"/>
              </w:rPr>
              <w:t>+3</w:t>
            </w:r>
          </w:p>
        </w:tc>
        <w:tc>
          <w:tcPr>
            <w:tcW w:w="868" w:type="dxa"/>
            <w:vAlign w:val="bottom"/>
          </w:tcPr>
          <w:p w:rsidR="007727AB" w:rsidRDefault="00940DDA">
            <w:pPr>
              <w:spacing w:before="20" w:after="20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16,8</w:t>
            </w:r>
          </w:p>
        </w:tc>
        <w:tc>
          <w:tcPr>
            <w:tcW w:w="868" w:type="dxa"/>
            <w:vAlign w:val="bottom"/>
          </w:tcPr>
          <w:p w:rsidR="007727AB" w:rsidRDefault="00940DDA">
            <w:pPr>
              <w:spacing w:before="20" w:after="20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4,8</w:t>
            </w:r>
          </w:p>
        </w:tc>
        <w:tc>
          <w:tcPr>
            <w:tcW w:w="868" w:type="dxa"/>
            <w:vAlign w:val="bottom"/>
          </w:tcPr>
          <w:p w:rsidR="007727AB" w:rsidRDefault="00940DDA">
            <w:pPr>
              <w:spacing w:before="20" w:after="20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162</w:t>
            </w:r>
          </w:p>
        </w:tc>
        <w:tc>
          <w:tcPr>
            <w:tcW w:w="868" w:type="dxa"/>
            <w:vAlign w:val="bottom"/>
          </w:tcPr>
          <w:p w:rsidR="007727AB" w:rsidRDefault="00940DDA">
            <w:pPr>
              <w:spacing w:before="20" w:after="20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56,4</w:t>
            </w:r>
          </w:p>
        </w:tc>
        <w:tc>
          <w:tcPr>
            <w:tcW w:w="868" w:type="dxa"/>
            <w:vAlign w:val="center"/>
          </w:tcPr>
          <w:p w:rsidR="007727AB" w:rsidRDefault="007727AB">
            <w:pPr>
              <w:spacing w:before="20" w:after="20"/>
              <w:jc w:val="right"/>
              <w:rPr>
                <w:noProof/>
                <w:sz w:val="20"/>
              </w:rPr>
            </w:pPr>
          </w:p>
        </w:tc>
        <w:tc>
          <w:tcPr>
            <w:tcW w:w="868" w:type="dxa"/>
            <w:vAlign w:val="center"/>
          </w:tcPr>
          <w:p w:rsidR="007727AB" w:rsidRDefault="007727AB">
            <w:pPr>
              <w:spacing w:before="20" w:after="20"/>
              <w:jc w:val="right"/>
              <w:rPr>
                <w:noProof/>
                <w:sz w:val="20"/>
              </w:rPr>
            </w:pPr>
          </w:p>
        </w:tc>
        <w:tc>
          <w:tcPr>
            <w:tcW w:w="868" w:type="dxa"/>
            <w:vAlign w:val="center"/>
          </w:tcPr>
          <w:p w:rsidR="007727AB" w:rsidRDefault="007727AB">
            <w:pPr>
              <w:spacing w:before="20" w:after="20"/>
              <w:jc w:val="right"/>
              <w:rPr>
                <w:noProof/>
                <w:sz w:val="20"/>
              </w:rPr>
            </w:pPr>
          </w:p>
        </w:tc>
        <w:tc>
          <w:tcPr>
            <w:tcW w:w="1777" w:type="dxa"/>
            <w:vAlign w:val="center"/>
          </w:tcPr>
          <w:p w:rsidR="007727AB" w:rsidRDefault="00940DDA">
            <w:pPr>
              <w:spacing w:before="20" w:after="20"/>
              <w:jc w:val="right"/>
              <w:rPr>
                <w:b/>
                <w:noProof/>
                <w:sz w:val="20"/>
              </w:rPr>
            </w:pPr>
            <w:r>
              <w:rPr>
                <w:b/>
                <w:noProof/>
                <w:sz w:val="20"/>
              </w:rPr>
              <w:t>240</w:t>
            </w:r>
          </w:p>
        </w:tc>
      </w:tr>
    </w:tbl>
    <w:p w:rsidR="007727AB" w:rsidRDefault="00940DDA">
      <w:pPr>
        <w:rPr>
          <w:noProof/>
        </w:rPr>
      </w:pPr>
      <w:r>
        <w:rPr>
          <w:noProof/>
        </w:rPr>
        <w:br/>
      </w:r>
      <w:r>
        <w:rPr>
          <w:noProof/>
        </w:rPr>
        <w:br/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0"/>
        <w:gridCol w:w="1440"/>
        <w:gridCol w:w="654"/>
        <w:gridCol w:w="868"/>
        <w:gridCol w:w="868"/>
        <w:gridCol w:w="868"/>
        <w:gridCol w:w="868"/>
        <w:gridCol w:w="868"/>
        <w:gridCol w:w="868"/>
        <w:gridCol w:w="868"/>
        <w:gridCol w:w="1777"/>
      </w:tblGrid>
      <w:tr w:rsidR="007727AB">
        <w:trPr>
          <w:trHeight w:val="277"/>
        </w:trPr>
        <w:tc>
          <w:tcPr>
            <w:tcW w:w="3960" w:type="dxa"/>
            <w:vMerge w:val="restart"/>
            <w:vAlign w:val="center"/>
          </w:tcPr>
          <w:p w:rsidR="007727AB" w:rsidRDefault="00940DDA">
            <w:pPr>
              <w:spacing w:before="20" w:after="20"/>
              <w:rPr>
                <w:noProof/>
                <w:sz w:val="22"/>
              </w:rPr>
            </w:pPr>
            <w:r>
              <w:rPr>
                <w:noProof/>
              </w:rPr>
              <w:br w:type="page"/>
            </w:r>
            <w:r>
              <w:rPr>
                <w:noProof/>
                <w:sz w:val="21"/>
              </w:rPr>
              <w:sym w:font="Wingdings" w:char="F09F"/>
            </w:r>
            <w:r>
              <w:rPr>
                <w:noProof/>
                <w:sz w:val="21"/>
              </w:rPr>
              <w:t xml:space="preserve"> ОБЩО бюджетни кредити за оперативни разходи</w:t>
            </w:r>
          </w:p>
        </w:tc>
        <w:tc>
          <w:tcPr>
            <w:tcW w:w="1440" w:type="dxa"/>
            <w:vAlign w:val="center"/>
          </w:tcPr>
          <w:p w:rsidR="007727AB" w:rsidRDefault="00940DDA">
            <w:pPr>
              <w:spacing w:beforeLines="20" w:before="48" w:afterLines="20" w:after="48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Поети задължения</w:t>
            </w:r>
          </w:p>
        </w:tc>
        <w:tc>
          <w:tcPr>
            <w:tcW w:w="654" w:type="dxa"/>
            <w:vAlign w:val="center"/>
          </w:tcPr>
          <w:p w:rsidR="007727AB" w:rsidRDefault="00940DDA">
            <w:pPr>
              <w:spacing w:beforeLines="20" w:before="48" w:afterLines="20" w:after="48"/>
              <w:jc w:val="center"/>
              <w:rPr>
                <w:noProof/>
                <w:sz w:val="14"/>
              </w:rPr>
            </w:pPr>
            <w:r>
              <w:rPr>
                <w:noProof/>
                <w:sz w:val="14"/>
              </w:rPr>
              <w:t>(4)</w:t>
            </w:r>
          </w:p>
        </w:tc>
        <w:tc>
          <w:tcPr>
            <w:tcW w:w="868" w:type="dxa"/>
            <w:vAlign w:val="center"/>
          </w:tcPr>
          <w:p w:rsidR="007727AB" w:rsidRDefault="00940DDA">
            <w:pPr>
              <w:spacing w:before="20" w:after="20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12</w:t>
            </w:r>
          </w:p>
        </w:tc>
        <w:tc>
          <w:tcPr>
            <w:tcW w:w="868" w:type="dxa"/>
            <w:vAlign w:val="center"/>
          </w:tcPr>
          <w:p w:rsidR="007727AB" w:rsidRDefault="00940DDA">
            <w:pPr>
              <w:spacing w:before="20" w:after="20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150</w:t>
            </w:r>
          </w:p>
        </w:tc>
        <w:tc>
          <w:tcPr>
            <w:tcW w:w="868" w:type="dxa"/>
            <w:vAlign w:val="center"/>
          </w:tcPr>
          <w:p w:rsidR="007727AB" w:rsidRDefault="00940DDA">
            <w:pPr>
              <w:spacing w:before="20" w:after="20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78</w:t>
            </w:r>
          </w:p>
        </w:tc>
        <w:tc>
          <w:tcPr>
            <w:tcW w:w="868" w:type="dxa"/>
            <w:vAlign w:val="center"/>
          </w:tcPr>
          <w:p w:rsidR="007727AB" w:rsidRDefault="007727AB">
            <w:pPr>
              <w:spacing w:before="20" w:after="20"/>
              <w:jc w:val="right"/>
              <w:rPr>
                <w:noProof/>
                <w:sz w:val="20"/>
              </w:rPr>
            </w:pPr>
          </w:p>
        </w:tc>
        <w:tc>
          <w:tcPr>
            <w:tcW w:w="868" w:type="dxa"/>
            <w:vAlign w:val="center"/>
          </w:tcPr>
          <w:p w:rsidR="007727AB" w:rsidRDefault="007727AB">
            <w:pPr>
              <w:spacing w:before="20" w:after="20"/>
              <w:jc w:val="right"/>
              <w:rPr>
                <w:noProof/>
                <w:sz w:val="20"/>
              </w:rPr>
            </w:pPr>
          </w:p>
        </w:tc>
        <w:tc>
          <w:tcPr>
            <w:tcW w:w="868" w:type="dxa"/>
            <w:vAlign w:val="center"/>
          </w:tcPr>
          <w:p w:rsidR="007727AB" w:rsidRDefault="007727AB">
            <w:pPr>
              <w:spacing w:before="20" w:after="20"/>
              <w:jc w:val="right"/>
              <w:rPr>
                <w:noProof/>
                <w:sz w:val="20"/>
              </w:rPr>
            </w:pPr>
          </w:p>
        </w:tc>
        <w:tc>
          <w:tcPr>
            <w:tcW w:w="868" w:type="dxa"/>
            <w:vAlign w:val="center"/>
          </w:tcPr>
          <w:p w:rsidR="007727AB" w:rsidRDefault="007727AB">
            <w:pPr>
              <w:spacing w:before="20" w:after="20"/>
              <w:jc w:val="right"/>
              <w:rPr>
                <w:b/>
                <w:noProof/>
                <w:sz w:val="20"/>
              </w:rPr>
            </w:pPr>
          </w:p>
        </w:tc>
        <w:tc>
          <w:tcPr>
            <w:tcW w:w="1777" w:type="dxa"/>
            <w:vAlign w:val="center"/>
          </w:tcPr>
          <w:p w:rsidR="007727AB" w:rsidRDefault="00940DDA">
            <w:pPr>
              <w:spacing w:before="20" w:after="20"/>
              <w:jc w:val="right"/>
              <w:rPr>
                <w:b/>
                <w:noProof/>
                <w:sz w:val="20"/>
              </w:rPr>
            </w:pPr>
            <w:r>
              <w:rPr>
                <w:b/>
                <w:noProof/>
                <w:sz w:val="20"/>
              </w:rPr>
              <w:t>240</w:t>
            </w:r>
          </w:p>
        </w:tc>
      </w:tr>
      <w:tr w:rsidR="007727AB">
        <w:tc>
          <w:tcPr>
            <w:tcW w:w="3960" w:type="dxa"/>
            <w:vMerge/>
          </w:tcPr>
          <w:p w:rsidR="007727AB" w:rsidRDefault="007727AB">
            <w:pPr>
              <w:jc w:val="center"/>
              <w:rPr>
                <w:noProof/>
                <w:sz w:val="20"/>
              </w:rPr>
            </w:pPr>
          </w:p>
        </w:tc>
        <w:tc>
          <w:tcPr>
            <w:tcW w:w="1440" w:type="dxa"/>
            <w:vAlign w:val="center"/>
          </w:tcPr>
          <w:p w:rsidR="007727AB" w:rsidRDefault="00940DDA">
            <w:pPr>
              <w:spacing w:beforeLines="20" w:before="48" w:afterLines="20" w:after="48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Плащания</w:t>
            </w:r>
          </w:p>
        </w:tc>
        <w:tc>
          <w:tcPr>
            <w:tcW w:w="654" w:type="dxa"/>
            <w:vAlign w:val="center"/>
          </w:tcPr>
          <w:p w:rsidR="007727AB" w:rsidRDefault="00940DDA">
            <w:pPr>
              <w:spacing w:beforeLines="20" w:before="48" w:afterLines="20" w:after="48"/>
              <w:jc w:val="center"/>
              <w:rPr>
                <w:noProof/>
                <w:sz w:val="14"/>
              </w:rPr>
            </w:pPr>
            <w:r>
              <w:rPr>
                <w:noProof/>
                <w:sz w:val="14"/>
              </w:rPr>
              <w:t>(5)</w:t>
            </w:r>
          </w:p>
        </w:tc>
        <w:tc>
          <w:tcPr>
            <w:tcW w:w="868" w:type="dxa"/>
            <w:vAlign w:val="bottom"/>
          </w:tcPr>
          <w:p w:rsidR="007727AB" w:rsidRDefault="00940DDA">
            <w:pPr>
              <w:spacing w:before="20" w:after="20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16,8</w:t>
            </w:r>
          </w:p>
        </w:tc>
        <w:tc>
          <w:tcPr>
            <w:tcW w:w="868" w:type="dxa"/>
            <w:vAlign w:val="bottom"/>
          </w:tcPr>
          <w:p w:rsidR="007727AB" w:rsidRDefault="00940DDA">
            <w:pPr>
              <w:spacing w:before="20" w:after="20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4,8</w:t>
            </w:r>
          </w:p>
        </w:tc>
        <w:tc>
          <w:tcPr>
            <w:tcW w:w="868" w:type="dxa"/>
            <w:vAlign w:val="bottom"/>
          </w:tcPr>
          <w:p w:rsidR="007727AB" w:rsidRDefault="00940DDA">
            <w:pPr>
              <w:spacing w:before="20" w:after="20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162</w:t>
            </w:r>
          </w:p>
        </w:tc>
        <w:tc>
          <w:tcPr>
            <w:tcW w:w="868" w:type="dxa"/>
            <w:vAlign w:val="bottom"/>
          </w:tcPr>
          <w:p w:rsidR="007727AB" w:rsidRDefault="00940DDA">
            <w:pPr>
              <w:spacing w:before="20" w:after="20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56,4</w:t>
            </w:r>
          </w:p>
        </w:tc>
        <w:tc>
          <w:tcPr>
            <w:tcW w:w="868" w:type="dxa"/>
            <w:vAlign w:val="center"/>
          </w:tcPr>
          <w:p w:rsidR="007727AB" w:rsidRDefault="007727AB">
            <w:pPr>
              <w:spacing w:before="20" w:after="20"/>
              <w:jc w:val="right"/>
              <w:rPr>
                <w:noProof/>
                <w:sz w:val="20"/>
              </w:rPr>
            </w:pPr>
          </w:p>
        </w:tc>
        <w:tc>
          <w:tcPr>
            <w:tcW w:w="868" w:type="dxa"/>
            <w:vAlign w:val="center"/>
          </w:tcPr>
          <w:p w:rsidR="007727AB" w:rsidRDefault="007727AB">
            <w:pPr>
              <w:spacing w:before="20" w:after="20"/>
              <w:jc w:val="right"/>
              <w:rPr>
                <w:noProof/>
                <w:sz w:val="20"/>
              </w:rPr>
            </w:pPr>
          </w:p>
        </w:tc>
        <w:tc>
          <w:tcPr>
            <w:tcW w:w="868" w:type="dxa"/>
            <w:vAlign w:val="center"/>
          </w:tcPr>
          <w:p w:rsidR="007727AB" w:rsidRDefault="007727AB">
            <w:pPr>
              <w:spacing w:before="20" w:after="20"/>
              <w:jc w:val="right"/>
              <w:rPr>
                <w:noProof/>
                <w:sz w:val="20"/>
              </w:rPr>
            </w:pPr>
          </w:p>
        </w:tc>
        <w:tc>
          <w:tcPr>
            <w:tcW w:w="1777" w:type="dxa"/>
            <w:vAlign w:val="center"/>
          </w:tcPr>
          <w:p w:rsidR="007727AB" w:rsidRDefault="00940DDA">
            <w:pPr>
              <w:spacing w:before="20" w:after="20"/>
              <w:jc w:val="right"/>
              <w:rPr>
                <w:b/>
                <w:noProof/>
                <w:sz w:val="20"/>
              </w:rPr>
            </w:pPr>
            <w:r>
              <w:rPr>
                <w:b/>
                <w:noProof/>
                <w:sz w:val="20"/>
              </w:rPr>
              <w:t>240</w:t>
            </w:r>
          </w:p>
        </w:tc>
      </w:tr>
      <w:tr w:rsidR="007727AB">
        <w:trPr>
          <w:trHeight w:val="533"/>
        </w:trPr>
        <w:tc>
          <w:tcPr>
            <w:tcW w:w="5400" w:type="dxa"/>
            <w:gridSpan w:val="2"/>
            <w:vAlign w:val="center"/>
          </w:tcPr>
          <w:p w:rsidR="007727AB" w:rsidRDefault="00940DDA">
            <w:pPr>
              <w:spacing w:beforeLines="20" w:before="48" w:afterLines="20" w:after="48"/>
              <w:rPr>
                <w:noProof/>
                <w:sz w:val="22"/>
              </w:rPr>
            </w:pPr>
            <w:r>
              <w:rPr>
                <w:noProof/>
                <w:sz w:val="21"/>
              </w:rPr>
              <w:sym w:font="Wingdings" w:char="F09F"/>
            </w:r>
            <w:r>
              <w:rPr>
                <w:noProof/>
                <w:sz w:val="21"/>
              </w:rPr>
              <w:t xml:space="preserve"> ОБЩО бюджетни кредити за административни разходи, финансирани от пакета за определени програми</w:t>
            </w:r>
          </w:p>
        </w:tc>
        <w:tc>
          <w:tcPr>
            <w:tcW w:w="654" w:type="dxa"/>
            <w:vAlign w:val="center"/>
          </w:tcPr>
          <w:p w:rsidR="007727AB" w:rsidRDefault="00940DDA">
            <w:pPr>
              <w:spacing w:beforeLines="20" w:before="48" w:afterLines="20" w:after="48"/>
              <w:jc w:val="center"/>
              <w:rPr>
                <w:noProof/>
                <w:sz w:val="14"/>
              </w:rPr>
            </w:pPr>
            <w:r>
              <w:rPr>
                <w:noProof/>
                <w:sz w:val="14"/>
              </w:rPr>
              <w:t>(6)</w:t>
            </w:r>
          </w:p>
        </w:tc>
        <w:tc>
          <w:tcPr>
            <w:tcW w:w="868" w:type="dxa"/>
            <w:vAlign w:val="center"/>
          </w:tcPr>
          <w:p w:rsidR="007727AB" w:rsidRDefault="007727AB">
            <w:pPr>
              <w:spacing w:before="20" w:after="20"/>
              <w:jc w:val="right"/>
              <w:rPr>
                <w:b/>
                <w:noProof/>
                <w:sz w:val="20"/>
              </w:rPr>
            </w:pPr>
          </w:p>
        </w:tc>
        <w:tc>
          <w:tcPr>
            <w:tcW w:w="868" w:type="dxa"/>
            <w:vAlign w:val="center"/>
          </w:tcPr>
          <w:p w:rsidR="007727AB" w:rsidRDefault="007727AB">
            <w:pPr>
              <w:spacing w:before="20" w:after="20"/>
              <w:jc w:val="right"/>
              <w:rPr>
                <w:b/>
                <w:noProof/>
                <w:sz w:val="20"/>
              </w:rPr>
            </w:pPr>
          </w:p>
        </w:tc>
        <w:tc>
          <w:tcPr>
            <w:tcW w:w="868" w:type="dxa"/>
            <w:vAlign w:val="center"/>
          </w:tcPr>
          <w:p w:rsidR="007727AB" w:rsidRDefault="007727AB">
            <w:pPr>
              <w:spacing w:before="20" w:after="20"/>
              <w:jc w:val="right"/>
              <w:rPr>
                <w:b/>
                <w:noProof/>
                <w:sz w:val="20"/>
              </w:rPr>
            </w:pPr>
          </w:p>
        </w:tc>
        <w:tc>
          <w:tcPr>
            <w:tcW w:w="868" w:type="dxa"/>
            <w:vAlign w:val="center"/>
          </w:tcPr>
          <w:p w:rsidR="007727AB" w:rsidRDefault="007727AB">
            <w:pPr>
              <w:spacing w:before="20" w:after="20"/>
              <w:jc w:val="right"/>
              <w:rPr>
                <w:b/>
                <w:noProof/>
                <w:sz w:val="20"/>
              </w:rPr>
            </w:pPr>
          </w:p>
        </w:tc>
        <w:tc>
          <w:tcPr>
            <w:tcW w:w="868" w:type="dxa"/>
            <w:vAlign w:val="center"/>
          </w:tcPr>
          <w:p w:rsidR="007727AB" w:rsidRDefault="007727AB">
            <w:pPr>
              <w:spacing w:before="20" w:after="20"/>
              <w:jc w:val="right"/>
              <w:rPr>
                <w:b/>
                <w:noProof/>
                <w:sz w:val="20"/>
              </w:rPr>
            </w:pPr>
          </w:p>
        </w:tc>
        <w:tc>
          <w:tcPr>
            <w:tcW w:w="868" w:type="dxa"/>
            <w:vAlign w:val="center"/>
          </w:tcPr>
          <w:p w:rsidR="007727AB" w:rsidRDefault="007727AB">
            <w:pPr>
              <w:spacing w:before="20" w:after="20"/>
              <w:jc w:val="right"/>
              <w:rPr>
                <w:b/>
                <w:noProof/>
                <w:sz w:val="20"/>
              </w:rPr>
            </w:pPr>
          </w:p>
        </w:tc>
        <w:tc>
          <w:tcPr>
            <w:tcW w:w="868" w:type="dxa"/>
            <w:vAlign w:val="center"/>
          </w:tcPr>
          <w:p w:rsidR="007727AB" w:rsidRDefault="007727AB">
            <w:pPr>
              <w:spacing w:before="20" w:after="20"/>
              <w:jc w:val="right"/>
              <w:rPr>
                <w:b/>
                <w:noProof/>
                <w:sz w:val="20"/>
              </w:rPr>
            </w:pPr>
          </w:p>
        </w:tc>
        <w:tc>
          <w:tcPr>
            <w:tcW w:w="1777" w:type="dxa"/>
            <w:vAlign w:val="center"/>
          </w:tcPr>
          <w:p w:rsidR="007727AB" w:rsidRDefault="007727AB">
            <w:pPr>
              <w:spacing w:before="20" w:after="20"/>
              <w:jc w:val="right"/>
              <w:rPr>
                <w:b/>
                <w:noProof/>
                <w:sz w:val="20"/>
              </w:rPr>
            </w:pPr>
          </w:p>
        </w:tc>
      </w:tr>
      <w:tr w:rsidR="007727AB">
        <w:tc>
          <w:tcPr>
            <w:tcW w:w="3960" w:type="dxa"/>
            <w:vMerge w:val="restart"/>
            <w:shd w:val="thinDiagStripe" w:color="C0C0C0" w:fill="auto"/>
            <w:vAlign w:val="center"/>
          </w:tcPr>
          <w:p w:rsidR="007727AB" w:rsidRDefault="00940DDA">
            <w:pPr>
              <w:jc w:val="center"/>
              <w:rPr>
                <w:b/>
                <w:noProof/>
                <w:sz w:val="22"/>
              </w:rPr>
            </w:pPr>
            <w:r>
              <w:rPr>
                <w:b/>
                <w:noProof/>
                <w:sz w:val="22"/>
              </w:rPr>
              <w:t>ОБЩО бюджетни кредити</w:t>
            </w:r>
            <w:r>
              <w:rPr>
                <w:noProof/>
                <w:sz w:val="22"/>
              </w:rPr>
              <w:br/>
            </w:r>
            <w:r>
              <w:rPr>
                <w:b/>
                <w:noProof/>
                <w:sz w:val="22"/>
              </w:rPr>
              <w:t>по функция 3</w:t>
            </w:r>
            <w:r>
              <w:rPr>
                <w:noProof/>
              </w:rPr>
              <w:br/>
            </w:r>
            <w:r>
              <w:rPr>
                <w:noProof/>
                <w:sz w:val="22"/>
              </w:rPr>
              <w:t>от многогодишната финансова рамка</w:t>
            </w:r>
          </w:p>
        </w:tc>
        <w:tc>
          <w:tcPr>
            <w:tcW w:w="1440" w:type="dxa"/>
            <w:vAlign w:val="center"/>
          </w:tcPr>
          <w:p w:rsidR="007727AB" w:rsidRDefault="00940DDA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Поети задължения</w:t>
            </w:r>
          </w:p>
        </w:tc>
        <w:tc>
          <w:tcPr>
            <w:tcW w:w="654" w:type="dxa"/>
            <w:vAlign w:val="center"/>
          </w:tcPr>
          <w:p w:rsidR="007727AB" w:rsidRDefault="00940DDA">
            <w:pPr>
              <w:jc w:val="center"/>
              <w:rPr>
                <w:noProof/>
                <w:sz w:val="14"/>
              </w:rPr>
            </w:pPr>
            <w:r>
              <w:rPr>
                <w:noProof/>
                <w:sz w:val="14"/>
              </w:rPr>
              <w:t>=4+ 6</w:t>
            </w:r>
          </w:p>
        </w:tc>
        <w:tc>
          <w:tcPr>
            <w:tcW w:w="868" w:type="dxa"/>
            <w:vAlign w:val="center"/>
          </w:tcPr>
          <w:p w:rsidR="007727AB" w:rsidRDefault="00940DDA">
            <w:pPr>
              <w:spacing w:before="20" w:after="20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12</w:t>
            </w:r>
          </w:p>
        </w:tc>
        <w:tc>
          <w:tcPr>
            <w:tcW w:w="868" w:type="dxa"/>
            <w:vAlign w:val="center"/>
          </w:tcPr>
          <w:p w:rsidR="007727AB" w:rsidRDefault="00940DDA">
            <w:pPr>
              <w:spacing w:before="20" w:after="20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150</w:t>
            </w:r>
          </w:p>
        </w:tc>
        <w:tc>
          <w:tcPr>
            <w:tcW w:w="868" w:type="dxa"/>
            <w:vAlign w:val="center"/>
          </w:tcPr>
          <w:p w:rsidR="007727AB" w:rsidRDefault="00940DDA">
            <w:pPr>
              <w:spacing w:before="20" w:after="20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78</w:t>
            </w:r>
          </w:p>
        </w:tc>
        <w:tc>
          <w:tcPr>
            <w:tcW w:w="868" w:type="dxa"/>
            <w:vAlign w:val="center"/>
          </w:tcPr>
          <w:p w:rsidR="007727AB" w:rsidRDefault="007727AB">
            <w:pPr>
              <w:spacing w:before="20" w:after="20"/>
              <w:jc w:val="right"/>
              <w:rPr>
                <w:noProof/>
                <w:sz w:val="20"/>
              </w:rPr>
            </w:pPr>
          </w:p>
        </w:tc>
        <w:tc>
          <w:tcPr>
            <w:tcW w:w="868" w:type="dxa"/>
            <w:vAlign w:val="center"/>
          </w:tcPr>
          <w:p w:rsidR="007727AB" w:rsidRDefault="007727AB">
            <w:pPr>
              <w:spacing w:before="20" w:after="20"/>
              <w:jc w:val="right"/>
              <w:rPr>
                <w:noProof/>
                <w:sz w:val="20"/>
              </w:rPr>
            </w:pPr>
          </w:p>
        </w:tc>
        <w:tc>
          <w:tcPr>
            <w:tcW w:w="868" w:type="dxa"/>
            <w:vAlign w:val="center"/>
          </w:tcPr>
          <w:p w:rsidR="007727AB" w:rsidRDefault="007727AB">
            <w:pPr>
              <w:spacing w:before="20" w:after="20"/>
              <w:jc w:val="right"/>
              <w:rPr>
                <w:noProof/>
                <w:sz w:val="20"/>
              </w:rPr>
            </w:pPr>
          </w:p>
        </w:tc>
        <w:tc>
          <w:tcPr>
            <w:tcW w:w="868" w:type="dxa"/>
            <w:vAlign w:val="center"/>
          </w:tcPr>
          <w:p w:rsidR="007727AB" w:rsidRDefault="007727AB">
            <w:pPr>
              <w:spacing w:before="20" w:after="20"/>
              <w:jc w:val="right"/>
              <w:rPr>
                <w:b/>
                <w:noProof/>
                <w:sz w:val="20"/>
              </w:rPr>
            </w:pPr>
          </w:p>
        </w:tc>
        <w:tc>
          <w:tcPr>
            <w:tcW w:w="1777" w:type="dxa"/>
            <w:vAlign w:val="center"/>
          </w:tcPr>
          <w:p w:rsidR="007727AB" w:rsidRDefault="00940DDA">
            <w:pPr>
              <w:spacing w:before="20" w:after="20"/>
              <w:jc w:val="right"/>
              <w:rPr>
                <w:b/>
                <w:noProof/>
                <w:sz w:val="20"/>
              </w:rPr>
            </w:pPr>
            <w:r>
              <w:rPr>
                <w:b/>
                <w:noProof/>
                <w:sz w:val="20"/>
              </w:rPr>
              <w:t>240</w:t>
            </w:r>
          </w:p>
        </w:tc>
      </w:tr>
      <w:tr w:rsidR="007727AB">
        <w:tc>
          <w:tcPr>
            <w:tcW w:w="3960" w:type="dxa"/>
            <w:vMerge/>
            <w:shd w:val="thinDiagStripe" w:color="C0C0C0" w:fill="auto"/>
          </w:tcPr>
          <w:p w:rsidR="007727AB" w:rsidRDefault="007727AB">
            <w:pPr>
              <w:rPr>
                <w:noProof/>
                <w:sz w:val="20"/>
              </w:rPr>
            </w:pPr>
          </w:p>
        </w:tc>
        <w:tc>
          <w:tcPr>
            <w:tcW w:w="1440" w:type="dxa"/>
            <w:vAlign w:val="center"/>
          </w:tcPr>
          <w:p w:rsidR="007727AB" w:rsidRDefault="00940DDA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Плащания</w:t>
            </w:r>
          </w:p>
        </w:tc>
        <w:tc>
          <w:tcPr>
            <w:tcW w:w="654" w:type="dxa"/>
            <w:vAlign w:val="center"/>
          </w:tcPr>
          <w:p w:rsidR="007727AB" w:rsidRDefault="00940DDA">
            <w:pPr>
              <w:jc w:val="center"/>
              <w:rPr>
                <w:noProof/>
                <w:sz w:val="14"/>
              </w:rPr>
            </w:pPr>
            <w:r>
              <w:rPr>
                <w:noProof/>
                <w:sz w:val="14"/>
              </w:rPr>
              <w:t>=5+ 6</w:t>
            </w:r>
          </w:p>
        </w:tc>
        <w:tc>
          <w:tcPr>
            <w:tcW w:w="868" w:type="dxa"/>
            <w:vAlign w:val="bottom"/>
          </w:tcPr>
          <w:p w:rsidR="007727AB" w:rsidRDefault="00940DDA">
            <w:pPr>
              <w:spacing w:before="20" w:after="20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16,8</w:t>
            </w:r>
          </w:p>
        </w:tc>
        <w:tc>
          <w:tcPr>
            <w:tcW w:w="868" w:type="dxa"/>
            <w:vAlign w:val="bottom"/>
          </w:tcPr>
          <w:p w:rsidR="007727AB" w:rsidRDefault="00940DDA">
            <w:pPr>
              <w:spacing w:before="20" w:after="20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4,8</w:t>
            </w:r>
          </w:p>
        </w:tc>
        <w:tc>
          <w:tcPr>
            <w:tcW w:w="868" w:type="dxa"/>
            <w:vAlign w:val="bottom"/>
          </w:tcPr>
          <w:p w:rsidR="007727AB" w:rsidRDefault="00940DDA">
            <w:pPr>
              <w:spacing w:before="20" w:after="20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162</w:t>
            </w:r>
          </w:p>
        </w:tc>
        <w:tc>
          <w:tcPr>
            <w:tcW w:w="868" w:type="dxa"/>
            <w:vAlign w:val="bottom"/>
          </w:tcPr>
          <w:p w:rsidR="007727AB" w:rsidRDefault="00940DDA">
            <w:pPr>
              <w:spacing w:before="20" w:after="20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56,4</w:t>
            </w:r>
          </w:p>
        </w:tc>
        <w:tc>
          <w:tcPr>
            <w:tcW w:w="868" w:type="dxa"/>
            <w:vAlign w:val="center"/>
          </w:tcPr>
          <w:p w:rsidR="007727AB" w:rsidRDefault="007727AB">
            <w:pPr>
              <w:spacing w:before="20" w:after="20"/>
              <w:jc w:val="right"/>
              <w:rPr>
                <w:noProof/>
                <w:sz w:val="20"/>
              </w:rPr>
            </w:pPr>
          </w:p>
        </w:tc>
        <w:tc>
          <w:tcPr>
            <w:tcW w:w="868" w:type="dxa"/>
            <w:vAlign w:val="center"/>
          </w:tcPr>
          <w:p w:rsidR="007727AB" w:rsidRDefault="007727AB">
            <w:pPr>
              <w:spacing w:before="20" w:after="20"/>
              <w:jc w:val="right"/>
              <w:rPr>
                <w:noProof/>
                <w:sz w:val="20"/>
              </w:rPr>
            </w:pPr>
          </w:p>
        </w:tc>
        <w:tc>
          <w:tcPr>
            <w:tcW w:w="868" w:type="dxa"/>
            <w:vAlign w:val="center"/>
          </w:tcPr>
          <w:p w:rsidR="007727AB" w:rsidRDefault="007727AB">
            <w:pPr>
              <w:spacing w:before="20" w:after="20"/>
              <w:jc w:val="right"/>
              <w:rPr>
                <w:noProof/>
                <w:sz w:val="20"/>
              </w:rPr>
            </w:pPr>
          </w:p>
        </w:tc>
        <w:tc>
          <w:tcPr>
            <w:tcW w:w="1777" w:type="dxa"/>
            <w:vAlign w:val="center"/>
          </w:tcPr>
          <w:p w:rsidR="007727AB" w:rsidRDefault="00940DDA">
            <w:pPr>
              <w:spacing w:before="20" w:after="20"/>
              <w:jc w:val="right"/>
              <w:rPr>
                <w:b/>
                <w:noProof/>
                <w:sz w:val="20"/>
              </w:rPr>
            </w:pPr>
            <w:r>
              <w:rPr>
                <w:b/>
                <w:noProof/>
                <w:sz w:val="20"/>
              </w:rPr>
              <w:t>240</w:t>
            </w:r>
          </w:p>
        </w:tc>
      </w:tr>
    </w:tbl>
    <w:p w:rsidR="007727AB" w:rsidRDefault="00940DDA">
      <w:pPr>
        <w:spacing w:after="40"/>
        <w:rPr>
          <w:b/>
          <w:noProof/>
          <w:sz w:val="22"/>
          <w:u w:val="single"/>
        </w:rPr>
      </w:pPr>
      <w:r>
        <w:rPr>
          <w:b/>
          <w:noProof/>
          <w:sz w:val="22"/>
          <w:u w:val="single"/>
        </w:rPr>
        <w:t>Ако предложението/инициативата има отражение върху повече от една функция:</w:t>
      </w:r>
    </w:p>
    <w:tbl>
      <w:tblPr>
        <w:tblW w:w="0" w:type="auto"/>
        <w:tblInd w:w="-252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0"/>
        <w:gridCol w:w="1440"/>
        <w:gridCol w:w="654"/>
        <w:gridCol w:w="868"/>
        <w:gridCol w:w="868"/>
        <w:gridCol w:w="868"/>
        <w:gridCol w:w="868"/>
        <w:gridCol w:w="868"/>
        <w:gridCol w:w="868"/>
        <w:gridCol w:w="868"/>
        <w:gridCol w:w="1777"/>
      </w:tblGrid>
      <w:tr w:rsidR="007727AB">
        <w:trPr>
          <w:trHeight w:val="277"/>
        </w:trPr>
        <w:tc>
          <w:tcPr>
            <w:tcW w:w="3960" w:type="dxa"/>
            <w:vMerge w:val="restart"/>
            <w:tcBorders>
              <w:top w:val="single" w:sz="4" w:space="0" w:color="FF0000"/>
              <w:left w:val="single" w:sz="4" w:space="0" w:color="auto"/>
              <w:bottom w:val="single" w:sz="4" w:space="0" w:color="FF0000"/>
            </w:tcBorders>
            <w:vAlign w:val="center"/>
          </w:tcPr>
          <w:p w:rsidR="007727AB" w:rsidRDefault="00940DDA">
            <w:pPr>
              <w:spacing w:before="20" w:after="20"/>
              <w:rPr>
                <w:noProof/>
                <w:sz w:val="22"/>
              </w:rPr>
            </w:pPr>
            <w:r>
              <w:rPr>
                <w:noProof/>
                <w:sz w:val="21"/>
              </w:rPr>
              <w:sym w:font="Wingdings" w:char="F09F"/>
            </w:r>
            <w:r>
              <w:rPr>
                <w:noProof/>
                <w:sz w:val="21"/>
              </w:rPr>
              <w:t xml:space="preserve"> ОБЩО бюджетни кредити за оперативни разходи</w:t>
            </w:r>
          </w:p>
        </w:tc>
        <w:tc>
          <w:tcPr>
            <w:tcW w:w="1440" w:type="dxa"/>
            <w:tcBorders>
              <w:top w:val="single" w:sz="4" w:space="0" w:color="FF0000"/>
            </w:tcBorders>
            <w:vAlign w:val="center"/>
          </w:tcPr>
          <w:p w:rsidR="007727AB" w:rsidRDefault="00940DDA">
            <w:pPr>
              <w:spacing w:beforeLines="20" w:before="48" w:afterLines="20" w:after="48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Поети задължения</w:t>
            </w:r>
          </w:p>
        </w:tc>
        <w:tc>
          <w:tcPr>
            <w:tcW w:w="654" w:type="dxa"/>
            <w:tcBorders>
              <w:top w:val="single" w:sz="4" w:space="0" w:color="FF0000"/>
            </w:tcBorders>
            <w:vAlign w:val="center"/>
          </w:tcPr>
          <w:p w:rsidR="007727AB" w:rsidRDefault="00940DDA">
            <w:pPr>
              <w:spacing w:beforeLines="20" w:before="48" w:afterLines="20" w:after="48"/>
              <w:jc w:val="center"/>
              <w:rPr>
                <w:noProof/>
                <w:sz w:val="14"/>
              </w:rPr>
            </w:pPr>
            <w:r>
              <w:rPr>
                <w:noProof/>
                <w:sz w:val="14"/>
              </w:rPr>
              <w:t>(4)</w:t>
            </w:r>
          </w:p>
        </w:tc>
        <w:tc>
          <w:tcPr>
            <w:tcW w:w="868" w:type="dxa"/>
            <w:tcBorders>
              <w:top w:val="single" w:sz="4" w:space="0" w:color="FF0000"/>
            </w:tcBorders>
            <w:vAlign w:val="center"/>
          </w:tcPr>
          <w:p w:rsidR="007727AB" w:rsidRDefault="007727AB">
            <w:pPr>
              <w:spacing w:before="20" w:after="20"/>
              <w:jc w:val="right"/>
              <w:rPr>
                <w:noProof/>
                <w:sz w:val="20"/>
              </w:rPr>
            </w:pPr>
          </w:p>
        </w:tc>
        <w:tc>
          <w:tcPr>
            <w:tcW w:w="868" w:type="dxa"/>
            <w:tcBorders>
              <w:top w:val="single" w:sz="4" w:space="0" w:color="FF0000"/>
            </w:tcBorders>
            <w:vAlign w:val="center"/>
          </w:tcPr>
          <w:p w:rsidR="007727AB" w:rsidRDefault="007727AB">
            <w:pPr>
              <w:spacing w:before="20" w:after="20"/>
              <w:jc w:val="right"/>
              <w:rPr>
                <w:noProof/>
                <w:sz w:val="20"/>
              </w:rPr>
            </w:pPr>
          </w:p>
        </w:tc>
        <w:tc>
          <w:tcPr>
            <w:tcW w:w="868" w:type="dxa"/>
            <w:tcBorders>
              <w:top w:val="single" w:sz="4" w:space="0" w:color="FF0000"/>
            </w:tcBorders>
            <w:vAlign w:val="center"/>
          </w:tcPr>
          <w:p w:rsidR="007727AB" w:rsidRDefault="007727AB">
            <w:pPr>
              <w:spacing w:before="20" w:after="20"/>
              <w:jc w:val="right"/>
              <w:rPr>
                <w:noProof/>
                <w:sz w:val="20"/>
              </w:rPr>
            </w:pPr>
          </w:p>
        </w:tc>
        <w:tc>
          <w:tcPr>
            <w:tcW w:w="868" w:type="dxa"/>
            <w:tcBorders>
              <w:top w:val="single" w:sz="4" w:space="0" w:color="FF0000"/>
            </w:tcBorders>
            <w:vAlign w:val="center"/>
          </w:tcPr>
          <w:p w:rsidR="007727AB" w:rsidRDefault="007727AB">
            <w:pPr>
              <w:spacing w:before="20" w:after="20"/>
              <w:jc w:val="right"/>
              <w:rPr>
                <w:noProof/>
                <w:sz w:val="20"/>
              </w:rPr>
            </w:pPr>
          </w:p>
        </w:tc>
        <w:tc>
          <w:tcPr>
            <w:tcW w:w="868" w:type="dxa"/>
            <w:tcBorders>
              <w:top w:val="single" w:sz="4" w:space="0" w:color="FF0000"/>
            </w:tcBorders>
            <w:vAlign w:val="center"/>
          </w:tcPr>
          <w:p w:rsidR="007727AB" w:rsidRDefault="007727AB">
            <w:pPr>
              <w:spacing w:before="20" w:after="20"/>
              <w:jc w:val="right"/>
              <w:rPr>
                <w:noProof/>
                <w:sz w:val="20"/>
              </w:rPr>
            </w:pPr>
          </w:p>
        </w:tc>
        <w:tc>
          <w:tcPr>
            <w:tcW w:w="868" w:type="dxa"/>
            <w:tcBorders>
              <w:top w:val="single" w:sz="4" w:space="0" w:color="FF0000"/>
            </w:tcBorders>
            <w:vAlign w:val="center"/>
          </w:tcPr>
          <w:p w:rsidR="007727AB" w:rsidRDefault="007727AB">
            <w:pPr>
              <w:spacing w:before="20" w:after="20"/>
              <w:jc w:val="right"/>
              <w:rPr>
                <w:noProof/>
                <w:sz w:val="20"/>
              </w:rPr>
            </w:pPr>
          </w:p>
        </w:tc>
        <w:tc>
          <w:tcPr>
            <w:tcW w:w="868" w:type="dxa"/>
            <w:tcBorders>
              <w:top w:val="single" w:sz="4" w:space="0" w:color="FF0000"/>
            </w:tcBorders>
            <w:vAlign w:val="center"/>
          </w:tcPr>
          <w:p w:rsidR="007727AB" w:rsidRDefault="007727AB">
            <w:pPr>
              <w:spacing w:before="20" w:after="20"/>
              <w:jc w:val="right"/>
              <w:rPr>
                <w:b/>
                <w:noProof/>
                <w:sz w:val="20"/>
              </w:rPr>
            </w:pPr>
          </w:p>
        </w:tc>
        <w:tc>
          <w:tcPr>
            <w:tcW w:w="1777" w:type="dxa"/>
            <w:tcBorders>
              <w:top w:val="single" w:sz="4" w:space="0" w:color="FF0000"/>
              <w:right w:val="single" w:sz="4" w:space="0" w:color="auto"/>
            </w:tcBorders>
            <w:vAlign w:val="center"/>
          </w:tcPr>
          <w:p w:rsidR="007727AB" w:rsidRDefault="007727AB">
            <w:pPr>
              <w:spacing w:before="20" w:after="20"/>
              <w:jc w:val="right"/>
              <w:rPr>
                <w:b/>
                <w:noProof/>
                <w:sz w:val="20"/>
              </w:rPr>
            </w:pPr>
          </w:p>
        </w:tc>
      </w:tr>
      <w:tr w:rsidR="007727AB">
        <w:tc>
          <w:tcPr>
            <w:tcW w:w="3960" w:type="dxa"/>
            <w:vMerge/>
            <w:tcBorders>
              <w:top w:val="single" w:sz="4" w:space="0" w:color="FF0000"/>
              <w:left w:val="single" w:sz="4" w:space="0" w:color="auto"/>
              <w:bottom w:val="single" w:sz="4" w:space="0" w:color="FF0000"/>
            </w:tcBorders>
          </w:tcPr>
          <w:p w:rsidR="007727AB" w:rsidRDefault="007727AB">
            <w:pPr>
              <w:jc w:val="center"/>
              <w:rPr>
                <w:noProof/>
                <w:sz w:val="20"/>
              </w:rPr>
            </w:pPr>
          </w:p>
        </w:tc>
        <w:tc>
          <w:tcPr>
            <w:tcW w:w="1440" w:type="dxa"/>
            <w:vAlign w:val="center"/>
          </w:tcPr>
          <w:p w:rsidR="007727AB" w:rsidRDefault="00940DDA">
            <w:pPr>
              <w:spacing w:beforeLines="20" w:before="48" w:afterLines="20" w:after="48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Плащания</w:t>
            </w:r>
          </w:p>
        </w:tc>
        <w:tc>
          <w:tcPr>
            <w:tcW w:w="654" w:type="dxa"/>
            <w:vAlign w:val="center"/>
          </w:tcPr>
          <w:p w:rsidR="007727AB" w:rsidRDefault="00940DDA">
            <w:pPr>
              <w:spacing w:beforeLines="20" w:before="48" w:afterLines="20" w:after="48"/>
              <w:jc w:val="center"/>
              <w:rPr>
                <w:noProof/>
                <w:sz w:val="14"/>
              </w:rPr>
            </w:pPr>
            <w:r>
              <w:rPr>
                <w:noProof/>
                <w:sz w:val="14"/>
              </w:rPr>
              <w:t>(5)</w:t>
            </w:r>
          </w:p>
        </w:tc>
        <w:tc>
          <w:tcPr>
            <w:tcW w:w="868" w:type="dxa"/>
            <w:vAlign w:val="center"/>
          </w:tcPr>
          <w:p w:rsidR="007727AB" w:rsidRDefault="007727AB">
            <w:pPr>
              <w:spacing w:before="20" w:after="20"/>
              <w:jc w:val="right"/>
              <w:rPr>
                <w:noProof/>
                <w:sz w:val="20"/>
              </w:rPr>
            </w:pPr>
          </w:p>
        </w:tc>
        <w:tc>
          <w:tcPr>
            <w:tcW w:w="868" w:type="dxa"/>
            <w:vAlign w:val="center"/>
          </w:tcPr>
          <w:p w:rsidR="007727AB" w:rsidRDefault="007727AB">
            <w:pPr>
              <w:spacing w:before="20" w:after="20"/>
              <w:jc w:val="right"/>
              <w:rPr>
                <w:noProof/>
                <w:sz w:val="20"/>
              </w:rPr>
            </w:pPr>
          </w:p>
        </w:tc>
        <w:tc>
          <w:tcPr>
            <w:tcW w:w="868" w:type="dxa"/>
            <w:vAlign w:val="center"/>
          </w:tcPr>
          <w:p w:rsidR="007727AB" w:rsidRDefault="007727AB">
            <w:pPr>
              <w:spacing w:before="20" w:after="20"/>
              <w:jc w:val="right"/>
              <w:rPr>
                <w:noProof/>
                <w:sz w:val="20"/>
              </w:rPr>
            </w:pPr>
          </w:p>
        </w:tc>
        <w:tc>
          <w:tcPr>
            <w:tcW w:w="868" w:type="dxa"/>
            <w:vAlign w:val="center"/>
          </w:tcPr>
          <w:p w:rsidR="007727AB" w:rsidRDefault="007727AB">
            <w:pPr>
              <w:spacing w:before="20" w:after="20"/>
              <w:jc w:val="right"/>
              <w:rPr>
                <w:noProof/>
                <w:sz w:val="20"/>
              </w:rPr>
            </w:pPr>
          </w:p>
        </w:tc>
        <w:tc>
          <w:tcPr>
            <w:tcW w:w="868" w:type="dxa"/>
            <w:vAlign w:val="center"/>
          </w:tcPr>
          <w:p w:rsidR="007727AB" w:rsidRDefault="007727AB">
            <w:pPr>
              <w:spacing w:before="20" w:after="20"/>
              <w:jc w:val="right"/>
              <w:rPr>
                <w:noProof/>
                <w:sz w:val="20"/>
              </w:rPr>
            </w:pPr>
          </w:p>
        </w:tc>
        <w:tc>
          <w:tcPr>
            <w:tcW w:w="868" w:type="dxa"/>
            <w:vAlign w:val="center"/>
          </w:tcPr>
          <w:p w:rsidR="007727AB" w:rsidRDefault="007727AB">
            <w:pPr>
              <w:spacing w:before="20" w:after="20"/>
              <w:jc w:val="right"/>
              <w:rPr>
                <w:noProof/>
                <w:sz w:val="20"/>
              </w:rPr>
            </w:pPr>
          </w:p>
        </w:tc>
        <w:tc>
          <w:tcPr>
            <w:tcW w:w="868" w:type="dxa"/>
            <w:vAlign w:val="center"/>
          </w:tcPr>
          <w:p w:rsidR="007727AB" w:rsidRDefault="007727AB">
            <w:pPr>
              <w:spacing w:before="20" w:after="20"/>
              <w:jc w:val="right"/>
              <w:rPr>
                <w:b/>
                <w:noProof/>
                <w:sz w:val="20"/>
              </w:rPr>
            </w:pPr>
          </w:p>
        </w:tc>
        <w:tc>
          <w:tcPr>
            <w:tcW w:w="1777" w:type="dxa"/>
            <w:tcBorders>
              <w:right w:val="single" w:sz="4" w:space="0" w:color="auto"/>
            </w:tcBorders>
            <w:vAlign w:val="center"/>
          </w:tcPr>
          <w:p w:rsidR="007727AB" w:rsidRDefault="007727AB">
            <w:pPr>
              <w:spacing w:before="20" w:after="20"/>
              <w:jc w:val="right"/>
              <w:rPr>
                <w:b/>
                <w:noProof/>
                <w:sz w:val="20"/>
              </w:rPr>
            </w:pPr>
          </w:p>
        </w:tc>
      </w:tr>
      <w:tr w:rsidR="007727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533"/>
        </w:trPr>
        <w:tc>
          <w:tcPr>
            <w:tcW w:w="5400" w:type="dxa"/>
            <w:gridSpan w:val="2"/>
            <w:vAlign w:val="center"/>
          </w:tcPr>
          <w:p w:rsidR="007727AB" w:rsidRDefault="00940DDA">
            <w:pPr>
              <w:spacing w:beforeLines="20" w:before="48" w:afterLines="20" w:after="48"/>
              <w:rPr>
                <w:noProof/>
                <w:sz w:val="22"/>
              </w:rPr>
            </w:pPr>
            <w:r>
              <w:rPr>
                <w:noProof/>
                <w:sz w:val="21"/>
              </w:rPr>
              <w:sym w:font="Wingdings" w:char="F09F"/>
            </w:r>
            <w:r>
              <w:rPr>
                <w:noProof/>
                <w:sz w:val="21"/>
              </w:rPr>
              <w:t xml:space="preserve"> ОБЩО бюджетни кредити за административни разходи, финансирани от пакета за определени програми</w:t>
            </w:r>
          </w:p>
        </w:tc>
        <w:tc>
          <w:tcPr>
            <w:tcW w:w="654" w:type="dxa"/>
            <w:vAlign w:val="center"/>
          </w:tcPr>
          <w:p w:rsidR="007727AB" w:rsidRDefault="00940DDA">
            <w:pPr>
              <w:spacing w:beforeLines="20" w:before="48" w:afterLines="20" w:after="48"/>
              <w:jc w:val="center"/>
              <w:rPr>
                <w:noProof/>
                <w:sz w:val="14"/>
              </w:rPr>
            </w:pPr>
            <w:r>
              <w:rPr>
                <w:noProof/>
                <w:sz w:val="14"/>
              </w:rPr>
              <w:t>(6)</w:t>
            </w:r>
          </w:p>
        </w:tc>
        <w:tc>
          <w:tcPr>
            <w:tcW w:w="868" w:type="dxa"/>
            <w:vAlign w:val="center"/>
          </w:tcPr>
          <w:p w:rsidR="007727AB" w:rsidRDefault="007727AB">
            <w:pPr>
              <w:spacing w:before="20" w:after="20"/>
              <w:jc w:val="right"/>
              <w:rPr>
                <w:b/>
                <w:noProof/>
                <w:sz w:val="20"/>
              </w:rPr>
            </w:pPr>
          </w:p>
        </w:tc>
        <w:tc>
          <w:tcPr>
            <w:tcW w:w="868" w:type="dxa"/>
            <w:vAlign w:val="center"/>
          </w:tcPr>
          <w:p w:rsidR="007727AB" w:rsidRDefault="007727AB">
            <w:pPr>
              <w:spacing w:before="20" w:after="20"/>
              <w:jc w:val="right"/>
              <w:rPr>
                <w:b/>
                <w:noProof/>
                <w:sz w:val="20"/>
              </w:rPr>
            </w:pPr>
          </w:p>
        </w:tc>
        <w:tc>
          <w:tcPr>
            <w:tcW w:w="868" w:type="dxa"/>
            <w:vAlign w:val="center"/>
          </w:tcPr>
          <w:p w:rsidR="007727AB" w:rsidRDefault="007727AB">
            <w:pPr>
              <w:spacing w:before="20" w:after="20"/>
              <w:jc w:val="right"/>
              <w:rPr>
                <w:b/>
                <w:noProof/>
                <w:sz w:val="20"/>
              </w:rPr>
            </w:pPr>
          </w:p>
        </w:tc>
        <w:tc>
          <w:tcPr>
            <w:tcW w:w="868" w:type="dxa"/>
            <w:vAlign w:val="center"/>
          </w:tcPr>
          <w:p w:rsidR="007727AB" w:rsidRDefault="007727AB">
            <w:pPr>
              <w:spacing w:before="20" w:after="20"/>
              <w:jc w:val="right"/>
              <w:rPr>
                <w:b/>
                <w:noProof/>
                <w:sz w:val="20"/>
              </w:rPr>
            </w:pPr>
          </w:p>
        </w:tc>
        <w:tc>
          <w:tcPr>
            <w:tcW w:w="868" w:type="dxa"/>
            <w:vAlign w:val="center"/>
          </w:tcPr>
          <w:p w:rsidR="007727AB" w:rsidRDefault="007727AB">
            <w:pPr>
              <w:spacing w:before="20" w:after="20"/>
              <w:jc w:val="right"/>
              <w:rPr>
                <w:b/>
                <w:noProof/>
                <w:sz w:val="20"/>
              </w:rPr>
            </w:pPr>
          </w:p>
        </w:tc>
        <w:tc>
          <w:tcPr>
            <w:tcW w:w="868" w:type="dxa"/>
            <w:vAlign w:val="center"/>
          </w:tcPr>
          <w:p w:rsidR="007727AB" w:rsidRDefault="007727AB">
            <w:pPr>
              <w:spacing w:before="20" w:after="20"/>
              <w:jc w:val="right"/>
              <w:rPr>
                <w:b/>
                <w:noProof/>
                <w:sz w:val="20"/>
              </w:rPr>
            </w:pPr>
          </w:p>
        </w:tc>
        <w:tc>
          <w:tcPr>
            <w:tcW w:w="868" w:type="dxa"/>
            <w:vAlign w:val="center"/>
          </w:tcPr>
          <w:p w:rsidR="007727AB" w:rsidRDefault="007727AB">
            <w:pPr>
              <w:spacing w:before="20" w:after="20"/>
              <w:jc w:val="right"/>
              <w:rPr>
                <w:b/>
                <w:noProof/>
                <w:sz w:val="20"/>
              </w:rPr>
            </w:pPr>
          </w:p>
        </w:tc>
        <w:tc>
          <w:tcPr>
            <w:tcW w:w="1777" w:type="dxa"/>
            <w:vAlign w:val="center"/>
          </w:tcPr>
          <w:p w:rsidR="007727AB" w:rsidRDefault="007727AB">
            <w:pPr>
              <w:spacing w:before="20" w:after="20"/>
              <w:jc w:val="right"/>
              <w:rPr>
                <w:b/>
                <w:noProof/>
                <w:sz w:val="20"/>
              </w:rPr>
            </w:pPr>
          </w:p>
        </w:tc>
      </w:tr>
      <w:tr w:rsidR="007727AB">
        <w:tc>
          <w:tcPr>
            <w:tcW w:w="3960" w:type="dxa"/>
            <w:vMerge w:val="restart"/>
            <w:tcBorders>
              <w:top w:val="single" w:sz="4" w:space="0" w:color="FF0000"/>
              <w:left w:val="single" w:sz="4" w:space="0" w:color="auto"/>
              <w:bottom w:val="single" w:sz="4" w:space="0" w:color="FF0000"/>
            </w:tcBorders>
            <w:shd w:val="thinDiagStripe" w:color="C0C0C0" w:fill="auto"/>
            <w:vAlign w:val="center"/>
          </w:tcPr>
          <w:p w:rsidR="007727AB" w:rsidRDefault="00940DDA">
            <w:pPr>
              <w:jc w:val="center"/>
              <w:rPr>
                <w:b/>
                <w:noProof/>
                <w:sz w:val="22"/>
              </w:rPr>
            </w:pPr>
            <w:r>
              <w:rPr>
                <w:b/>
                <w:noProof/>
                <w:sz w:val="22"/>
              </w:rPr>
              <w:t>ОБЩО бюджетни кредити</w:t>
            </w:r>
            <w:r>
              <w:rPr>
                <w:noProof/>
                <w:sz w:val="22"/>
              </w:rPr>
              <w:br/>
            </w:r>
            <w:r>
              <w:rPr>
                <w:b/>
                <w:noProof/>
                <w:sz w:val="22"/>
              </w:rPr>
              <w:t>по ФУНКЦИИ 1 — 4</w:t>
            </w:r>
            <w:r>
              <w:rPr>
                <w:noProof/>
              </w:rPr>
              <w:br/>
            </w:r>
            <w:r>
              <w:rPr>
                <w:noProof/>
                <w:sz w:val="22"/>
              </w:rPr>
              <w:t>от многогодишната финансова рамка</w:t>
            </w:r>
            <w:r>
              <w:rPr>
                <w:noProof/>
                <w:sz w:val="22"/>
              </w:rPr>
              <w:br/>
            </w:r>
            <w:r>
              <w:rPr>
                <w:noProof/>
                <w:sz w:val="20"/>
              </w:rPr>
              <w:t>(Референтна стойност)</w:t>
            </w:r>
          </w:p>
        </w:tc>
        <w:tc>
          <w:tcPr>
            <w:tcW w:w="1440" w:type="dxa"/>
            <w:vAlign w:val="center"/>
          </w:tcPr>
          <w:p w:rsidR="007727AB" w:rsidRDefault="00940DDA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Поети задължения</w:t>
            </w:r>
          </w:p>
        </w:tc>
        <w:tc>
          <w:tcPr>
            <w:tcW w:w="654" w:type="dxa"/>
            <w:vAlign w:val="center"/>
          </w:tcPr>
          <w:p w:rsidR="007727AB" w:rsidRDefault="00940DDA">
            <w:pPr>
              <w:jc w:val="center"/>
              <w:rPr>
                <w:noProof/>
                <w:sz w:val="14"/>
              </w:rPr>
            </w:pPr>
            <w:r>
              <w:rPr>
                <w:noProof/>
                <w:sz w:val="14"/>
              </w:rPr>
              <w:t>=4+ 6</w:t>
            </w:r>
          </w:p>
        </w:tc>
        <w:tc>
          <w:tcPr>
            <w:tcW w:w="868" w:type="dxa"/>
            <w:vAlign w:val="center"/>
          </w:tcPr>
          <w:p w:rsidR="007727AB" w:rsidRDefault="007727AB">
            <w:pPr>
              <w:spacing w:before="20" w:after="20"/>
              <w:jc w:val="right"/>
              <w:rPr>
                <w:noProof/>
                <w:sz w:val="20"/>
              </w:rPr>
            </w:pPr>
          </w:p>
        </w:tc>
        <w:tc>
          <w:tcPr>
            <w:tcW w:w="868" w:type="dxa"/>
            <w:vAlign w:val="center"/>
          </w:tcPr>
          <w:p w:rsidR="007727AB" w:rsidRDefault="007727AB">
            <w:pPr>
              <w:spacing w:before="20" w:after="20"/>
              <w:jc w:val="right"/>
              <w:rPr>
                <w:noProof/>
                <w:sz w:val="20"/>
              </w:rPr>
            </w:pPr>
          </w:p>
        </w:tc>
        <w:tc>
          <w:tcPr>
            <w:tcW w:w="868" w:type="dxa"/>
            <w:vAlign w:val="center"/>
          </w:tcPr>
          <w:p w:rsidR="007727AB" w:rsidRDefault="007727AB">
            <w:pPr>
              <w:spacing w:before="20" w:after="20"/>
              <w:jc w:val="right"/>
              <w:rPr>
                <w:noProof/>
                <w:sz w:val="20"/>
              </w:rPr>
            </w:pPr>
          </w:p>
        </w:tc>
        <w:tc>
          <w:tcPr>
            <w:tcW w:w="868" w:type="dxa"/>
            <w:vAlign w:val="center"/>
          </w:tcPr>
          <w:p w:rsidR="007727AB" w:rsidRDefault="007727AB">
            <w:pPr>
              <w:spacing w:before="20" w:after="20"/>
              <w:jc w:val="right"/>
              <w:rPr>
                <w:noProof/>
                <w:sz w:val="20"/>
              </w:rPr>
            </w:pPr>
          </w:p>
        </w:tc>
        <w:tc>
          <w:tcPr>
            <w:tcW w:w="868" w:type="dxa"/>
            <w:vAlign w:val="center"/>
          </w:tcPr>
          <w:p w:rsidR="007727AB" w:rsidRDefault="007727AB">
            <w:pPr>
              <w:spacing w:before="20" w:after="20"/>
              <w:jc w:val="right"/>
              <w:rPr>
                <w:noProof/>
                <w:sz w:val="20"/>
              </w:rPr>
            </w:pPr>
          </w:p>
        </w:tc>
        <w:tc>
          <w:tcPr>
            <w:tcW w:w="868" w:type="dxa"/>
            <w:vAlign w:val="center"/>
          </w:tcPr>
          <w:p w:rsidR="007727AB" w:rsidRDefault="007727AB">
            <w:pPr>
              <w:spacing w:before="20" w:after="20"/>
              <w:jc w:val="right"/>
              <w:rPr>
                <w:noProof/>
                <w:sz w:val="20"/>
              </w:rPr>
            </w:pPr>
          </w:p>
        </w:tc>
        <w:tc>
          <w:tcPr>
            <w:tcW w:w="868" w:type="dxa"/>
            <w:vAlign w:val="center"/>
          </w:tcPr>
          <w:p w:rsidR="007727AB" w:rsidRDefault="007727AB">
            <w:pPr>
              <w:spacing w:before="20" w:after="20"/>
              <w:jc w:val="right"/>
              <w:rPr>
                <w:b/>
                <w:noProof/>
                <w:sz w:val="20"/>
              </w:rPr>
            </w:pPr>
          </w:p>
        </w:tc>
        <w:tc>
          <w:tcPr>
            <w:tcW w:w="1777" w:type="dxa"/>
            <w:tcBorders>
              <w:right w:val="single" w:sz="4" w:space="0" w:color="auto"/>
            </w:tcBorders>
            <w:vAlign w:val="center"/>
          </w:tcPr>
          <w:p w:rsidR="007727AB" w:rsidRDefault="007727AB">
            <w:pPr>
              <w:spacing w:before="20" w:after="20"/>
              <w:jc w:val="right"/>
              <w:rPr>
                <w:b/>
                <w:noProof/>
                <w:sz w:val="20"/>
              </w:rPr>
            </w:pPr>
          </w:p>
        </w:tc>
      </w:tr>
      <w:tr w:rsidR="007727AB">
        <w:tc>
          <w:tcPr>
            <w:tcW w:w="3960" w:type="dxa"/>
            <w:vMerge/>
            <w:tcBorders>
              <w:top w:val="single" w:sz="4" w:space="0" w:color="FF0000"/>
              <w:left w:val="single" w:sz="4" w:space="0" w:color="auto"/>
              <w:bottom w:val="single" w:sz="4" w:space="0" w:color="FF0000"/>
            </w:tcBorders>
            <w:shd w:val="thinDiagStripe" w:color="C0C0C0" w:fill="auto"/>
          </w:tcPr>
          <w:p w:rsidR="007727AB" w:rsidRDefault="007727AB">
            <w:pPr>
              <w:rPr>
                <w:noProof/>
                <w:sz w:val="20"/>
              </w:rPr>
            </w:pPr>
          </w:p>
        </w:tc>
        <w:tc>
          <w:tcPr>
            <w:tcW w:w="1440" w:type="dxa"/>
            <w:tcBorders>
              <w:bottom w:val="single" w:sz="4" w:space="0" w:color="FF0000"/>
            </w:tcBorders>
            <w:vAlign w:val="center"/>
          </w:tcPr>
          <w:p w:rsidR="007727AB" w:rsidRDefault="00940DDA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Плащания</w:t>
            </w:r>
          </w:p>
        </w:tc>
        <w:tc>
          <w:tcPr>
            <w:tcW w:w="654" w:type="dxa"/>
            <w:tcBorders>
              <w:bottom w:val="single" w:sz="4" w:space="0" w:color="FF0000"/>
            </w:tcBorders>
            <w:vAlign w:val="center"/>
          </w:tcPr>
          <w:p w:rsidR="007727AB" w:rsidRDefault="00940DDA">
            <w:pPr>
              <w:jc w:val="center"/>
              <w:rPr>
                <w:noProof/>
                <w:sz w:val="14"/>
              </w:rPr>
            </w:pPr>
            <w:r>
              <w:rPr>
                <w:noProof/>
                <w:sz w:val="14"/>
              </w:rPr>
              <w:t>=5+ 6</w:t>
            </w:r>
          </w:p>
        </w:tc>
        <w:tc>
          <w:tcPr>
            <w:tcW w:w="868" w:type="dxa"/>
            <w:tcBorders>
              <w:bottom w:val="single" w:sz="4" w:space="0" w:color="FF0000"/>
            </w:tcBorders>
            <w:vAlign w:val="center"/>
          </w:tcPr>
          <w:p w:rsidR="007727AB" w:rsidRDefault="007727AB">
            <w:pPr>
              <w:spacing w:before="20" w:after="20"/>
              <w:jc w:val="right"/>
              <w:rPr>
                <w:noProof/>
                <w:sz w:val="20"/>
              </w:rPr>
            </w:pPr>
          </w:p>
        </w:tc>
        <w:tc>
          <w:tcPr>
            <w:tcW w:w="868" w:type="dxa"/>
            <w:tcBorders>
              <w:bottom w:val="single" w:sz="4" w:space="0" w:color="FF0000"/>
            </w:tcBorders>
            <w:vAlign w:val="center"/>
          </w:tcPr>
          <w:p w:rsidR="007727AB" w:rsidRDefault="007727AB">
            <w:pPr>
              <w:spacing w:before="20" w:after="20"/>
              <w:jc w:val="right"/>
              <w:rPr>
                <w:noProof/>
                <w:sz w:val="20"/>
              </w:rPr>
            </w:pPr>
          </w:p>
        </w:tc>
        <w:tc>
          <w:tcPr>
            <w:tcW w:w="868" w:type="dxa"/>
            <w:tcBorders>
              <w:bottom w:val="single" w:sz="4" w:space="0" w:color="FF0000"/>
            </w:tcBorders>
            <w:vAlign w:val="center"/>
          </w:tcPr>
          <w:p w:rsidR="007727AB" w:rsidRDefault="007727AB">
            <w:pPr>
              <w:spacing w:before="20" w:after="20"/>
              <w:jc w:val="right"/>
              <w:rPr>
                <w:noProof/>
                <w:sz w:val="20"/>
              </w:rPr>
            </w:pPr>
          </w:p>
        </w:tc>
        <w:tc>
          <w:tcPr>
            <w:tcW w:w="868" w:type="dxa"/>
            <w:tcBorders>
              <w:bottom w:val="single" w:sz="4" w:space="0" w:color="FF0000"/>
            </w:tcBorders>
            <w:vAlign w:val="center"/>
          </w:tcPr>
          <w:p w:rsidR="007727AB" w:rsidRDefault="007727AB">
            <w:pPr>
              <w:spacing w:before="20" w:after="20"/>
              <w:jc w:val="right"/>
              <w:rPr>
                <w:noProof/>
                <w:sz w:val="20"/>
              </w:rPr>
            </w:pPr>
          </w:p>
        </w:tc>
        <w:tc>
          <w:tcPr>
            <w:tcW w:w="868" w:type="dxa"/>
            <w:tcBorders>
              <w:bottom w:val="single" w:sz="4" w:space="0" w:color="FF0000"/>
            </w:tcBorders>
            <w:vAlign w:val="center"/>
          </w:tcPr>
          <w:p w:rsidR="007727AB" w:rsidRDefault="007727AB">
            <w:pPr>
              <w:spacing w:before="20" w:after="20"/>
              <w:jc w:val="right"/>
              <w:rPr>
                <w:noProof/>
                <w:sz w:val="20"/>
              </w:rPr>
            </w:pPr>
          </w:p>
        </w:tc>
        <w:tc>
          <w:tcPr>
            <w:tcW w:w="868" w:type="dxa"/>
            <w:tcBorders>
              <w:bottom w:val="single" w:sz="4" w:space="0" w:color="FF0000"/>
            </w:tcBorders>
            <w:vAlign w:val="center"/>
          </w:tcPr>
          <w:p w:rsidR="007727AB" w:rsidRDefault="007727AB">
            <w:pPr>
              <w:spacing w:before="20" w:after="20"/>
              <w:jc w:val="right"/>
              <w:rPr>
                <w:noProof/>
                <w:sz w:val="20"/>
              </w:rPr>
            </w:pPr>
          </w:p>
        </w:tc>
        <w:tc>
          <w:tcPr>
            <w:tcW w:w="868" w:type="dxa"/>
            <w:tcBorders>
              <w:bottom w:val="single" w:sz="4" w:space="0" w:color="FF0000"/>
            </w:tcBorders>
            <w:vAlign w:val="center"/>
          </w:tcPr>
          <w:p w:rsidR="007727AB" w:rsidRDefault="007727AB">
            <w:pPr>
              <w:spacing w:before="20" w:after="20"/>
              <w:jc w:val="right"/>
              <w:rPr>
                <w:b/>
                <w:noProof/>
                <w:sz w:val="20"/>
              </w:rPr>
            </w:pPr>
          </w:p>
        </w:tc>
        <w:tc>
          <w:tcPr>
            <w:tcW w:w="1777" w:type="dxa"/>
            <w:tcBorders>
              <w:bottom w:val="single" w:sz="4" w:space="0" w:color="FF0000"/>
              <w:right w:val="single" w:sz="4" w:space="0" w:color="auto"/>
            </w:tcBorders>
            <w:vAlign w:val="center"/>
          </w:tcPr>
          <w:p w:rsidR="007727AB" w:rsidRDefault="007727AB">
            <w:pPr>
              <w:spacing w:before="20" w:after="20"/>
              <w:jc w:val="right"/>
              <w:rPr>
                <w:b/>
                <w:noProof/>
                <w:sz w:val="20"/>
              </w:rPr>
            </w:pPr>
          </w:p>
        </w:tc>
      </w:tr>
    </w:tbl>
    <w:p w:rsidR="007727AB" w:rsidRDefault="007727AB">
      <w:pPr>
        <w:rPr>
          <w:noProof/>
        </w:rPr>
      </w:pPr>
    </w:p>
    <w:p w:rsidR="007727AB" w:rsidRDefault="00940DDA">
      <w:pPr>
        <w:rPr>
          <w:noProof/>
        </w:rPr>
      </w:pPr>
      <w:r>
        <w:rPr>
          <w:noProof/>
        </w:rPr>
        <w:br w:type="page"/>
      </w:r>
    </w:p>
    <w:tbl>
      <w:tblPr>
        <w:tblW w:w="0" w:type="auto"/>
        <w:jc w:val="center"/>
        <w:tblInd w:w="-2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44"/>
        <w:gridCol w:w="1080"/>
        <w:gridCol w:w="7817"/>
      </w:tblGrid>
      <w:tr w:rsidR="007727AB">
        <w:trPr>
          <w:jc w:val="center"/>
        </w:trPr>
        <w:tc>
          <w:tcPr>
            <w:tcW w:w="4744" w:type="dxa"/>
            <w:shd w:val="thinDiagStripe" w:color="C0C0C0" w:fill="auto"/>
            <w:vAlign w:val="center"/>
          </w:tcPr>
          <w:p w:rsidR="007727AB" w:rsidRDefault="00940DDA">
            <w:pPr>
              <w:spacing w:before="60" w:after="60"/>
              <w:jc w:val="center"/>
              <w:rPr>
                <w:b/>
                <w:noProof/>
                <w:sz w:val="22"/>
              </w:rPr>
            </w:pPr>
            <w:r>
              <w:rPr>
                <w:noProof/>
              </w:rPr>
              <w:br w:type="page"/>
            </w:r>
            <w:r>
              <w:rPr>
                <w:b/>
                <w:noProof/>
                <w:sz w:val="22"/>
              </w:rPr>
              <w:t xml:space="preserve">Функция от многогодишната финансова </w:t>
            </w:r>
            <w:r>
              <w:rPr>
                <w:noProof/>
                <w:sz w:val="22"/>
              </w:rPr>
              <w:br/>
            </w:r>
            <w:r>
              <w:rPr>
                <w:b/>
                <w:noProof/>
                <w:sz w:val="22"/>
              </w:rPr>
              <w:t xml:space="preserve">рамка </w:t>
            </w:r>
          </w:p>
        </w:tc>
        <w:tc>
          <w:tcPr>
            <w:tcW w:w="1080" w:type="dxa"/>
            <w:shd w:val="thinDiagStripe" w:color="C0C0C0" w:fill="auto"/>
            <w:vAlign w:val="center"/>
          </w:tcPr>
          <w:p w:rsidR="007727AB" w:rsidRDefault="00940DDA">
            <w:pPr>
              <w:spacing w:before="60" w:after="60"/>
              <w:jc w:val="center"/>
              <w:rPr>
                <w:noProof/>
                <w:sz w:val="22"/>
              </w:rPr>
            </w:pPr>
            <w:r>
              <w:rPr>
                <w:b/>
                <w:noProof/>
                <w:sz w:val="22"/>
              </w:rPr>
              <w:t>5</w:t>
            </w:r>
          </w:p>
        </w:tc>
        <w:tc>
          <w:tcPr>
            <w:tcW w:w="7817" w:type="dxa"/>
            <w:vAlign w:val="center"/>
          </w:tcPr>
          <w:p w:rsidR="007727AB" w:rsidRDefault="00940DDA">
            <w:pPr>
              <w:spacing w:before="60" w:after="60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„Административни разходи“</w:t>
            </w:r>
          </w:p>
        </w:tc>
      </w:tr>
    </w:tbl>
    <w:p w:rsidR="007727AB" w:rsidRDefault="00940DDA">
      <w:pPr>
        <w:jc w:val="right"/>
        <w:rPr>
          <w:noProof/>
          <w:sz w:val="20"/>
        </w:rPr>
      </w:pPr>
      <w:r>
        <w:rPr>
          <w:noProof/>
          <w:sz w:val="20"/>
        </w:rPr>
        <w:t>млн. EUR (до третия знак след десетичната запетая)</w:t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0"/>
        <w:gridCol w:w="1560"/>
        <w:gridCol w:w="534"/>
        <w:gridCol w:w="868"/>
        <w:gridCol w:w="868"/>
        <w:gridCol w:w="868"/>
        <w:gridCol w:w="868"/>
        <w:gridCol w:w="868"/>
        <w:gridCol w:w="868"/>
        <w:gridCol w:w="868"/>
        <w:gridCol w:w="1777"/>
      </w:tblGrid>
      <w:tr w:rsidR="007727AB">
        <w:tc>
          <w:tcPr>
            <w:tcW w:w="3960" w:type="dxa"/>
            <w:tcBorders>
              <w:top w:val="nil"/>
              <w:left w:val="nil"/>
              <w:right w:val="nil"/>
            </w:tcBorders>
            <w:vAlign w:val="center"/>
          </w:tcPr>
          <w:p w:rsidR="007727AB" w:rsidRDefault="007727AB">
            <w:pPr>
              <w:tabs>
                <w:tab w:val="left" w:pos="6600"/>
                <w:tab w:val="left" w:pos="7320"/>
                <w:tab w:val="left" w:pos="7440"/>
                <w:tab w:val="left" w:pos="7920"/>
                <w:tab w:val="left" w:pos="8400"/>
              </w:tabs>
              <w:jc w:val="center"/>
              <w:rPr>
                <w:noProof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right w:val="nil"/>
            </w:tcBorders>
          </w:tcPr>
          <w:p w:rsidR="007727AB" w:rsidRDefault="007727AB">
            <w:pPr>
              <w:tabs>
                <w:tab w:val="left" w:pos="6600"/>
                <w:tab w:val="left" w:pos="7320"/>
                <w:tab w:val="left" w:pos="7440"/>
                <w:tab w:val="left" w:pos="7920"/>
                <w:tab w:val="left" w:pos="8400"/>
              </w:tabs>
              <w:rPr>
                <w:noProof/>
                <w:sz w:val="20"/>
              </w:rPr>
            </w:pPr>
          </w:p>
        </w:tc>
        <w:tc>
          <w:tcPr>
            <w:tcW w:w="534" w:type="dxa"/>
            <w:tcBorders>
              <w:top w:val="nil"/>
              <w:left w:val="nil"/>
            </w:tcBorders>
          </w:tcPr>
          <w:p w:rsidR="007727AB" w:rsidRDefault="007727AB">
            <w:pPr>
              <w:tabs>
                <w:tab w:val="left" w:pos="6600"/>
                <w:tab w:val="left" w:pos="7320"/>
                <w:tab w:val="left" w:pos="7440"/>
                <w:tab w:val="left" w:pos="7920"/>
                <w:tab w:val="left" w:pos="8400"/>
              </w:tabs>
              <w:jc w:val="center"/>
              <w:rPr>
                <w:noProof/>
                <w:sz w:val="20"/>
              </w:rPr>
            </w:pPr>
          </w:p>
        </w:tc>
        <w:tc>
          <w:tcPr>
            <w:tcW w:w="868" w:type="dxa"/>
            <w:vAlign w:val="center"/>
          </w:tcPr>
          <w:p w:rsidR="007727AB" w:rsidRDefault="00940DDA">
            <w:pPr>
              <w:tabs>
                <w:tab w:val="left" w:pos="6600"/>
                <w:tab w:val="left" w:pos="7320"/>
                <w:tab w:val="left" w:pos="7440"/>
                <w:tab w:val="left" w:pos="7920"/>
                <w:tab w:val="left" w:pos="8400"/>
              </w:tabs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Година</w:t>
            </w:r>
            <w:r>
              <w:rPr>
                <w:noProof/>
                <w:sz w:val="22"/>
              </w:rPr>
              <w:br/>
            </w:r>
            <w:r>
              <w:rPr>
                <w:b/>
                <w:noProof/>
                <w:sz w:val="20"/>
              </w:rPr>
              <w:t>2015</w:t>
            </w:r>
          </w:p>
        </w:tc>
        <w:tc>
          <w:tcPr>
            <w:tcW w:w="868" w:type="dxa"/>
            <w:vAlign w:val="center"/>
          </w:tcPr>
          <w:p w:rsidR="007727AB" w:rsidRDefault="00940DDA">
            <w:pPr>
              <w:tabs>
                <w:tab w:val="left" w:pos="6600"/>
                <w:tab w:val="left" w:pos="7320"/>
                <w:tab w:val="left" w:pos="7440"/>
                <w:tab w:val="left" w:pos="7920"/>
                <w:tab w:val="left" w:pos="8400"/>
              </w:tabs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Година</w:t>
            </w:r>
            <w:r>
              <w:rPr>
                <w:noProof/>
                <w:sz w:val="22"/>
              </w:rPr>
              <w:br/>
            </w:r>
            <w:r>
              <w:rPr>
                <w:b/>
                <w:noProof/>
                <w:sz w:val="20"/>
              </w:rPr>
              <w:t>2016</w:t>
            </w:r>
          </w:p>
        </w:tc>
        <w:tc>
          <w:tcPr>
            <w:tcW w:w="868" w:type="dxa"/>
            <w:vAlign w:val="center"/>
          </w:tcPr>
          <w:p w:rsidR="007727AB" w:rsidRDefault="00940DDA">
            <w:pPr>
              <w:tabs>
                <w:tab w:val="left" w:pos="6600"/>
                <w:tab w:val="left" w:pos="7320"/>
                <w:tab w:val="left" w:pos="7440"/>
                <w:tab w:val="left" w:pos="7920"/>
                <w:tab w:val="left" w:pos="8400"/>
              </w:tabs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Година</w:t>
            </w:r>
            <w:r>
              <w:rPr>
                <w:noProof/>
                <w:sz w:val="22"/>
              </w:rPr>
              <w:br/>
            </w:r>
            <w:r>
              <w:rPr>
                <w:b/>
                <w:noProof/>
                <w:sz w:val="20"/>
              </w:rPr>
              <w:t>2017</w:t>
            </w:r>
          </w:p>
        </w:tc>
        <w:tc>
          <w:tcPr>
            <w:tcW w:w="868" w:type="dxa"/>
            <w:vAlign w:val="center"/>
          </w:tcPr>
          <w:p w:rsidR="007727AB" w:rsidRDefault="00940DDA">
            <w:pPr>
              <w:tabs>
                <w:tab w:val="left" w:pos="6600"/>
                <w:tab w:val="left" w:pos="7320"/>
                <w:tab w:val="left" w:pos="7440"/>
                <w:tab w:val="left" w:pos="7920"/>
                <w:tab w:val="left" w:pos="8400"/>
              </w:tabs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Година</w:t>
            </w:r>
            <w:r>
              <w:rPr>
                <w:noProof/>
                <w:sz w:val="22"/>
              </w:rPr>
              <w:br/>
            </w:r>
            <w:r>
              <w:rPr>
                <w:b/>
                <w:noProof/>
                <w:sz w:val="20"/>
              </w:rPr>
              <w:t>N+3</w:t>
            </w:r>
          </w:p>
        </w:tc>
        <w:tc>
          <w:tcPr>
            <w:tcW w:w="2604" w:type="dxa"/>
            <w:gridSpan w:val="3"/>
            <w:vAlign w:val="center"/>
          </w:tcPr>
          <w:p w:rsidR="007727AB" w:rsidRDefault="00940DDA">
            <w:pPr>
              <w:tabs>
                <w:tab w:val="left" w:pos="6600"/>
                <w:tab w:val="left" w:pos="7320"/>
                <w:tab w:val="left" w:pos="7440"/>
                <w:tab w:val="left" w:pos="7920"/>
                <w:tab w:val="left" w:pos="8400"/>
              </w:tabs>
              <w:jc w:val="center"/>
              <w:rPr>
                <w:b/>
                <w:noProof/>
                <w:sz w:val="18"/>
              </w:rPr>
            </w:pPr>
            <w:r>
              <w:rPr>
                <w:noProof/>
                <w:sz w:val="18"/>
              </w:rPr>
              <w:t xml:space="preserve">Да се добавят толкова години, колкото е необходимо, за да се обхване продължителността на отражението (вж. точка 1.6) </w:t>
            </w:r>
          </w:p>
        </w:tc>
        <w:tc>
          <w:tcPr>
            <w:tcW w:w="1777" w:type="dxa"/>
            <w:vAlign w:val="center"/>
          </w:tcPr>
          <w:p w:rsidR="007727AB" w:rsidRDefault="00940DDA">
            <w:pPr>
              <w:tabs>
                <w:tab w:val="left" w:pos="6600"/>
                <w:tab w:val="left" w:pos="7320"/>
                <w:tab w:val="left" w:pos="7440"/>
                <w:tab w:val="left" w:pos="7920"/>
                <w:tab w:val="left" w:pos="8400"/>
              </w:tabs>
              <w:jc w:val="center"/>
              <w:rPr>
                <w:b/>
                <w:noProof/>
                <w:sz w:val="20"/>
              </w:rPr>
            </w:pPr>
            <w:r>
              <w:rPr>
                <w:b/>
                <w:noProof/>
                <w:sz w:val="20"/>
              </w:rPr>
              <w:t>ОБЩО</w:t>
            </w:r>
          </w:p>
        </w:tc>
      </w:tr>
      <w:tr w:rsidR="007727AB">
        <w:trPr>
          <w:gridAfter w:val="10"/>
          <w:wAfter w:w="9947" w:type="dxa"/>
        </w:trPr>
        <w:tc>
          <w:tcPr>
            <w:tcW w:w="3960" w:type="dxa"/>
            <w:vAlign w:val="center"/>
          </w:tcPr>
          <w:p w:rsidR="007727AB" w:rsidRDefault="00940DDA">
            <w:pPr>
              <w:tabs>
                <w:tab w:val="left" w:pos="6600"/>
                <w:tab w:val="left" w:pos="7320"/>
                <w:tab w:val="left" w:pos="7440"/>
                <w:tab w:val="left" w:pos="7920"/>
                <w:tab w:val="left" w:pos="8400"/>
              </w:tabs>
              <w:spacing w:before="60" w:after="60"/>
              <w:jc w:val="center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ГД: „Вътрешни работи“</w:t>
            </w:r>
          </w:p>
        </w:tc>
      </w:tr>
      <w:tr w:rsidR="007727AB">
        <w:trPr>
          <w:trHeight w:val="313"/>
        </w:trPr>
        <w:tc>
          <w:tcPr>
            <w:tcW w:w="6054" w:type="dxa"/>
            <w:gridSpan w:val="3"/>
            <w:vAlign w:val="center"/>
          </w:tcPr>
          <w:p w:rsidR="007727AB" w:rsidRDefault="00940DDA">
            <w:pPr>
              <w:tabs>
                <w:tab w:val="left" w:pos="6600"/>
                <w:tab w:val="left" w:pos="7320"/>
                <w:tab w:val="left" w:pos="7440"/>
                <w:tab w:val="left" w:pos="7920"/>
                <w:tab w:val="left" w:pos="8400"/>
              </w:tabs>
              <w:spacing w:before="20" w:after="20"/>
              <w:rPr>
                <w:noProof/>
                <w:sz w:val="22"/>
              </w:rPr>
            </w:pPr>
            <w:r>
              <w:rPr>
                <w:noProof/>
                <w:sz w:val="22"/>
              </w:rPr>
              <w:sym w:font="Wingdings" w:char="F09F"/>
            </w:r>
            <w:r>
              <w:rPr>
                <w:noProof/>
                <w:sz w:val="22"/>
              </w:rPr>
              <w:t xml:space="preserve"> Човешки ресурси </w:t>
            </w:r>
          </w:p>
        </w:tc>
        <w:tc>
          <w:tcPr>
            <w:tcW w:w="868" w:type="dxa"/>
            <w:vAlign w:val="center"/>
          </w:tcPr>
          <w:p w:rsidR="007727AB" w:rsidRDefault="00940DDA">
            <w:pPr>
              <w:tabs>
                <w:tab w:val="left" w:pos="6600"/>
                <w:tab w:val="left" w:pos="7320"/>
                <w:tab w:val="left" w:pos="7440"/>
                <w:tab w:val="left" w:pos="7920"/>
                <w:tab w:val="left" w:pos="8400"/>
              </w:tabs>
              <w:spacing w:before="20" w:after="20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0,528</w:t>
            </w:r>
          </w:p>
        </w:tc>
        <w:tc>
          <w:tcPr>
            <w:tcW w:w="868" w:type="dxa"/>
            <w:vAlign w:val="center"/>
          </w:tcPr>
          <w:p w:rsidR="007727AB" w:rsidRDefault="00940DDA">
            <w:pPr>
              <w:tabs>
                <w:tab w:val="left" w:pos="6600"/>
                <w:tab w:val="left" w:pos="7320"/>
                <w:tab w:val="left" w:pos="7440"/>
                <w:tab w:val="left" w:pos="7920"/>
                <w:tab w:val="left" w:pos="8400"/>
              </w:tabs>
              <w:spacing w:before="20" w:after="20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0,528</w:t>
            </w:r>
          </w:p>
        </w:tc>
        <w:tc>
          <w:tcPr>
            <w:tcW w:w="868" w:type="dxa"/>
            <w:vAlign w:val="center"/>
          </w:tcPr>
          <w:p w:rsidR="007727AB" w:rsidRDefault="00940DDA">
            <w:pPr>
              <w:tabs>
                <w:tab w:val="left" w:pos="6600"/>
                <w:tab w:val="left" w:pos="7320"/>
                <w:tab w:val="left" w:pos="7440"/>
                <w:tab w:val="left" w:pos="7920"/>
                <w:tab w:val="left" w:pos="8400"/>
              </w:tabs>
              <w:spacing w:before="20" w:after="20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0,528</w:t>
            </w:r>
          </w:p>
        </w:tc>
        <w:tc>
          <w:tcPr>
            <w:tcW w:w="868" w:type="dxa"/>
            <w:vAlign w:val="center"/>
          </w:tcPr>
          <w:p w:rsidR="007727AB" w:rsidRDefault="007727AB">
            <w:pPr>
              <w:tabs>
                <w:tab w:val="left" w:pos="6600"/>
                <w:tab w:val="left" w:pos="7320"/>
                <w:tab w:val="left" w:pos="7440"/>
                <w:tab w:val="left" w:pos="7920"/>
                <w:tab w:val="left" w:pos="8400"/>
              </w:tabs>
              <w:spacing w:before="20" w:after="20"/>
              <w:jc w:val="right"/>
              <w:rPr>
                <w:noProof/>
                <w:sz w:val="20"/>
              </w:rPr>
            </w:pPr>
          </w:p>
        </w:tc>
        <w:tc>
          <w:tcPr>
            <w:tcW w:w="868" w:type="dxa"/>
            <w:vAlign w:val="center"/>
          </w:tcPr>
          <w:p w:rsidR="007727AB" w:rsidRDefault="007727AB">
            <w:pPr>
              <w:tabs>
                <w:tab w:val="left" w:pos="6600"/>
                <w:tab w:val="left" w:pos="7320"/>
                <w:tab w:val="left" w:pos="7440"/>
                <w:tab w:val="left" w:pos="7920"/>
                <w:tab w:val="left" w:pos="8400"/>
              </w:tabs>
              <w:spacing w:before="20" w:after="20"/>
              <w:jc w:val="right"/>
              <w:rPr>
                <w:noProof/>
                <w:sz w:val="20"/>
              </w:rPr>
            </w:pPr>
          </w:p>
        </w:tc>
        <w:tc>
          <w:tcPr>
            <w:tcW w:w="868" w:type="dxa"/>
            <w:vAlign w:val="center"/>
          </w:tcPr>
          <w:p w:rsidR="007727AB" w:rsidRDefault="007727AB">
            <w:pPr>
              <w:tabs>
                <w:tab w:val="left" w:pos="6600"/>
                <w:tab w:val="left" w:pos="7320"/>
                <w:tab w:val="left" w:pos="7440"/>
                <w:tab w:val="left" w:pos="7920"/>
                <w:tab w:val="left" w:pos="8400"/>
              </w:tabs>
              <w:spacing w:before="20" w:after="20"/>
              <w:jc w:val="right"/>
              <w:rPr>
                <w:noProof/>
                <w:sz w:val="20"/>
              </w:rPr>
            </w:pPr>
          </w:p>
        </w:tc>
        <w:tc>
          <w:tcPr>
            <w:tcW w:w="868" w:type="dxa"/>
            <w:vAlign w:val="center"/>
          </w:tcPr>
          <w:p w:rsidR="007727AB" w:rsidRDefault="007727AB">
            <w:pPr>
              <w:tabs>
                <w:tab w:val="left" w:pos="6600"/>
                <w:tab w:val="left" w:pos="7320"/>
                <w:tab w:val="left" w:pos="7440"/>
                <w:tab w:val="left" w:pos="7920"/>
                <w:tab w:val="left" w:pos="8400"/>
              </w:tabs>
              <w:spacing w:before="20" w:after="20"/>
              <w:jc w:val="right"/>
              <w:rPr>
                <w:b/>
                <w:noProof/>
                <w:sz w:val="20"/>
              </w:rPr>
            </w:pPr>
          </w:p>
        </w:tc>
        <w:tc>
          <w:tcPr>
            <w:tcW w:w="1777" w:type="dxa"/>
            <w:vAlign w:val="center"/>
          </w:tcPr>
          <w:p w:rsidR="007727AB" w:rsidRDefault="00940DDA">
            <w:pPr>
              <w:tabs>
                <w:tab w:val="left" w:pos="6600"/>
                <w:tab w:val="left" w:pos="7320"/>
                <w:tab w:val="left" w:pos="7440"/>
                <w:tab w:val="left" w:pos="7920"/>
                <w:tab w:val="left" w:pos="8400"/>
              </w:tabs>
              <w:spacing w:before="20" w:after="20"/>
              <w:jc w:val="right"/>
              <w:rPr>
                <w:b/>
                <w:noProof/>
                <w:sz w:val="20"/>
              </w:rPr>
            </w:pPr>
            <w:r>
              <w:rPr>
                <w:b/>
                <w:noProof/>
                <w:sz w:val="20"/>
              </w:rPr>
              <w:t>1,584</w:t>
            </w:r>
          </w:p>
        </w:tc>
      </w:tr>
      <w:tr w:rsidR="007727AB">
        <w:trPr>
          <w:trHeight w:val="351"/>
        </w:trPr>
        <w:tc>
          <w:tcPr>
            <w:tcW w:w="6054" w:type="dxa"/>
            <w:gridSpan w:val="3"/>
            <w:vAlign w:val="center"/>
          </w:tcPr>
          <w:p w:rsidR="007727AB" w:rsidRDefault="00940DDA">
            <w:pPr>
              <w:tabs>
                <w:tab w:val="left" w:pos="6600"/>
                <w:tab w:val="left" w:pos="7320"/>
                <w:tab w:val="left" w:pos="7440"/>
                <w:tab w:val="left" w:pos="7920"/>
                <w:tab w:val="left" w:pos="8400"/>
              </w:tabs>
              <w:spacing w:before="20" w:after="20"/>
              <w:rPr>
                <w:noProof/>
                <w:sz w:val="22"/>
              </w:rPr>
            </w:pPr>
            <w:r>
              <w:rPr>
                <w:noProof/>
                <w:sz w:val="22"/>
              </w:rPr>
              <w:sym w:font="Wingdings" w:char="F09F"/>
            </w:r>
            <w:r>
              <w:rPr>
                <w:noProof/>
                <w:sz w:val="22"/>
              </w:rPr>
              <w:t xml:space="preserve"> Други административни разходи</w:t>
            </w:r>
          </w:p>
        </w:tc>
        <w:tc>
          <w:tcPr>
            <w:tcW w:w="868" w:type="dxa"/>
            <w:vAlign w:val="bottom"/>
          </w:tcPr>
          <w:p w:rsidR="007727AB" w:rsidRDefault="00940DDA">
            <w:pPr>
              <w:tabs>
                <w:tab w:val="left" w:pos="6600"/>
                <w:tab w:val="left" w:pos="7320"/>
                <w:tab w:val="left" w:pos="7440"/>
                <w:tab w:val="left" w:pos="7920"/>
                <w:tab w:val="left" w:pos="8400"/>
              </w:tabs>
              <w:spacing w:before="20" w:after="20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0,002</w:t>
            </w:r>
          </w:p>
        </w:tc>
        <w:tc>
          <w:tcPr>
            <w:tcW w:w="868" w:type="dxa"/>
            <w:vAlign w:val="bottom"/>
          </w:tcPr>
          <w:p w:rsidR="007727AB" w:rsidRDefault="00940DDA">
            <w:pPr>
              <w:tabs>
                <w:tab w:val="left" w:pos="6600"/>
                <w:tab w:val="left" w:pos="7320"/>
                <w:tab w:val="left" w:pos="7440"/>
                <w:tab w:val="left" w:pos="7920"/>
                <w:tab w:val="left" w:pos="8400"/>
              </w:tabs>
              <w:spacing w:before="20" w:after="20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0,0145</w:t>
            </w:r>
          </w:p>
        </w:tc>
        <w:tc>
          <w:tcPr>
            <w:tcW w:w="868" w:type="dxa"/>
            <w:vAlign w:val="bottom"/>
          </w:tcPr>
          <w:p w:rsidR="007727AB" w:rsidRDefault="00940DDA">
            <w:pPr>
              <w:tabs>
                <w:tab w:val="left" w:pos="6600"/>
                <w:tab w:val="left" w:pos="7320"/>
                <w:tab w:val="left" w:pos="7440"/>
                <w:tab w:val="left" w:pos="7920"/>
                <w:tab w:val="left" w:pos="8400"/>
              </w:tabs>
              <w:spacing w:before="20" w:after="20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0,0145</w:t>
            </w:r>
          </w:p>
        </w:tc>
        <w:tc>
          <w:tcPr>
            <w:tcW w:w="868" w:type="dxa"/>
            <w:vAlign w:val="center"/>
          </w:tcPr>
          <w:p w:rsidR="007727AB" w:rsidRDefault="007727AB">
            <w:pPr>
              <w:tabs>
                <w:tab w:val="left" w:pos="6600"/>
                <w:tab w:val="left" w:pos="7320"/>
                <w:tab w:val="left" w:pos="7440"/>
                <w:tab w:val="left" w:pos="7920"/>
                <w:tab w:val="left" w:pos="8400"/>
              </w:tabs>
              <w:spacing w:before="20" w:after="20"/>
              <w:jc w:val="right"/>
              <w:rPr>
                <w:noProof/>
                <w:sz w:val="20"/>
              </w:rPr>
            </w:pPr>
          </w:p>
        </w:tc>
        <w:tc>
          <w:tcPr>
            <w:tcW w:w="868" w:type="dxa"/>
            <w:vAlign w:val="center"/>
          </w:tcPr>
          <w:p w:rsidR="007727AB" w:rsidRDefault="007727AB">
            <w:pPr>
              <w:tabs>
                <w:tab w:val="left" w:pos="6600"/>
                <w:tab w:val="left" w:pos="7320"/>
                <w:tab w:val="left" w:pos="7440"/>
                <w:tab w:val="left" w:pos="7920"/>
                <w:tab w:val="left" w:pos="8400"/>
              </w:tabs>
              <w:spacing w:before="20" w:after="20"/>
              <w:jc w:val="right"/>
              <w:rPr>
                <w:noProof/>
                <w:sz w:val="20"/>
              </w:rPr>
            </w:pPr>
          </w:p>
        </w:tc>
        <w:tc>
          <w:tcPr>
            <w:tcW w:w="868" w:type="dxa"/>
            <w:vAlign w:val="center"/>
          </w:tcPr>
          <w:p w:rsidR="007727AB" w:rsidRDefault="007727AB">
            <w:pPr>
              <w:tabs>
                <w:tab w:val="left" w:pos="6600"/>
                <w:tab w:val="left" w:pos="7320"/>
                <w:tab w:val="left" w:pos="7440"/>
                <w:tab w:val="left" w:pos="7920"/>
                <w:tab w:val="left" w:pos="8400"/>
              </w:tabs>
              <w:spacing w:before="20" w:after="20"/>
              <w:jc w:val="right"/>
              <w:rPr>
                <w:noProof/>
                <w:sz w:val="20"/>
              </w:rPr>
            </w:pPr>
          </w:p>
        </w:tc>
        <w:tc>
          <w:tcPr>
            <w:tcW w:w="868" w:type="dxa"/>
            <w:vAlign w:val="center"/>
          </w:tcPr>
          <w:p w:rsidR="007727AB" w:rsidRDefault="007727AB">
            <w:pPr>
              <w:tabs>
                <w:tab w:val="left" w:pos="6600"/>
                <w:tab w:val="left" w:pos="7320"/>
                <w:tab w:val="left" w:pos="7440"/>
                <w:tab w:val="left" w:pos="7920"/>
                <w:tab w:val="left" w:pos="8400"/>
              </w:tabs>
              <w:spacing w:before="20" w:after="20"/>
              <w:jc w:val="right"/>
              <w:rPr>
                <w:noProof/>
                <w:sz w:val="20"/>
              </w:rPr>
            </w:pPr>
          </w:p>
        </w:tc>
        <w:tc>
          <w:tcPr>
            <w:tcW w:w="1777" w:type="dxa"/>
            <w:vAlign w:val="center"/>
          </w:tcPr>
          <w:p w:rsidR="007727AB" w:rsidRDefault="00940DDA">
            <w:pPr>
              <w:tabs>
                <w:tab w:val="left" w:pos="6600"/>
                <w:tab w:val="left" w:pos="7320"/>
                <w:tab w:val="left" w:pos="7440"/>
                <w:tab w:val="left" w:pos="7920"/>
                <w:tab w:val="left" w:pos="8400"/>
              </w:tabs>
              <w:spacing w:before="20" w:after="20"/>
              <w:jc w:val="right"/>
              <w:rPr>
                <w:b/>
                <w:noProof/>
                <w:sz w:val="20"/>
              </w:rPr>
            </w:pPr>
            <w:r>
              <w:rPr>
                <w:b/>
                <w:noProof/>
                <w:sz w:val="20"/>
              </w:rPr>
              <w:t>0,031</w:t>
            </w:r>
          </w:p>
        </w:tc>
      </w:tr>
      <w:tr w:rsidR="007727AB">
        <w:tc>
          <w:tcPr>
            <w:tcW w:w="3960" w:type="dxa"/>
            <w:vAlign w:val="center"/>
          </w:tcPr>
          <w:p w:rsidR="007727AB" w:rsidRDefault="00940DDA">
            <w:pPr>
              <w:tabs>
                <w:tab w:val="left" w:pos="6600"/>
                <w:tab w:val="left" w:pos="7320"/>
                <w:tab w:val="left" w:pos="7440"/>
                <w:tab w:val="left" w:pos="7920"/>
                <w:tab w:val="left" w:pos="8400"/>
              </w:tabs>
              <w:jc w:val="center"/>
              <w:rPr>
                <w:b/>
                <w:noProof/>
                <w:sz w:val="22"/>
              </w:rPr>
            </w:pPr>
            <w:r>
              <w:rPr>
                <w:b/>
                <w:noProof/>
                <w:sz w:val="22"/>
              </w:rPr>
              <w:t>ОБЩО ГД </w:t>
            </w:r>
            <w:r>
              <w:rPr>
                <w:noProof/>
                <w:sz w:val="22"/>
              </w:rPr>
              <w:t>„Вътрешни работи“</w:t>
            </w:r>
          </w:p>
        </w:tc>
        <w:tc>
          <w:tcPr>
            <w:tcW w:w="2094" w:type="dxa"/>
            <w:gridSpan w:val="2"/>
            <w:vAlign w:val="center"/>
          </w:tcPr>
          <w:p w:rsidR="007727AB" w:rsidRDefault="00940DDA">
            <w:pPr>
              <w:tabs>
                <w:tab w:val="left" w:pos="6600"/>
                <w:tab w:val="left" w:pos="7320"/>
                <w:tab w:val="left" w:pos="7440"/>
                <w:tab w:val="left" w:pos="7920"/>
                <w:tab w:val="left" w:pos="8400"/>
              </w:tabs>
              <w:rPr>
                <w:noProof/>
                <w:sz w:val="14"/>
              </w:rPr>
            </w:pPr>
            <w:r>
              <w:rPr>
                <w:noProof/>
                <w:sz w:val="18"/>
              </w:rPr>
              <w:t xml:space="preserve">Бюджетни кредити </w:t>
            </w:r>
          </w:p>
        </w:tc>
        <w:tc>
          <w:tcPr>
            <w:tcW w:w="868" w:type="dxa"/>
            <w:vAlign w:val="center"/>
          </w:tcPr>
          <w:p w:rsidR="007727AB" w:rsidRDefault="00940DDA">
            <w:pPr>
              <w:tabs>
                <w:tab w:val="left" w:pos="6600"/>
                <w:tab w:val="left" w:pos="7320"/>
                <w:tab w:val="left" w:pos="7440"/>
                <w:tab w:val="left" w:pos="7920"/>
                <w:tab w:val="left" w:pos="8400"/>
              </w:tabs>
              <w:spacing w:before="20" w:after="20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0,530</w:t>
            </w:r>
          </w:p>
        </w:tc>
        <w:tc>
          <w:tcPr>
            <w:tcW w:w="868" w:type="dxa"/>
            <w:vAlign w:val="center"/>
          </w:tcPr>
          <w:p w:rsidR="007727AB" w:rsidRDefault="00940DDA">
            <w:pPr>
              <w:tabs>
                <w:tab w:val="left" w:pos="6600"/>
                <w:tab w:val="left" w:pos="7320"/>
                <w:tab w:val="left" w:pos="7440"/>
                <w:tab w:val="left" w:pos="7920"/>
                <w:tab w:val="left" w:pos="8400"/>
              </w:tabs>
              <w:spacing w:before="20" w:after="20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0,5425</w:t>
            </w:r>
          </w:p>
        </w:tc>
        <w:tc>
          <w:tcPr>
            <w:tcW w:w="868" w:type="dxa"/>
            <w:vAlign w:val="center"/>
          </w:tcPr>
          <w:p w:rsidR="007727AB" w:rsidRDefault="00940DDA">
            <w:pPr>
              <w:tabs>
                <w:tab w:val="left" w:pos="6600"/>
                <w:tab w:val="left" w:pos="7320"/>
                <w:tab w:val="left" w:pos="7440"/>
                <w:tab w:val="left" w:pos="7920"/>
                <w:tab w:val="left" w:pos="8400"/>
              </w:tabs>
              <w:spacing w:before="20" w:after="20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0,5425</w:t>
            </w:r>
          </w:p>
        </w:tc>
        <w:tc>
          <w:tcPr>
            <w:tcW w:w="868" w:type="dxa"/>
            <w:vAlign w:val="center"/>
          </w:tcPr>
          <w:p w:rsidR="007727AB" w:rsidRDefault="007727AB">
            <w:pPr>
              <w:tabs>
                <w:tab w:val="left" w:pos="6600"/>
                <w:tab w:val="left" w:pos="7320"/>
                <w:tab w:val="left" w:pos="7440"/>
                <w:tab w:val="left" w:pos="7920"/>
                <w:tab w:val="left" w:pos="8400"/>
              </w:tabs>
              <w:spacing w:before="20" w:after="20"/>
              <w:jc w:val="right"/>
              <w:rPr>
                <w:noProof/>
                <w:sz w:val="20"/>
              </w:rPr>
            </w:pPr>
          </w:p>
        </w:tc>
        <w:tc>
          <w:tcPr>
            <w:tcW w:w="868" w:type="dxa"/>
            <w:vAlign w:val="center"/>
          </w:tcPr>
          <w:p w:rsidR="007727AB" w:rsidRDefault="007727AB">
            <w:pPr>
              <w:tabs>
                <w:tab w:val="left" w:pos="6600"/>
                <w:tab w:val="left" w:pos="7320"/>
                <w:tab w:val="left" w:pos="7440"/>
                <w:tab w:val="left" w:pos="7920"/>
                <w:tab w:val="left" w:pos="8400"/>
              </w:tabs>
              <w:spacing w:before="20" w:after="20"/>
              <w:jc w:val="right"/>
              <w:rPr>
                <w:noProof/>
                <w:sz w:val="20"/>
              </w:rPr>
            </w:pPr>
          </w:p>
        </w:tc>
        <w:tc>
          <w:tcPr>
            <w:tcW w:w="868" w:type="dxa"/>
            <w:vAlign w:val="center"/>
          </w:tcPr>
          <w:p w:rsidR="007727AB" w:rsidRDefault="007727AB">
            <w:pPr>
              <w:tabs>
                <w:tab w:val="left" w:pos="6600"/>
                <w:tab w:val="left" w:pos="7320"/>
                <w:tab w:val="left" w:pos="7440"/>
                <w:tab w:val="left" w:pos="7920"/>
                <w:tab w:val="left" w:pos="8400"/>
              </w:tabs>
              <w:spacing w:before="20" w:after="20"/>
              <w:jc w:val="right"/>
              <w:rPr>
                <w:noProof/>
                <w:sz w:val="20"/>
              </w:rPr>
            </w:pPr>
          </w:p>
        </w:tc>
        <w:tc>
          <w:tcPr>
            <w:tcW w:w="868" w:type="dxa"/>
            <w:vAlign w:val="center"/>
          </w:tcPr>
          <w:p w:rsidR="007727AB" w:rsidRDefault="007727AB">
            <w:pPr>
              <w:tabs>
                <w:tab w:val="left" w:pos="6600"/>
                <w:tab w:val="left" w:pos="7320"/>
                <w:tab w:val="left" w:pos="7440"/>
                <w:tab w:val="left" w:pos="7920"/>
                <w:tab w:val="left" w:pos="8400"/>
              </w:tabs>
              <w:spacing w:before="20" w:after="20"/>
              <w:jc w:val="right"/>
              <w:rPr>
                <w:noProof/>
                <w:sz w:val="20"/>
              </w:rPr>
            </w:pPr>
          </w:p>
        </w:tc>
        <w:tc>
          <w:tcPr>
            <w:tcW w:w="1777" w:type="dxa"/>
            <w:vAlign w:val="center"/>
          </w:tcPr>
          <w:p w:rsidR="007727AB" w:rsidRDefault="00940DDA">
            <w:pPr>
              <w:tabs>
                <w:tab w:val="left" w:pos="6600"/>
                <w:tab w:val="left" w:pos="7320"/>
                <w:tab w:val="left" w:pos="7440"/>
                <w:tab w:val="left" w:pos="7920"/>
                <w:tab w:val="left" w:pos="8400"/>
              </w:tabs>
              <w:spacing w:before="20" w:after="20"/>
              <w:jc w:val="right"/>
              <w:rPr>
                <w:b/>
                <w:noProof/>
                <w:sz w:val="20"/>
              </w:rPr>
            </w:pPr>
            <w:r>
              <w:rPr>
                <w:b/>
                <w:noProof/>
                <w:sz w:val="20"/>
              </w:rPr>
              <w:t>1,615</w:t>
            </w:r>
          </w:p>
        </w:tc>
      </w:tr>
    </w:tbl>
    <w:p w:rsidR="007727AB" w:rsidRDefault="007727AB">
      <w:pPr>
        <w:tabs>
          <w:tab w:val="left" w:pos="6600"/>
          <w:tab w:val="left" w:pos="7320"/>
          <w:tab w:val="left" w:pos="7440"/>
          <w:tab w:val="left" w:pos="7920"/>
          <w:tab w:val="left" w:pos="8400"/>
        </w:tabs>
        <w:rPr>
          <w:noProof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0"/>
        <w:gridCol w:w="2094"/>
        <w:gridCol w:w="868"/>
        <w:gridCol w:w="868"/>
        <w:gridCol w:w="868"/>
        <w:gridCol w:w="868"/>
        <w:gridCol w:w="868"/>
        <w:gridCol w:w="868"/>
        <w:gridCol w:w="868"/>
        <w:gridCol w:w="1777"/>
      </w:tblGrid>
      <w:tr w:rsidR="007727AB">
        <w:tc>
          <w:tcPr>
            <w:tcW w:w="3960" w:type="dxa"/>
            <w:shd w:val="thinDiagStripe" w:color="C0C0C0" w:fill="auto"/>
            <w:vAlign w:val="center"/>
          </w:tcPr>
          <w:p w:rsidR="007727AB" w:rsidRDefault="00940DDA">
            <w:pPr>
              <w:tabs>
                <w:tab w:val="left" w:pos="6600"/>
                <w:tab w:val="left" w:pos="7320"/>
                <w:tab w:val="left" w:pos="7440"/>
                <w:tab w:val="left" w:pos="7920"/>
                <w:tab w:val="left" w:pos="8400"/>
              </w:tabs>
              <w:jc w:val="center"/>
              <w:rPr>
                <w:b/>
                <w:noProof/>
                <w:sz w:val="22"/>
              </w:rPr>
            </w:pPr>
            <w:r>
              <w:rPr>
                <w:b/>
                <w:noProof/>
                <w:sz w:val="22"/>
              </w:rPr>
              <w:t>ОБЩО бюджетни кредити</w:t>
            </w:r>
            <w:r>
              <w:rPr>
                <w:noProof/>
                <w:sz w:val="22"/>
              </w:rPr>
              <w:br/>
            </w:r>
            <w:r>
              <w:rPr>
                <w:b/>
                <w:noProof/>
                <w:sz w:val="22"/>
              </w:rPr>
              <w:t>по ФУНКЦИЯ 5</w:t>
            </w:r>
            <w:r>
              <w:rPr>
                <w:noProof/>
              </w:rPr>
              <w:br/>
            </w:r>
            <w:r>
              <w:rPr>
                <w:noProof/>
                <w:sz w:val="22"/>
              </w:rPr>
              <w:t>от многогодишната финансова рамка</w:t>
            </w:r>
            <w:r>
              <w:rPr>
                <w:b/>
                <w:noProof/>
                <w:sz w:val="22"/>
              </w:rPr>
              <w:t xml:space="preserve"> </w:t>
            </w:r>
          </w:p>
        </w:tc>
        <w:tc>
          <w:tcPr>
            <w:tcW w:w="2094" w:type="dxa"/>
            <w:vAlign w:val="center"/>
          </w:tcPr>
          <w:p w:rsidR="007727AB" w:rsidRDefault="00940DDA">
            <w:pPr>
              <w:tabs>
                <w:tab w:val="left" w:pos="6600"/>
                <w:tab w:val="left" w:pos="7320"/>
                <w:tab w:val="left" w:pos="7440"/>
                <w:tab w:val="left" w:pos="7920"/>
                <w:tab w:val="left" w:pos="8400"/>
              </w:tabs>
              <w:spacing w:before="40" w:after="40"/>
              <w:rPr>
                <w:noProof/>
                <w:sz w:val="22"/>
              </w:rPr>
            </w:pPr>
            <w:r>
              <w:rPr>
                <w:noProof/>
                <w:sz w:val="18"/>
              </w:rPr>
              <w:t>(Общо поети задължения = Общо плащания)</w:t>
            </w:r>
          </w:p>
        </w:tc>
        <w:tc>
          <w:tcPr>
            <w:tcW w:w="868" w:type="dxa"/>
            <w:vAlign w:val="center"/>
          </w:tcPr>
          <w:p w:rsidR="007727AB" w:rsidRDefault="00940DDA">
            <w:pPr>
              <w:tabs>
                <w:tab w:val="left" w:pos="6600"/>
                <w:tab w:val="left" w:pos="7320"/>
                <w:tab w:val="left" w:pos="7440"/>
                <w:tab w:val="left" w:pos="7920"/>
                <w:tab w:val="left" w:pos="8400"/>
              </w:tabs>
              <w:spacing w:before="20" w:after="20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0,530</w:t>
            </w:r>
          </w:p>
        </w:tc>
        <w:tc>
          <w:tcPr>
            <w:tcW w:w="868" w:type="dxa"/>
            <w:vAlign w:val="center"/>
          </w:tcPr>
          <w:p w:rsidR="007727AB" w:rsidRDefault="00940DDA">
            <w:pPr>
              <w:tabs>
                <w:tab w:val="left" w:pos="6600"/>
                <w:tab w:val="left" w:pos="7320"/>
                <w:tab w:val="left" w:pos="7440"/>
                <w:tab w:val="left" w:pos="7920"/>
                <w:tab w:val="left" w:pos="8400"/>
              </w:tabs>
              <w:spacing w:before="20" w:after="20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0,5425</w:t>
            </w:r>
          </w:p>
        </w:tc>
        <w:tc>
          <w:tcPr>
            <w:tcW w:w="868" w:type="dxa"/>
            <w:vAlign w:val="center"/>
          </w:tcPr>
          <w:p w:rsidR="007727AB" w:rsidRDefault="00940DDA">
            <w:pPr>
              <w:tabs>
                <w:tab w:val="left" w:pos="6600"/>
                <w:tab w:val="left" w:pos="7320"/>
                <w:tab w:val="left" w:pos="7440"/>
                <w:tab w:val="left" w:pos="7920"/>
                <w:tab w:val="left" w:pos="8400"/>
              </w:tabs>
              <w:spacing w:before="20" w:after="20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0,5425</w:t>
            </w:r>
          </w:p>
        </w:tc>
        <w:tc>
          <w:tcPr>
            <w:tcW w:w="868" w:type="dxa"/>
            <w:vAlign w:val="center"/>
          </w:tcPr>
          <w:p w:rsidR="007727AB" w:rsidRDefault="007727AB">
            <w:pPr>
              <w:tabs>
                <w:tab w:val="left" w:pos="6600"/>
                <w:tab w:val="left" w:pos="7320"/>
                <w:tab w:val="left" w:pos="7440"/>
                <w:tab w:val="left" w:pos="7920"/>
                <w:tab w:val="left" w:pos="8400"/>
              </w:tabs>
              <w:spacing w:before="20" w:after="20"/>
              <w:jc w:val="right"/>
              <w:rPr>
                <w:noProof/>
                <w:sz w:val="20"/>
              </w:rPr>
            </w:pPr>
          </w:p>
        </w:tc>
        <w:tc>
          <w:tcPr>
            <w:tcW w:w="868" w:type="dxa"/>
            <w:vAlign w:val="center"/>
          </w:tcPr>
          <w:p w:rsidR="007727AB" w:rsidRDefault="007727AB">
            <w:pPr>
              <w:tabs>
                <w:tab w:val="left" w:pos="6600"/>
                <w:tab w:val="left" w:pos="7320"/>
                <w:tab w:val="left" w:pos="7440"/>
                <w:tab w:val="left" w:pos="7920"/>
                <w:tab w:val="left" w:pos="8400"/>
              </w:tabs>
              <w:spacing w:before="20" w:after="20"/>
              <w:jc w:val="right"/>
              <w:rPr>
                <w:noProof/>
                <w:sz w:val="20"/>
              </w:rPr>
            </w:pPr>
          </w:p>
        </w:tc>
        <w:tc>
          <w:tcPr>
            <w:tcW w:w="868" w:type="dxa"/>
            <w:vAlign w:val="center"/>
          </w:tcPr>
          <w:p w:rsidR="007727AB" w:rsidRDefault="007727AB">
            <w:pPr>
              <w:tabs>
                <w:tab w:val="left" w:pos="6600"/>
                <w:tab w:val="left" w:pos="7320"/>
                <w:tab w:val="left" w:pos="7440"/>
                <w:tab w:val="left" w:pos="7920"/>
                <w:tab w:val="left" w:pos="8400"/>
              </w:tabs>
              <w:spacing w:before="20" w:after="20"/>
              <w:jc w:val="right"/>
              <w:rPr>
                <w:noProof/>
                <w:sz w:val="20"/>
              </w:rPr>
            </w:pPr>
          </w:p>
        </w:tc>
        <w:tc>
          <w:tcPr>
            <w:tcW w:w="868" w:type="dxa"/>
            <w:vAlign w:val="center"/>
          </w:tcPr>
          <w:p w:rsidR="007727AB" w:rsidRDefault="007727AB">
            <w:pPr>
              <w:tabs>
                <w:tab w:val="left" w:pos="6600"/>
                <w:tab w:val="left" w:pos="7320"/>
                <w:tab w:val="left" w:pos="7440"/>
                <w:tab w:val="left" w:pos="7920"/>
                <w:tab w:val="left" w:pos="8400"/>
              </w:tabs>
              <w:spacing w:before="20" w:after="20"/>
              <w:jc w:val="right"/>
              <w:rPr>
                <w:noProof/>
                <w:sz w:val="20"/>
              </w:rPr>
            </w:pPr>
          </w:p>
        </w:tc>
        <w:tc>
          <w:tcPr>
            <w:tcW w:w="1777" w:type="dxa"/>
            <w:vAlign w:val="center"/>
          </w:tcPr>
          <w:p w:rsidR="007727AB" w:rsidRDefault="00940DDA">
            <w:pPr>
              <w:tabs>
                <w:tab w:val="left" w:pos="6600"/>
                <w:tab w:val="left" w:pos="7320"/>
                <w:tab w:val="left" w:pos="7440"/>
                <w:tab w:val="left" w:pos="7920"/>
                <w:tab w:val="left" w:pos="8400"/>
              </w:tabs>
              <w:spacing w:before="20" w:after="20"/>
              <w:jc w:val="right"/>
              <w:rPr>
                <w:b/>
                <w:noProof/>
                <w:sz w:val="20"/>
              </w:rPr>
            </w:pPr>
            <w:r>
              <w:rPr>
                <w:b/>
                <w:noProof/>
                <w:sz w:val="20"/>
              </w:rPr>
              <w:t>1,615</w:t>
            </w:r>
          </w:p>
        </w:tc>
      </w:tr>
    </w:tbl>
    <w:p w:rsidR="007727AB" w:rsidRDefault="00940DDA">
      <w:pPr>
        <w:tabs>
          <w:tab w:val="left" w:pos="6600"/>
          <w:tab w:val="left" w:pos="7320"/>
          <w:tab w:val="left" w:pos="7440"/>
          <w:tab w:val="left" w:pos="7920"/>
          <w:tab w:val="left" w:pos="8400"/>
        </w:tabs>
        <w:jc w:val="right"/>
        <w:rPr>
          <w:noProof/>
          <w:sz w:val="20"/>
        </w:rPr>
      </w:pPr>
      <w:r>
        <w:rPr>
          <w:noProof/>
          <w:sz w:val="20"/>
        </w:rPr>
        <w:t xml:space="preserve">млн. EUR (до третия знак след </w:t>
      </w:r>
      <w:r>
        <w:rPr>
          <w:noProof/>
          <w:sz w:val="20"/>
        </w:rPr>
        <w:t>десетичната запетая)</w:t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0"/>
        <w:gridCol w:w="1560"/>
        <w:gridCol w:w="534"/>
        <w:gridCol w:w="868"/>
        <w:gridCol w:w="868"/>
        <w:gridCol w:w="868"/>
        <w:gridCol w:w="868"/>
        <w:gridCol w:w="868"/>
        <w:gridCol w:w="868"/>
        <w:gridCol w:w="868"/>
        <w:gridCol w:w="1777"/>
      </w:tblGrid>
      <w:tr w:rsidR="007727AB">
        <w:tc>
          <w:tcPr>
            <w:tcW w:w="3960" w:type="dxa"/>
            <w:tcBorders>
              <w:top w:val="nil"/>
              <w:left w:val="nil"/>
              <w:right w:val="nil"/>
            </w:tcBorders>
            <w:vAlign w:val="center"/>
          </w:tcPr>
          <w:p w:rsidR="007727AB" w:rsidRDefault="007727AB">
            <w:pPr>
              <w:tabs>
                <w:tab w:val="left" w:pos="6600"/>
                <w:tab w:val="left" w:pos="7320"/>
                <w:tab w:val="left" w:pos="7440"/>
                <w:tab w:val="left" w:pos="7920"/>
                <w:tab w:val="left" w:pos="8400"/>
              </w:tabs>
              <w:jc w:val="center"/>
              <w:rPr>
                <w:noProof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right w:val="nil"/>
            </w:tcBorders>
          </w:tcPr>
          <w:p w:rsidR="007727AB" w:rsidRDefault="007727AB">
            <w:pPr>
              <w:tabs>
                <w:tab w:val="left" w:pos="6600"/>
                <w:tab w:val="left" w:pos="7320"/>
                <w:tab w:val="left" w:pos="7440"/>
                <w:tab w:val="left" w:pos="7920"/>
                <w:tab w:val="left" w:pos="8400"/>
              </w:tabs>
              <w:rPr>
                <w:noProof/>
                <w:sz w:val="20"/>
              </w:rPr>
            </w:pPr>
          </w:p>
        </w:tc>
        <w:tc>
          <w:tcPr>
            <w:tcW w:w="534" w:type="dxa"/>
            <w:tcBorders>
              <w:top w:val="nil"/>
              <w:left w:val="nil"/>
            </w:tcBorders>
          </w:tcPr>
          <w:p w:rsidR="007727AB" w:rsidRDefault="007727AB">
            <w:pPr>
              <w:tabs>
                <w:tab w:val="left" w:pos="6600"/>
                <w:tab w:val="left" w:pos="7320"/>
                <w:tab w:val="left" w:pos="7440"/>
                <w:tab w:val="left" w:pos="7920"/>
                <w:tab w:val="left" w:pos="8400"/>
              </w:tabs>
              <w:jc w:val="center"/>
              <w:rPr>
                <w:noProof/>
                <w:sz w:val="20"/>
              </w:rPr>
            </w:pPr>
          </w:p>
        </w:tc>
        <w:tc>
          <w:tcPr>
            <w:tcW w:w="868" w:type="dxa"/>
            <w:vAlign w:val="center"/>
          </w:tcPr>
          <w:p w:rsidR="007727AB" w:rsidRDefault="00940DDA">
            <w:pPr>
              <w:tabs>
                <w:tab w:val="left" w:pos="6600"/>
                <w:tab w:val="left" w:pos="7320"/>
                <w:tab w:val="left" w:pos="7440"/>
                <w:tab w:val="left" w:pos="7920"/>
                <w:tab w:val="left" w:pos="8400"/>
              </w:tabs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Година</w:t>
            </w:r>
            <w:r>
              <w:rPr>
                <w:noProof/>
                <w:sz w:val="22"/>
              </w:rPr>
              <w:br/>
            </w:r>
            <w:r>
              <w:rPr>
                <w:b/>
                <w:noProof/>
                <w:sz w:val="20"/>
              </w:rPr>
              <w:t>2015</w:t>
            </w:r>
          </w:p>
        </w:tc>
        <w:tc>
          <w:tcPr>
            <w:tcW w:w="868" w:type="dxa"/>
            <w:vAlign w:val="center"/>
          </w:tcPr>
          <w:p w:rsidR="007727AB" w:rsidRDefault="00940DDA">
            <w:pPr>
              <w:tabs>
                <w:tab w:val="left" w:pos="6600"/>
                <w:tab w:val="left" w:pos="7320"/>
                <w:tab w:val="left" w:pos="7440"/>
                <w:tab w:val="left" w:pos="7920"/>
                <w:tab w:val="left" w:pos="8400"/>
              </w:tabs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Година</w:t>
            </w:r>
            <w:r>
              <w:rPr>
                <w:noProof/>
                <w:sz w:val="22"/>
              </w:rPr>
              <w:br/>
            </w:r>
            <w:r>
              <w:rPr>
                <w:b/>
                <w:noProof/>
                <w:sz w:val="20"/>
              </w:rPr>
              <w:t>2016</w:t>
            </w:r>
          </w:p>
        </w:tc>
        <w:tc>
          <w:tcPr>
            <w:tcW w:w="868" w:type="dxa"/>
            <w:vAlign w:val="center"/>
          </w:tcPr>
          <w:p w:rsidR="007727AB" w:rsidRDefault="00940DDA">
            <w:pPr>
              <w:tabs>
                <w:tab w:val="left" w:pos="6600"/>
                <w:tab w:val="left" w:pos="7320"/>
                <w:tab w:val="left" w:pos="7440"/>
                <w:tab w:val="left" w:pos="7920"/>
                <w:tab w:val="left" w:pos="8400"/>
              </w:tabs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Година</w:t>
            </w:r>
            <w:r>
              <w:rPr>
                <w:noProof/>
                <w:sz w:val="22"/>
              </w:rPr>
              <w:br/>
            </w:r>
            <w:r>
              <w:rPr>
                <w:b/>
                <w:noProof/>
                <w:sz w:val="20"/>
              </w:rPr>
              <w:t>2017</w:t>
            </w:r>
          </w:p>
        </w:tc>
        <w:tc>
          <w:tcPr>
            <w:tcW w:w="868" w:type="dxa"/>
            <w:vAlign w:val="center"/>
          </w:tcPr>
          <w:p w:rsidR="007727AB" w:rsidRDefault="00940DDA">
            <w:pPr>
              <w:tabs>
                <w:tab w:val="left" w:pos="6600"/>
                <w:tab w:val="left" w:pos="7320"/>
                <w:tab w:val="left" w:pos="7440"/>
                <w:tab w:val="left" w:pos="7920"/>
                <w:tab w:val="left" w:pos="8400"/>
              </w:tabs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Година</w:t>
            </w:r>
            <w:r>
              <w:rPr>
                <w:noProof/>
                <w:sz w:val="22"/>
              </w:rPr>
              <w:br/>
            </w:r>
            <w:r>
              <w:rPr>
                <w:noProof/>
                <w:sz w:val="20"/>
              </w:rPr>
              <w:t>2018</w:t>
            </w:r>
          </w:p>
        </w:tc>
        <w:tc>
          <w:tcPr>
            <w:tcW w:w="2604" w:type="dxa"/>
            <w:gridSpan w:val="3"/>
            <w:vAlign w:val="center"/>
          </w:tcPr>
          <w:p w:rsidR="007727AB" w:rsidRDefault="00940DDA">
            <w:pPr>
              <w:tabs>
                <w:tab w:val="left" w:pos="6600"/>
                <w:tab w:val="left" w:pos="7320"/>
                <w:tab w:val="left" w:pos="7440"/>
                <w:tab w:val="left" w:pos="7920"/>
                <w:tab w:val="left" w:pos="8400"/>
              </w:tabs>
              <w:jc w:val="center"/>
              <w:rPr>
                <w:b/>
                <w:noProof/>
                <w:sz w:val="18"/>
              </w:rPr>
            </w:pPr>
            <w:r>
              <w:rPr>
                <w:noProof/>
                <w:sz w:val="18"/>
              </w:rPr>
              <w:t>Да се добавят толкова години, колкото е необходимо, за да се обхване продължителността на отражението (вж. точка 1.6)</w:t>
            </w:r>
          </w:p>
        </w:tc>
        <w:tc>
          <w:tcPr>
            <w:tcW w:w="1777" w:type="dxa"/>
            <w:vAlign w:val="center"/>
          </w:tcPr>
          <w:p w:rsidR="007727AB" w:rsidRDefault="00940DDA">
            <w:pPr>
              <w:tabs>
                <w:tab w:val="left" w:pos="6600"/>
                <w:tab w:val="left" w:pos="7320"/>
                <w:tab w:val="left" w:pos="7440"/>
                <w:tab w:val="left" w:pos="7920"/>
                <w:tab w:val="left" w:pos="8400"/>
              </w:tabs>
              <w:jc w:val="center"/>
              <w:rPr>
                <w:b/>
                <w:noProof/>
                <w:sz w:val="20"/>
              </w:rPr>
            </w:pPr>
            <w:r>
              <w:rPr>
                <w:b/>
                <w:noProof/>
                <w:sz w:val="20"/>
              </w:rPr>
              <w:t>ОБЩО</w:t>
            </w:r>
          </w:p>
        </w:tc>
      </w:tr>
      <w:tr w:rsidR="007727AB">
        <w:tc>
          <w:tcPr>
            <w:tcW w:w="3960" w:type="dxa"/>
            <w:vMerge w:val="restart"/>
            <w:shd w:val="clear" w:color="auto" w:fill="C0C0C0"/>
            <w:vAlign w:val="center"/>
          </w:tcPr>
          <w:p w:rsidR="007727AB" w:rsidRDefault="00940DDA">
            <w:pPr>
              <w:tabs>
                <w:tab w:val="left" w:pos="6600"/>
                <w:tab w:val="left" w:pos="7320"/>
                <w:tab w:val="left" w:pos="7440"/>
                <w:tab w:val="left" w:pos="7920"/>
                <w:tab w:val="left" w:pos="8400"/>
              </w:tabs>
              <w:jc w:val="center"/>
              <w:rPr>
                <w:b/>
                <w:noProof/>
                <w:sz w:val="22"/>
              </w:rPr>
            </w:pPr>
            <w:r>
              <w:rPr>
                <w:b/>
                <w:noProof/>
                <w:sz w:val="22"/>
              </w:rPr>
              <w:t>ОБЩО бюджетни кредити</w:t>
            </w:r>
            <w:r>
              <w:rPr>
                <w:noProof/>
                <w:sz w:val="22"/>
              </w:rPr>
              <w:br/>
            </w:r>
            <w:r>
              <w:rPr>
                <w:b/>
                <w:noProof/>
                <w:sz w:val="22"/>
              </w:rPr>
              <w:t>по ФУНКЦИИ 1 — 5</w:t>
            </w:r>
            <w:r>
              <w:rPr>
                <w:noProof/>
              </w:rPr>
              <w:br/>
            </w:r>
            <w:r>
              <w:rPr>
                <w:noProof/>
                <w:sz w:val="22"/>
              </w:rPr>
              <w:t xml:space="preserve">от многогодишната </w:t>
            </w:r>
            <w:r>
              <w:rPr>
                <w:noProof/>
                <w:sz w:val="22"/>
              </w:rPr>
              <w:t>финансова рамка</w:t>
            </w:r>
            <w:r>
              <w:rPr>
                <w:b/>
                <w:noProof/>
                <w:sz w:val="22"/>
              </w:rPr>
              <w:t xml:space="preserve"> </w:t>
            </w:r>
          </w:p>
        </w:tc>
        <w:tc>
          <w:tcPr>
            <w:tcW w:w="2094" w:type="dxa"/>
            <w:gridSpan w:val="2"/>
            <w:vAlign w:val="center"/>
          </w:tcPr>
          <w:p w:rsidR="007727AB" w:rsidRDefault="00940DDA">
            <w:pPr>
              <w:tabs>
                <w:tab w:val="left" w:pos="6600"/>
                <w:tab w:val="left" w:pos="7320"/>
                <w:tab w:val="left" w:pos="7440"/>
                <w:tab w:val="left" w:pos="7920"/>
                <w:tab w:val="left" w:pos="8400"/>
              </w:tabs>
              <w:rPr>
                <w:noProof/>
                <w:sz w:val="14"/>
              </w:rPr>
            </w:pPr>
            <w:r>
              <w:rPr>
                <w:noProof/>
                <w:sz w:val="18"/>
              </w:rPr>
              <w:t>Поети задължения</w:t>
            </w:r>
          </w:p>
        </w:tc>
        <w:tc>
          <w:tcPr>
            <w:tcW w:w="868" w:type="dxa"/>
            <w:vAlign w:val="bottom"/>
          </w:tcPr>
          <w:p w:rsidR="007727AB" w:rsidRDefault="00940DDA">
            <w:pPr>
              <w:tabs>
                <w:tab w:val="left" w:pos="6600"/>
                <w:tab w:val="left" w:pos="7320"/>
                <w:tab w:val="left" w:pos="7440"/>
                <w:tab w:val="left" w:pos="7920"/>
                <w:tab w:val="left" w:pos="8400"/>
              </w:tabs>
              <w:spacing w:before="20" w:after="20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12 530</w:t>
            </w:r>
          </w:p>
        </w:tc>
        <w:tc>
          <w:tcPr>
            <w:tcW w:w="868" w:type="dxa"/>
            <w:vAlign w:val="bottom"/>
          </w:tcPr>
          <w:p w:rsidR="007727AB" w:rsidRDefault="00940DDA">
            <w:pPr>
              <w:tabs>
                <w:tab w:val="left" w:pos="6600"/>
                <w:tab w:val="left" w:pos="7320"/>
                <w:tab w:val="left" w:pos="7440"/>
                <w:tab w:val="left" w:pos="7920"/>
                <w:tab w:val="left" w:pos="8400"/>
              </w:tabs>
              <w:spacing w:before="20" w:after="20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150 5425</w:t>
            </w:r>
          </w:p>
        </w:tc>
        <w:tc>
          <w:tcPr>
            <w:tcW w:w="868" w:type="dxa"/>
            <w:vAlign w:val="bottom"/>
          </w:tcPr>
          <w:p w:rsidR="007727AB" w:rsidRDefault="00940DDA">
            <w:pPr>
              <w:tabs>
                <w:tab w:val="left" w:pos="6600"/>
                <w:tab w:val="left" w:pos="7320"/>
                <w:tab w:val="left" w:pos="7440"/>
                <w:tab w:val="left" w:pos="7920"/>
                <w:tab w:val="left" w:pos="8400"/>
              </w:tabs>
              <w:spacing w:before="20" w:after="20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78 5425</w:t>
            </w:r>
          </w:p>
        </w:tc>
        <w:tc>
          <w:tcPr>
            <w:tcW w:w="868" w:type="dxa"/>
            <w:vAlign w:val="bottom"/>
          </w:tcPr>
          <w:p w:rsidR="007727AB" w:rsidRDefault="00940DDA">
            <w:pPr>
              <w:tabs>
                <w:tab w:val="left" w:pos="6600"/>
                <w:tab w:val="left" w:pos="7320"/>
                <w:tab w:val="left" w:pos="7440"/>
                <w:tab w:val="left" w:pos="7920"/>
                <w:tab w:val="left" w:pos="8400"/>
              </w:tabs>
              <w:spacing w:before="20" w:after="2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 </w:t>
            </w:r>
          </w:p>
        </w:tc>
        <w:tc>
          <w:tcPr>
            <w:tcW w:w="868" w:type="dxa"/>
            <w:vAlign w:val="bottom"/>
          </w:tcPr>
          <w:p w:rsidR="007727AB" w:rsidRDefault="00940DDA">
            <w:pPr>
              <w:tabs>
                <w:tab w:val="left" w:pos="6600"/>
                <w:tab w:val="left" w:pos="7320"/>
                <w:tab w:val="left" w:pos="7440"/>
                <w:tab w:val="left" w:pos="7920"/>
                <w:tab w:val="left" w:pos="8400"/>
              </w:tabs>
              <w:spacing w:before="20" w:after="2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 </w:t>
            </w:r>
          </w:p>
        </w:tc>
        <w:tc>
          <w:tcPr>
            <w:tcW w:w="868" w:type="dxa"/>
            <w:vAlign w:val="bottom"/>
          </w:tcPr>
          <w:p w:rsidR="007727AB" w:rsidRDefault="00940DDA">
            <w:pPr>
              <w:tabs>
                <w:tab w:val="left" w:pos="6600"/>
                <w:tab w:val="left" w:pos="7320"/>
                <w:tab w:val="left" w:pos="7440"/>
                <w:tab w:val="left" w:pos="7920"/>
                <w:tab w:val="left" w:pos="8400"/>
              </w:tabs>
              <w:spacing w:before="20" w:after="2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 </w:t>
            </w:r>
          </w:p>
        </w:tc>
        <w:tc>
          <w:tcPr>
            <w:tcW w:w="868" w:type="dxa"/>
            <w:vAlign w:val="bottom"/>
          </w:tcPr>
          <w:p w:rsidR="007727AB" w:rsidRDefault="00940DDA">
            <w:pPr>
              <w:tabs>
                <w:tab w:val="left" w:pos="6600"/>
                <w:tab w:val="left" w:pos="7320"/>
                <w:tab w:val="left" w:pos="7440"/>
                <w:tab w:val="left" w:pos="7920"/>
                <w:tab w:val="left" w:pos="8400"/>
              </w:tabs>
              <w:spacing w:before="20" w:after="2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 </w:t>
            </w:r>
          </w:p>
        </w:tc>
        <w:tc>
          <w:tcPr>
            <w:tcW w:w="1777" w:type="dxa"/>
            <w:vAlign w:val="bottom"/>
          </w:tcPr>
          <w:p w:rsidR="007727AB" w:rsidRDefault="00940DDA">
            <w:pPr>
              <w:tabs>
                <w:tab w:val="left" w:pos="6600"/>
                <w:tab w:val="left" w:pos="7320"/>
                <w:tab w:val="left" w:pos="7440"/>
                <w:tab w:val="left" w:pos="7920"/>
                <w:tab w:val="left" w:pos="8400"/>
              </w:tabs>
              <w:spacing w:before="20" w:after="20"/>
              <w:jc w:val="right"/>
              <w:rPr>
                <w:b/>
                <w:noProof/>
                <w:sz w:val="20"/>
              </w:rPr>
            </w:pPr>
            <w:r>
              <w:rPr>
                <w:b/>
                <w:noProof/>
                <w:sz w:val="20"/>
              </w:rPr>
              <w:t>241 615</w:t>
            </w:r>
          </w:p>
        </w:tc>
      </w:tr>
      <w:tr w:rsidR="007727AB">
        <w:tc>
          <w:tcPr>
            <w:tcW w:w="3960" w:type="dxa"/>
            <w:vMerge/>
            <w:shd w:val="clear" w:color="auto" w:fill="C0C0C0"/>
          </w:tcPr>
          <w:p w:rsidR="007727AB" w:rsidRDefault="007727AB">
            <w:pPr>
              <w:tabs>
                <w:tab w:val="left" w:pos="6600"/>
                <w:tab w:val="left" w:pos="7320"/>
                <w:tab w:val="left" w:pos="7440"/>
                <w:tab w:val="left" w:pos="7920"/>
                <w:tab w:val="left" w:pos="8400"/>
              </w:tabs>
              <w:rPr>
                <w:noProof/>
                <w:sz w:val="20"/>
              </w:rPr>
            </w:pPr>
          </w:p>
        </w:tc>
        <w:tc>
          <w:tcPr>
            <w:tcW w:w="2094" w:type="dxa"/>
            <w:gridSpan w:val="2"/>
            <w:vAlign w:val="center"/>
          </w:tcPr>
          <w:p w:rsidR="007727AB" w:rsidRDefault="00940DDA">
            <w:pPr>
              <w:tabs>
                <w:tab w:val="left" w:pos="6600"/>
                <w:tab w:val="left" w:pos="7320"/>
                <w:tab w:val="left" w:pos="7440"/>
                <w:tab w:val="left" w:pos="7920"/>
                <w:tab w:val="left" w:pos="8400"/>
              </w:tabs>
              <w:rPr>
                <w:noProof/>
                <w:sz w:val="14"/>
              </w:rPr>
            </w:pPr>
            <w:r>
              <w:rPr>
                <w:noProof/>
                <w:sz w:val="18"/>
              </w:rPr>
              <w:t>Плащания</w:t>
            </w:r>
          </w:p>
        </w:tc>
        <w:tc>
          <w:tcPr>
            <w:tcW w:w="868" w:type="dxa"/>
            <w:vAlign w:val="bottom"/>
          </w:tcPr>
          <w:p w:rsidR="007727AB" w:rsidRDefault="00940DDA">
            <w:pPr>
              <w:tabs>
                <w:tab w:val="left" w:pos="6600"/>
                <w:tab w:val="left" w:pos="7320"/>
                <w:tab w:val="left" w:pos="7440"/>
                <w:tab w:val="left" w:pos="7920"/>
                <w:tab w:val="left" w:pos="8400"/>
              </w:tabs>
              <w:spacing w:before="20" w:after="20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17 330</w:t>
            </w:r>
          </w:p>
        </w:tc>
        <w:tc>
          <w:tcPr>
            <w:tcW w:w="868" w:type="dxa"/>
            <w:vAlign w:val="bottom"/>
          </w:tcPr>
          <w:p w:rsidR="007727AB" w:rsidRDefault="00940DDA">
            <w:pPr>
              <w:tabs>
                <w:tab w:val="left" w:pos="6600"/>
                <w:tab w:val="left" w:pos="7320"/>
                <w:tab w:val="left" w:pos="7440"/>
                <w:tab w:val="left" w:pos="7920"/>
                <w:tab w:val="left" w:pos="8400"/>
              </w:tabs>
              <w:spacing w:before="20" w:after="20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5 3425</w:t>
            </w:r>
          </w:p>
        </w:tc>
        <w:tc>
          <w:tcPr>
            <w:tcW w:w="868" w:type="dxa"/>
            <w:vAlign w:val="bottom"/>
          </w:tcPr>
          <w:p w:rsidR="007727AB" w:rsidRDefault="00940DDA">
            <w:pPr>
              <w:tabs>
                <w:tab w:val="left" w:pos="6600"/>
                <w:tab w:val="left" w:pos="7320"/>
                <w:tab w:val="left" w:pos="7440"/>
                <w:tab w:val="left" w:pos="7920"/>
                <w:tab w:val="left" w:pos="8400"/>
              </w:tabs>
              <w:spacing w:before="20" w:after="20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162 5425</w:t>
            </w:r>
          </w:p>
        </w:tc>
        <w:tc>
          <w:tcPr>
            <w:tcW w:w="868" w:type="dxa"/>
            <w:vAlign w:val="bottom"/>
          </w:tcPr>
          <w:p w:rsidR="007727AB" w:rsidRDefault="00940DDA">
            <w:pPr>
              <w:tabs>
                <w:tab w:val="left" w:pos="6600"/>
                <w:tab w:val="left" w:pos="7320"/>
                <w:tab w:val="left" w:pos="7440"/>
                <w:tab w:val="left" w:pos="7920"/>
                <w:tab w:val="left" w:pos="8400"/>
              </w:tabs>
              <w:spacing w:before="20" w:after="20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56 400</w:t>
            </w:r>
          </w:p>
        </w:tc>
        <w:tc>
          <w:tcPr>
            <w:tcW w:w="868" w:type="dxa"/>
            <w:vAlign w:val="bottom"/>
          </w:tcPr>
          <w:p w:rsidR="007727AB" w:rsidRDefault="00940DDA">
            <w:pPr>
              <w:tabs>
                <w:tab w:val="left" w:pos="6600"/>
                <w:tab w:val="left" w:pos="7320"/>
                <w:tab w:val="left" w:pos="7440"/>
                <w:tab w:val="left" w:pos="7920"/>
                <w:tab w:val="left" w:pos="8400"/>
              </w:tabs>
              <w:spacing w:before="20" w:after="2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 </w:t>
            </w:r>
          </w:p>
        </w:tc>
        <w:tc>
          <w:tcPr>
            <w:tcW w:w="868" w:type="dxa"/>
            <w:vAlign w:val="bottom"/>
          </w:tcPr>
          <w:p w:rsidR="007727AB" w:rsidRDefault="00940DDA">
            <w:pPr>
              <w:tabs>
                <w:tab w:val="left" w:pos="6600"/>
                <w:tab w:val="left" w:pos="7320"/>
                <w:tab w:val="left" w:pos="7440"/>
                <w:tab w:val="left" w:pos="7920"/>
                <w:tab w:val="left" w:pos="8400"/>
              </w:tabs>
              <w:spacing w:before="20" w:after="2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 </w:t>
            </w:r>
          </w:p>
        </w:tc>
        <w:tc>
          <w:tcPr>
            <w:tcW w:w="868" w:type="dxa"/>
            <w:vAlign w:val="bottom"/>
          </w:tcPr>
          <w:p w:rsidR="007727AB" w:rsidRDefault="00940DDA">
            <w:pPr>
              <w:tabs>
                <w:tab w:val="left" w:pos="6600"/>
                <w:tab w:val="left" w:pos="7320"/>
                <w:tab w:val="left" w:pos="7440"/>
                <w:tab w:val="left" w:pos="7920"/>
                <w:tab w:val="left" w:pos="8400"/>
              </w:tabs>
              <w:spacing w:before="20" w:after="2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 </w:t>
            </w:r>
          </w:p>
        </w:tc>
        <w:tc>
          <w:tcPr>
            <w:tcW w:w="1777" w:type="dxa"/>
            <w:vAlign w:val="bottom"/>
          </w:tcPr>
          <w:p w:rsidR="007727AB" w:rsidRDefault="00940DDA">
            <w:pPr>
              <w:tabs>
                <w:tab w:val="left" w:pos="6600"/>
                <w:tab w:val="left" w:pos="7320"/>
                <w:tab w:val="left" w:pos="7440"/>
                <w:tab w:val="left" w:pos="7920"/>
                <w:tab w:val="left" w:pos="8400"/>
              </w:tabs>
              <w:spacing w:before="20" w:after="20"/>
              <w:jc w:val="right"/>
              <w:rPr>
                <w:b/>
                <w:noProof/>
                <w:sz w:val="20"/>
              </w:rPr>
            </w:pPr>
            <w:r>
              <w:rPr>
                <w:b/>
                <w:noProof/>
                <w:sz w:val="20"/>
              </w:rPr>
              <w:t>241 615</w:t>
            </w:r>
          </w:p>
        </w:tc>
      </w:tr>
    </w:tbl>
    <w:p w:rsidR="007727AB" w:rsidRDefault="007727AB">
      <w:pPr>
        <w:rPr>
          <w:noProof/>
        </w:rPr>
        <w:sectPr w:rsidR="007727AB">
          <w:headerReference w:type="default" r:id="rId12"/>
          <w:footerReference w:type="default" r:id="rId13"/>
          <w:headerReference w:type="first" r:id="rId14"/>
          <w:footerReference w:type="first" r:id="rId15"/>
          <w:pgSz w:w="16840" w:h="11907" w:orient="landscape" w:code="9"/>
          <w:pgMar w:top="1134" w:right="1418" w:bottom="1134" w:left="1418" w:header="709" w:footer="709" w:gutter="0"/>
          <w:cols w:space="708"/>
          <w:docGrid w:linePitch="360"/>
        </w:sectPr>
      </w:pPr>
    </w:p>
    <w:p w:rsidR="007727AB" w:rsidRDefault="00940DDA">
      <w:pPr>
        <w:pStyle w:val="Heading3"/>
        <w:rPr>
          <w:bCs w:val="0"/>
          <w:noProof/>
          <w:szCs w:val="24"/>
        </w:rPr>
      </w:pPr>
      <w:r>
        <w:rPr>
          <w:noProof/>
        </w:rPr>
        <w:t xml:space="preserve">Очаквано отражение върху бюджетните кредити за оперативни разходи </w:t>
      </w:r>
    </w:p>
    <w:p w:rsidR="007727AB" w:rsidRDefault="00940DDA">
      <w:pPr>
        <w:pStyle w:val="ListDash1"/>
        <w:rPr>
          <w:noProof/>
        </w:rPr>
      </w:pPr>
      <w:r>
        <w:rPr>
          <w:noProof/>
        </w:rPr>
        <w:sym w:font="Wingdings" w:char="F0A8"/>
      </w:r>
      <w:r>
        <w:rPr>
          <w:noProof/>
        </w:rPr>
        <w:tab/>
        <w:t xml:space="preserve"> Предложението/инициативата не налага използване на бюджетни кредити за оперативни разходи </w:t>
      </w:r>
    </w:p>
    <w:p w:rsidR="007727AB" w:rsidRDefault="00940DDA">
      <w:pPr>
        <w:pStyle w:val="ListDash1"/>
        <w:rPr>
          <w:noProof/>
        </w:rPr>
      </w:pPr>
      <w:r>
        <w:rPr>
          <w:noProof/>
        </w:rPr>
        <w:sym w:font="Wingdings" w:char="F0FE"/>
      </w:r>
      <w:r>
        <w:rPr>
          <w:noProof/>
        </w:rPr>
        <w:tab/>
      </w:r>
      <w:r>
        <w:rPr>
          <w:noProof/>
          <w:spacing w:val="-4"/>
        </w:rPr>
        <w:t xml:space="preserve"> Предложението/инициативата налага използване на бюджетни кредити за оперативни разходи съгла</w:t>
      </w:r>
      <w:r>
        <w:rPr>
          <w:noProof/>
          <w:spacing w:val="-4"/>
        </w:rPr>
        <w:t>сно обяснението по-долу:</w:t>
      </w:r>
    </w:p>
    <w:p w:rsidR="007727AB" w:rsidRDefault="00940DDA">
      <w:pPr>
        <w:jc w:val="right"/>
        <w:rPr>
          <w:noProof/>
          <w:sz w:val="20"/>
        </w:rPr>
      </w:pPr>
      <w:r>
        <w:rPr>
          <w:noProof/>
          <w:sz w:val="20"/>
        </w:rPr>
        <w:t>Бюджетни кредити за поети задължения в млн. EUR (до третия знак след десетичната запетая)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23"/>
        <w:gridCol w:w="720"/>
        <w:gridCol w:w="701"/>
        <w:gridCol w:w="504"/>
        <w:gridCol w:w="174"/>
        <w:gridCol w:w="720"/>
        <w:gridCol w:w="540"/>
        <w:gridCol w:w="147"/>
        <w:gridCol w:w="720"/>
        <w:gridCol w:w="720"/>
        <w:gridCol w:w="720"/>
        <w:gridCol w:w="900"/>
        <w:gridCol w:w="54"/>
        <w:gridCol w:w="666"/>
        <w:gridCol w:w="540"/>
        <w:gridCol w:w="648"/>
        <w:gridCol w:w="432"/>
        <w:gridCol w:w="720"/>
        <w:gridCol w:w="540"/>
        <w:gridCol w:w="720"/>
        <w:gridCol w:w="720"/>
        <w:gridCol w:w="900"/>
      </w:tblGrid>
      <w:tr w:rsidR="007727AB">
        <w:trPr>
          <w:jc w:val="center"/>
        </w:trPr>
        <w:tc>
          <w:tcPr>
            <w:tcW w:w="1423" w:type="dxa"/>
            <w:vMerge w:val="restart"/>
            <w:vAlign w:val="center"/>
          </w:tcPr>
          <w:p w:rsidR="007727AB" w:rsidRDefault="00940DDA">
            <w:pPr>
              <w:ind w:right="-29"/>
              <w:jc w:val="center"/>
              <w:rPr>
                <w:b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</w:rPr>
              <w:t xml:space="preserve">Да се посочат целите и резултатите </w:t>
            </w:r>
          </w:p>
          <w:p w:rsidR="007727AB" w:rsidRDefault="007727AB">
            <w:pPr>
              <w:ind w:right="-29"/>
              <w:jc w:val="center"/>
              <w:rPr>
                <w:b/>
                <w:noProof/>
                <w:sz w:val="18"/>
                <w:szCs w:val="18"/>
              </w:rPr>
            </w:pPr>
          </w:p>
          <w:p w:rsidR="007727AB" w:rsidRDefault="00940DDA">
            <w:pPr>
              <w:ind w:right="-29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sym w:font="Wingdings" w:char="F0F2"/>
            </w:r>
          </w:p>
        </w:tc>
        <w:tc>
          <w:tcPr>
            <w:tcW w:w="720" w:type="dxa"/>
            <w:vAlign w:val="center"/>
          </w:tcPr>
          <w:p w:rsidR="007727AB" w:rsidRDefault="007727AB">
            <w:pPr>
              <w:ind w:right="-29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01" w:type="dxa"/>
            <w:vAlign w:val="center"/>
          </w:tcPr>
          <w:p w:rsidR="007727AB" w:rsidRDefault="007727AB">
            <w:pPr>
              <w:ind w:right="-29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1398" w:type="dxa"/>
            <w:gridSpan w:val="3"/>
            <w:tcBorders>
              <w:left w:val="nil"/>
            </w:tcBorders>
            <w:vAlign w:val="center"/>
          </w:tcPr>
          <w:p w:rsidR="007727AB" w:rsidRDefault="00940DDA">
            <w:pPr>
              <w:ind w:right="-29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Година</w:t>
            </w:r>
            <w:r>
              <w:rPr>
                <w:noProof/>
                <w:sz w:val="22"/>
              </w:rPr>
              <w:br/>
            </w:r>
            <w:r>
              <w:rPr>
                <w:b/>
                <w:noProof/>
                <w:sz w:val="18"/>
              </w:rPr>
              <w:t>2015</w:t>
            </w:r>
          </w:p>
        </w:tc>
        <w:tc>
          <w:tcPr>
            <w:tcW w:w="1407" w:type="dxa"/>
            <w:gridSpan w:val="3"/>
            <w:vAlign w:val="center"/>
          </w:tcPr>
          <w:p w:rsidR="007727AB" w:rsidRDefault="00940DDA">
            <w:pPr>
              <w:ind w:right="-29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Година</w:t>
            </w:r>
            <w:r>
              <w:rPr>
                <w:noProof/>
                <w:sz w:val="22"/>
              </w:rPr>
              <w:br/>
            </w:r>
            <w:r>
              <w:rPr>
                <w:b/>
                <w:noProof/>
                <w:sz w:val="18"/>
              </w:rPr>
              <w:t>2016</w:t>
            </w:r>
          </w:p>
        </w:tc>
        <w:tc>
          <w:tcPr>
            <w:tcW w:w="1440" w:type="dxa"/>
            <w:gridSpan w:val="2"/>
            <w:vAlign w:val="center"/>
          </w:tcPr>
          <w:p w:rsidR="007727AB" w:rsidRDefault="00940DDA">
            <w:pPr>
              <w:ind w:right="-29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Година</w:t>
            </w:r>
            <w:r>
              <w:rPr>
                <w:noProof/>
                <w:sz w:val="22"/>
              </w:rPr>
              <w:br/>
            </w:r>
            <w:r>
              <w:rPr>
                <w:b/>
                <w:noProof/>
                <w:sz w:val="18"/>
              </w:rPr>
              <w:t>2017</w:t>
            </w:r>
          </w:p>
        </w:tc>
        <w:tc>
          <w:tcPr>
            <w:tcW w:w="1620" w:type="dxa"/>
            <w:gridSpan w:val="3"/>
            <w:vAlign w:val="center"/>
          </w:tcPr>
          <w:p w:rsidR="007727AB" w:rsidRDefault="00940DDA">
            <w:pPr>
              <w:ind w:right="-29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Година</w:t>
            </w:r>
            <w:r>
              <w:rPr>
                <w:noProof/>
                <w:sz w:val="22"/>
              </w:rPr>
              <w:br/>
            </w:r>
            <w:r>
              <w:rPr>
                <w:b/>
                <w:noProof/>
                <w:sz w:val="18"/>
              </w:rPr>
              <w:t>N+3</w:t>
            </w:r>
          </w:p>
        </w:tc>
        <w:tc>
          <w:tcPr>
            <w:tcW w:w="3600" w:type="dxa"/>
            <w:gridSpan w:val="6"/>
            <w:vAlign w:val="center"/>
          </w:tcPr>
          <w:p w:rsidR="007727AB" w:rsidRDefault="00940DDA">
            <w:pPr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 xml:space="preserve">Да се добавят толкова години, колкото е необходимо, </w:t>
            </w:r>
            <w:r>
              <w:rPr>
                <w:noProof/>
                <w:sz w:val="18"/>
              </w:rPr>
              <w:t>за да се обхване продължителността на отражението (вж. точка 1.6)</w:t>
            </w:r>
          </w:p>
        </w:tc>
        <w:tc>
          <w:tcPr>
            <w:tcW w:w="1620" w:type="dxa"/>
            <w:gridSpan w:val="2"/>
            <w:tcBorders>
              <w:left w:val="nil"/>
              <w:bottom w:val="nil"/>
            </w:tcBorders>
            <w:vAlign w:val="center"/>
          </w:tcPr>
          <w:p w:rsidR="007727AB" w:rsidRDefault="00940DDA">
            <w:pPr>
              <w:ind w:right="-29"/>
              <w:jc w:val="center"/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</w:rPr>
              <w:t>ОБЩО</w:t>
            </w:r>
          </w:p>
        </w:tc>
      </w:tr>
      <w:tr w:rsidR="007727AB">
        <w:trPr>
          <w:jc w:val="center"/>
        </w:trPr>
        <w:tc>
          <w:tcPr>
            <w:tcW w:w="1423" w:type="dxa"/>
            <w:vMerge/>
            <w:vAlign w:val="center"/>
          </w:tcPr>
          <w:p w:rsidR="007727AB" w:rsidRDefault="007727AB">
            <w:pPr>
              <w:ind w:right="-29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12506" w:type="dxa"/>
            <w:gridSpan w:val="21"/>
            <w:vAlign w:val="center"/>
          </w:tcPr>
          <w:p w:rsidR="007727AB" w:rsidRDefault="00940DDA">
            <w:pPr>
              <w:spacing w:before="60" w:after="60"/>
              <w:ind w:right="-29"/>
              <w:jc w:val="center"/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</w:rPr>
              <w:t>РЕЗУЛТАТИ</w:t>
            </w:r>
          </w:p>
        </w:tc>
      </w:tr>
      <w:tr w:rsidR="007727AB">
        <w:trPr>
          <w:cantSplit/>
          <w:jc w:val="center"/>
        </w:trPr>
        <w:tc>
          <w:tcPr>
            <w:tcW w:w="1423" w:type="dxa"/>
            <w:vMerge/>
            <w:vAlign w:val="center"/>
          </w:tcPr>
          <w:p w:rsidR="007727AB" w:rsidRDefault="007727AB">
            <w:pPr>
              <w:rPr>
                <w:noProof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7727AB" w:rsidRDefault="00940DDA">
            <w:pPr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Вид</w:t>
            </w:r>
            <w:r>
              <w:rPr>
                <w:rStyle w:val="FootnoteReference"/>
                <w:noProof/>
                <w:sz w:val="18"/>
              </w:rPr>
              <w:footnoteReference w:id="11"/>
            </w:r>
          </w:p>
          <w:p w:rsidR="007727AB" w:rsidRDefault="007727AB">
            <w:pPr>
              <w:spacing w:before="0" w:after="0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01" w:type="dxa"/>
            <w:vAlign w:val="center"/>
          </w:tcPr>
          <w:p w:rsidR="007727AB" w:rsidRDefault="00940DDA">
            <w:pPr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Среден разход</w:t>
            </w:r>
          </w:p>
        </w:tc>
        <w:tc>
          <w:tcPr>
            <w:tcW w:w="504" w:type="dxa"/>
            <w:tcBorders>
              <w:left w:val="nil"/>
              <w:right w:val="dashSmallGap" w:sz="4" w:space="0" w:color="auto"/>
            </w:tcBorders>
            <w:shd w:val="pct10" w:color="auto" w:fill="auto"/>
            <w:textDirection w:val="btLr"/>
            <w:vAlign w:val="center"/>
          </w:tcPr>
          <w:p w:rsidR="007727AB" w:rsidRDefault="00940DDA">
            <w:pPr>
              <w:ind w:left="113" w:right="113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№</w:t>
            </w:r>
          </w:p>
        </w:tc>
        <w:tc>
          <w:tcPr>
            <w:tcW w:w="894" w:type="dxa"/>
            <w:gridSpan w:val="2"/>
            <w:tcBorders>
              <w:left w:val="dashSmallGap" w:sz="4" w:space="0" w:color="auto"/>
            </w:tcBorders>
            <w:shd w:val="pct10" w:color="auto" w:fill="auto"/>
            <w:vAlign w:val="center"/>
          </w:tcPr>
          <w:p w:rsidR="007727AB" w:rsidRDefault="00940DDA">
            <w:pPr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Разходи</w:t>
            </w:r>
          </w:p>
        </w:tc>
        <w:tc>
          <w:tcPr>
            <w:tcW w:w="540" w:type="dxa"/>
            <w:tcBorders>
              <w:right w:val="dashSmallGap" w:sz="4" w:space="0" w:color="auto"/>
            </w:tcBorders>
            <w:shd w:val="pct10" w:color="auto" w:fill="auto"/>
            <w:textDirection w:val="btLr"/>
            <w:vAlign w:val="center"/>
          </w:tcPr>
          <w:p w:rsidR="007727AB" w:rsidRDefault="00940DDA">
            <w:pPr>
              <w:ind w:left="113" w:right="113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№</w:t>
            </w:r>
          </w:p>
        </w:tc>
        <w:tc>
          <w:tcPr>
            <w:tcW w:w="867" w:type="dxa"/>
            <w:gridSpan w:val="2"/>
            <w:tcBorders>
              <w:left w:val="dashSmallGap" w:sz="4" w:space="0" w:color="auto"/>
            </w:tcBorders>
            <w:shd w:val="pct10" w:color="auto" w:fill="auto"/>
            <w:vAlign w:val="center"/>
          </w:tcPr>
          <w:p w:rsidR="007727AB" w:rsidRDefault="00940DDA">
            <w:pPr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Разходи</w:t>
            </w:r>
          </w:p>
        </w:tc>
        <w:tc>
          <w:tcPr>
            <w:tcW w:w="720" w:type="dxa"/>
            <w:tcBorders>
              <w:right w:val="dashSmallGap" w:sz="4" w:space="0" w:color="auto"/>
            </w:tcBorders>
            <w:shd w:val="pct10" w:color="auto" w:fill="auto"/>
            <w:textDirection w:val="btLr"/>
            <w:vAlign w:val="center"/>
          </w:tcPr>
          <w:p w:rsidR="007727AB" w:rsidRDefault="00940DDA">
            <w:pPr>
              <w:ind w:left="113" w:right="113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№</w:t>
            </w:r>
          </w:p>
        </w:tc>
        <w:tc>
          <w:tcPr>
            <w:tcW w:w="720" w:type="dxa"/>
            <w:tcBorders>
              <w:left w:val="dashSmallGap" w:sz="4" w:space="0" w:color="auto"/>
            </w:tcBorders>
            <w:shd w:val="pct10" w:color="auto" w:fill="auto"/>
            <w:vAlign w:val="center"/>
          </w:tcPr>
          <w:p w:rsidR="007727AB" w:rsidRDefault="00940DDA">
            <w:pPr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Разходи</w:t>
            </w:r>
          </w:p>
        </w:tc>
        <w:tc>
          <w:tcPr>
            <w:tcW w:w="900" w:type="dxa"/>
            <w:tcBorders>
              <w:right w:val="dashSmallGap" w:sz="4" w:space="0" w:color="auto"/>
            </w:tcBorders>
            <w:shd w:val="pct10" w:color="auto" w:fill="auto"/>
            <w:textDirection w:val="btLr"/>
            <w:vAlign w:val="center"/>
          </w:tcPr>
          <w:p w:rsidR="007727AB" w:rsidRDefault="00940DDA">
            <w:pPr>
              <w:ind w:left="113" w:right="113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№</w:t>
            </w:r>
          </w:p>
        </w:tc>
        <w:tc>
          <w:tcPr>
            <w:tcW w:w="720" w:type="dxa"/>
            <w:gridSpan w:val="2"/>
            <w:tcBorders>
              <w:left w:val="dashSmallGap" w:sz="4" w:space="0" w:color="auto"/>
            </w:tcBorders>
            <w:shd w:val="pct10" w:color="auto" w:fill="auto"/>
            <w:vAlign w:val="center"/>
          </w:tcPr>
          <w:p w:rsidR="007727AB" w:rsidRDefault="00940DDA">
            <w:pPr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Разходи</w:t>
            </w:r>
          </w:p>
        </w:tc>
        <w:tc>
          <w:tcPr>
            <w:tcW w:w="540" w:type="dxa"/>
            <w:tcBorders>
              <w:right w:val="dashSmallGap" w:sz="4" w:space="0" w:color="auto"/>
            </w:tcBorders>
            <w:shd w:val="pct10" w:color="auto" w:fill="auto"/>
            <w:textDirection w:val="btLr"/>
            <w:vAlign w:val="center"/>
          </w:tcPr>
          <w:p w:rsidR="007727AB" w:rsidRDefault="00940DDA">
            <w:pPr>
              <w:ind w:left="113" w:right="113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№</w:t>
            </w:r>
          </w:p>
        </w:tc>
        <w:tc>
          <w:tcPr>
            <w:tcW w:w="648" w:type="dxa"/>
            <w:tcBorders>
              <w:left w:val="dashSmallGap" w:sz="4" w:space="0" w:color="auto"/>
            </w:tcBorders>
            <w:shd w:val="pct10" w:color="auto" w:fill="auto"/>
            <w:vAlign w:val="center"/>
          </w:tcPr>
          <w:p w:rsidR="007727AB" w:rsidRDefault="00940DDA">
            <w:pPr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Разходи</w:t>
            </w:r>
          </w:p>
        </w:tc>
        <w:tc>
          <w:tcPr>
            <w:tcW w:w="432" w:type="dxa"/>
            <w:tcBorders>
              <w:right w:val="dashSmallGap" w:sz="4" w:space="0" w:color="auto"/>
            </w:tcBorders>
            <w:shd w:val="pct10" w:color="auto" w:fill="auto"/>
            <w:textDirection w:val="btLr"/>
            <w:vAlign w:val="center"/>
          </w:tcPr>
          <w:p w:rsidR="007727AB" w:rsidRDefault="00940DDA">
            <w:pPr>
              <w:ind w:left="113" w:right="113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№</w:t>
            </w:r>
          </w:p>
        </w:tc>
        <w:tc>
          <w:tcPr>
            <w:tcW w:w="720" w:type="dxa"/>
            <w:tcBorders>
              <w:left w:val="dashSmallGap" w:sz="4" w:space="0" w:color="auto"/>
            </w:tcBorders>
            <w:shd w:val="pct10" w:color="auto" w:fill="auto"/>
            <w:vAlign w:val="center"/>
          </w:tcPr>
          <w:p w:rsidR="007727AB" w:rsidRDefault="00940DDA">
            <w:pPr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Разходи</w:t>
            </w:r>
          </w:p>
        </w:tc>
        <w:tc>
          <w:tcPr>
            <w:tcW w:w="540" w:type="dxa"/>
            <w:tcBorders>
              <w:right w:val="dashSmallGap" w:sz="4" w:space="0" w:color="auto"/>
            </w:tcBorders>
            <w:shd w:val="pct10" w:color="auto" w:fill="auto"/>
            <w:textDirection w:val="btLr"/>
            <w:vAlign w:val="center"/>
          </w:tcPr>
          <w:p w:rsidR="007727AB" w:rsidRDefault="00940DDA">
            <w:pPr>
              <w:ind w:left="113" w:right="113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№</w:t>
            </w:r>
          </w:p>
        </w:tc>
        <w:tc>
          <w:tcPr>
            <w:tcW w:w="720" w:type="dxa"/>
            <w:tcBorders>
              <w:left w:val="dashSmallGap" w:sz="4" w:space="0" w:color="auto"/>
            </w:tcBorders>
            <w:shd w:val="pct10" w:color="auto" w:fill="auto"/>
            <w:vAlign w:val="center"/>
          </w:tcPr>
          <w:p w:rsidR="007727AB" w:rsidRDefault="00940DDA">
            <w:pPr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Разходи</w:t>
            </w:r>
          </w:p>
        </w:tc>
        <w:tc>
          <w:tcPr>
            <w:tcW w:w="720" w:type="dxa"/>
            <w:tcBorders>
              <w:right w:val="dashSmallGap" w:sz="4" w:space="0" w:color="auto"/>
            </w:tcBorders>
            <w:shd w:val="pct10" w:color="auto" w:fill="auto"/>
            <w:vAlign w:val="center"/>
          </w:tcPr>
          <w:p w:rsidR="007727AB" w:rsidRDefault="00940DDA">
            <w:pPr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Общ брой</w:t>
            </w:r>
          </w:p>
        </w:tc>
        <w:tc>
          <w:tcPr>
            <w:tcW w:w="900" w:type="dxa"/>
            <w:tcBorders>
              <w:left w:val="dashSmallGap" w:sz="4" w:space="0" w:color="auto"/>
            </w:tcBorders>
            <w:shd w:val="pct10" w:color="auto" w:fill="auto"/>
            <w:vAlign w:val="center"/>
          </w:tcPr>
          <w:p w:rsidR="007727AB" w:rsidRDefault="00940DDA">
            <w:pPr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Общо разходи</w:t>
            </w:r>
          </w:p>
        </w:tc>
      </w:tr>
      <w:tr w:rsidR="007727AB">
        <w:trPr>
          <w:jc w:val="center"/>
        </w:trPr>
        <w:tc>
          <w:tcPr>
            <w:tcW w:w="2844" w:type="dxa"/>
            <w:gridSpan w:val="3"/>
            <w:vAlign w:val="center"/>
          </w:tcPr>
          <w:p w:rsidR="007727AB" w:rsidRDefault="00940DDA">
            <w:pPr>
              <w:spacing w:before="60" w:after="60"/>
              <w:ind w:right="-29"/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КОНКРЕТНА ЦЕЛ № 1</w:t>
            </w:r>
            <w:r>
              <w:rPr>
                <w:rStyle w:val="FootnoteReference"/>
                <w:noProof/>
                <w:sz w:val="18"/>
              </w:rPr>
              <w:footnoteReference w:id="12"/>
            </w:r>
          </w:p>
          <w:p w:rsidR="007727AB" w:rsidRDefault="00940DDA">
            <w:pPr>
              <w:spacing w:before="60" w:after="60"/>
              <w:ind w:right="-29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Преместване на лица, кандидатстващи за международна закрила в Италия и Гърция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727AB" w:rsidRDefault="007727AB">
            <w:pPr>
              <w:spacing w:before="60" w:after="60"/>
              <w:ind w:right="-29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7727AB" w:rsidRDefault="007727AB">
            <w:pPr>
              <w:spacing w:before="60" w:after="60"/>
              <w:ind w:right="-29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6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727AB" w:rsidRDefault="007727AB">
            <w:pPr>
              <w:spacing w:before="60" w:after="60"/>
              <w:ind w:right="-29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7727AB" w:rsidRDefault="007727AB">
            <w:pPr>
              <w:spacing w:before="60" w:after="60"/>
              <w:ind w:right="-29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7727AB" w:rsidRDefault="007727AB">
            <w:pPr>
              <w:spacing w:before="60" w:after="60"/>
              <w:ind w:right="-29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7727AB" w:rsidRDefault="007727AB">
            <w:pPr>
              <w:spacing w:before="60" w:after="60"/>
              <w:ind w:right="-29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727AB" w:rsidRDefault="007727AB">
            <w:pPr>
              <w:spacing w:before="60" w:after="60"/>
              <w:ind w:right="-29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727AB" w:rsidRDefault="007727AB">
            <w:pPr>
              <w:spacing w:before="60" w:after="60"/>
              <w:ind w:right="-29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7727AB" w:rsidRDefault="007727AB">
            <w:pPr>
              <w:spacing w:before="60" w:after="60"/>
              <w:ind w:right="-29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7727AB" w:rsidRDefault="007727AB">
            <w:pPr>
              <w:spacing w:before="60" w:after="60"/>
              <w:ind w:right="-29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:rsidR="007727AB" w:rsidRDefault="007727AB">
            <w:pPr>
              <w:spacing w:before="60" w:after="60"/>
              <w:ind w:right="-29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7727AB" w:rsidRDefault="007727AB">
            <w:pPr>
              <w:spacing w:before="60" w:after="60"/>
              <w:ind w:right="-29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7727AB" w:rsidRDefault="007727AB">
            <w:pPr>
              <w:spacing w:before="60" w:after="60"/>
              <w:ind w:right="-29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7727AB" w:rsidRDefault="007727AB">
            <w:pPr>
              <w:spacing w:before="60" w:after="60"/>
              <w:ind w:right="-29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7727AB" w:rsidRDefault="007727AB">
            <w:pPr>
              <w:spacing w:before="60" w:after="60"/>
              <w:ind w:right="-29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727AB" w:rsidRDefault="007727AB">
            <w:pPr>
              <w:spacing w:before="60" w:after="60"/>
              <w:ind w:right="-29"/>
              <w:jc w:val="center"/>
              <w:rPr>
                <w:noProof/>
                <w:sz w:val="18"/>
                <w:szCs w:val="18"/>
              </w:rPr>
            </w:pPr>
          </w:p>
        </w:tc>
      </w:tr>
      <w:tr w:rsidR="007727AB">
        <w:trPr>
          <w:jc w:val="center"/>
        </w:trPr>
        <w:tc>
          <w:tcPr>
            <w:tcW w:w="1423" w:type="dxa"/>
          </w:tcPr>
          <w:p w:rsidR="007727AB" w:rsidRDefault="00940DDA">
            <w:pPr>
              <w:ind w:right="-29"/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- Резултат</w:t>
            </w:r>
          </w:p>
          <w:p w:rsidR="007727AB" w:rsidRDefault="007727AB">
            <w:pPr>
              <w:ind w:right="-29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20" w:type="dxa"/>
          </w:tcPr>
          <w:p w:rsidR="007727AB" w:rsidRDefault="00940DDA">
            <w:pPr>
              <w:ind w:right="-29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Брой кандидати</w:t>
            </w:r>
          </w:p>
        </w:tc>
        <w:tc>
          <w:tcPr>
            <w:tcW w:w="701" w:type="dxa"/>
          </w:tcPr>
          <w:p w:rsidR="007727AB" w:rsidRDefault="00940DDA">
            <w:pPr>
              <w:ind w:right="-29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6 000</w:t>
            </w:r>
          </w:p>
        </w:tc>
        <w:tc>
          <w:tcPr>
            <w:tcW w:w="678" w:type="dxa"/>
            <w:gridSpan w:val="2"/>
            <w:tcBorders>
              <w:right w:val="dashSmallGap" w:sz="4" w:space="0" w:color="auto"/>
            </w:tcBorders>
          </w:tcPr>
          <w:p w:rsidR="007727AB" w:rsidRDefault="00940DDA">
            <w:pPr>
              <w:ind w:right="-29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2 000</w:t>
            </w:r>
          </w:p>
        </w:tc>
        <w:tc>
          <w:tcPr>
            <w:tcW w:w="720" w:type="dxa"/>
            <w:tcBorders>
              <w:left w:val="dashSmallGap" w:sz="4" w:space="0" w:color="auto"/>
            </w:tcBorders>
          </w:tcPr>
          <w:p w:rsidR="007727AB" w:rsidRDefault="00940DDA">
            <w:pPr>
              <w:ind w:right="-29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12</w:t>
            </w:r>
          </w:p>
        </w:tc>
        <w:tc>
          <w:tcPr>
            <w:tcW w:w="687" w:type="dxa"/>
            <w:gridSpan w:val="2"/>
            <w:tcBorders>
              <w:right w:val="dashSmallGap" w:sz="4" w:space="0" w:color="auto"/>
            </w:tcBorders>
          </w:tcPr>
          <w:p w:rsidR="007727AB" w:rsidRDefault="00940DDA">
            <w:pPr>
              <w:ind w:right="-29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25 000</w:t>
            </w:r>
          </w:p>
        </w:tc>
        <w:tc>
          <w:tcPr>
            <w:tcW w:w="720" w:type="dxa"/>
            <w:tcBorders>
              <w:left w:val="dashSmallGap" w:sz="4" w:space="0" w:color="auto"/>
            </w:tcBorders>
          </w:tcPr>
          <w:p w:rsidR="007727AB" w:rsidRDefault="00940DDA">
            <w:pPr>
              <w:ind w:right="-29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150</w:t>
            </w:r>
          </w:p>
        </w:tc>
        <w:tc>
          <w:tcPr>
            <w:tcW w:w="720" w:type="dxa"/>
            <w:tcBorders>
              <w:right w:val="dashSmallGap" w:sz="4" w:space="0" w:color="auto"/>
            </w:tcBorders>
          </w:tcPr>
          <w:p w:rsidR="007727AB" w:rsidRDefault="00940DDA">
            <w:pPr>
              <w:ind w:right="-29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13 000</w:t>
            </w:r>
          </w:p>
        </w:tc>
        <w:tc>
          <w:tcPr>
            <w:tcW w:w="720" w:type="dxa"/>
            <w:tcBorders>
              <w:left w:val="dashSmallGap" w:sz="4" w:space="0" w:color="auto"/>
            </w:tcBorders>
          </w:tcPr>
          <w:p w:rsidR="007727AB" w:rsidRDefault="00940DDA">
            <w:pPr>
              <w:ind w:right="-29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78</w:t>
            </w:r>
          </w:p>
        </w:tc>
        <w:tc>
          <w:tcPr>
            <w:tcW w:w="900" w:type="dxa"/>
            <w:tcBorders>
              <w:right w:val="dashSmallGap" w:sz="4" w:space="0" w:color="auto"/>
            </w:tcBorders>
          </w:tcPr>
          <w:p w:rsidR="007727AB" w:rsidRDefault="007727AB">
            <w:pPr>
              <w:ind w:right="-29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left w:val="dashSmallGap" w:sz="4" w:space="0" w:color="auto"/>
            </w:tcBorders>
          </w:tcPr>
          <w:p w:rsidR="007727AB" w:rsidRDefault="007727AB">
            <w:pPr>
              <w:ind w:right="-29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dashSmallGap" w:sz="4" w:space="0" w:color="auto"/>
            </w:tcBorders>
          </w:tcPr>
          <w:p w:rsidR="007727AB" w:rsidRDefault="007727AB">
            <w:pPr>
              <w:ind w:right="-29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648" w:type="dxa"/>
            <w:tcBorders>
              <w:left w:val="dashSmallGap" w:sz="4" w:space="0" w:color="auto"/>
            </w:tcBorders>
          </w:tcPr>
          <w:p w:rsidR="007727AB" w:rsidRDefault="007727AB">
            <w:pPr>
              <w:ind w:right="-29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432" w:type="dxa"/>
            <w:tcBorders>
              <w:right w:val="dashSmallGap" w:sz="4" w:space="0" w:color="auto"/>
            </w:tcBorders>
          </w:tcPr>
          <w:p w:rsidR="007727AB" w:rsidRDefault="007727AB">
            <w:pPr>
              <w:ind w:right="-29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dashSmallGap" w:sz="4" w:space="0" w:color="auto"/>
            </w:tcBorders>
          </w:tcPr>
          <w:p w:rsidR="007727AB" w:rsidRDefault="007727AB">
            <w:pPr>
              <w:ind w:right="-29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dashSmallGap" w:sz="4" w:space="0" w:color="auto"/>
            </w:tcBorders>
          </w:tcPr>
          <w:p w:rsidR="007727AB" w:rsidRDefault="007727AB">
            <w:pPr>
              <w:ind w:right="-29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dashSmallGap" w:sz="4" w:space="0" w:color="auto"/>
            </w:tcBorders>
          </w:tcPr>
          <w:p w:rsidR="007727AB" w:rsidRDefault="007727AB">
            <w:pPr>
              <w:ind w:right="-29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20" w:type="dxa"/>
          </w:tcPr>
          <w:p w:rsidR="007727AB" w:rsidRDefault="00940DDA">
            <w:pPr>
              <w:ind w:right="-29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40 000</w:t>
            </w:r>
          </w:p>
        </w:tc>
        <w:tc>
          <w:tcPr>
            <w:tcW w:w="900" w:type="dxa"/>
          </w:tcPr>
          <w:p w:rsidR="007727AB" w:rsidRDefault="00940DDA">
            <w:pPr>
              <w:ind w:right="-29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240</w:t>
            </w:r>
          </w:p>
          <w:p w:rsidR="007727AB" w:rsidRDefault="007727AB">
            <w:pPr>
              <w:ind w:right="-29"/>
              <w:jc w:val="center"/>
              <w:rPr>
                <w:noProof/>
                <w:sz w:val="18"/>
                <w:szCs w:val="18"/>
              </w:rPr>
            </w:pPr>
          </w:p>
        </w:tc>
      </w:tr>
      <w:tr w:rsidR="007727AB">
        <w:trPr>
          <w:jc w:val="center"/>
        </w:trPr>
        <w:tc>
          <w:tcPr>
            <w:tcW w:w="1423" w:type="dxa"/>
          </w:tcPr>
          <w:p w:rsidR="007727AB" w:rsidRDefault="00940DDA">
            <w:pPr>
              <w:ind w:right="-29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- Резултат</w:t>
            </w:r>
          </w:p>
        </w:tc>
        <w:tc>
          <w:tcPr>
            <w:tcW w:w="720" w:type="dxa"/>
          </w:tcPr>
          <w:p w:rsidR="007727AB" w:rsidRDefault="007727AB">
            <w:pPr>
              <w:ind w:right="-29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01" w:type="dxa"/>
          </w:tcPr>
          <w:p w:rsidR="007727AB" w:rsidRDefault="007727AB">
            <w:pPr>
              <w:ind w:right="-29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678" w:type="dxa"/>
            <w:gridSpan w:val="2"/>
          </w:tcPr>
          <w:p w:rsidR="007727AB" w:rsidRDefault="007727AB">
            <w:pPr>
              <w:ind w:right="-29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20" w:type="dxa"/>
          </w:tcPr>
          <w:p w:rsidR="007727AB" w:rsidRDefault="007727AB">
            <w:pPr>
              <w:ind w:right="-29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687" w:type="dxa"/>
            <w:gridSpan w:val="2"/>
          </w:tcPr>
          <w:p w:rsidR="007727AB" w:rsidRDefault="007727AB">
            <w:pPr>
              <w:ind w:right="-29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20" w:type="dxa"/>
          </w:tcPr>
          <w:p w:rsidR="007727AB" w:rsidRDefault="007727AB">
            <w:pPr>
              <w:ind w:right="-29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20" w:type="dxa"/>
          </w:tcPr>
          <w:p w:rsidR="007727AB" w:rsidRDefault="007727AB">
            <w:pPr>
              <w:ind w:right="-29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20" w:type="dxa"/>
          </w:tcPr>
          <w:p w:rsidR="007727AB" w:rsidRDefault="007727AB">
            <w:pPr>
              <w:ind w:right="-29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900" w:type="dxa"/>
          </w:tcPr>
          <w:p w:rsidR="007727AB" w:rsidRDefault="007727AB">
            <w:pPr>
              <w:ind w:right="-29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20" w:type="dxa"/>
            <w:gridSpan w:val="2"/>
          </w:tcPr>
          <w:p w:rsidR="007727AB" w:rsidRDefault="007727AB">
            <w:pPr>
              <w:ind w:right="-29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540" w:type="dxa"/>
          </w:tcPr>
          <w:p w:rsidR="007727AB" w:rsidRDefault="007727AB">
            <w:pPr>
              <w:ind w:right="-29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648" w:type="dxa"/>
          </w:tcPr>
          <w:p w:rsidR="007727AB" w:rsidRDefault="007727AB">
            <w:pPr>
              <w:ind w:right="-29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432" w:type="dxa"/>
          </w:tcPr>
          <w:p w:rsidR="007727AB" w:rsidRDefault="007727AB">
            <w:pPr>
              <w:ind w:right="-29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20" w:type="dxa"/>
          </w:tcPr>
          <w:p w:rsidR="007727AB" w:rsidRDefault="007727AB">
            <w:pPr>
              <w:ind w:right="-29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540" w:type="dxa"/>
          </w:tcPr>
          <w:p w:rsidR="007727AB" w:rsidRDefault="007727AB">
            <w:pPr>
              <w:ind w:right="-29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20" w:type="dxa"/>
          </w:tcPr>
          <w:p w:rsidR="007727AB" w:rsidRDefault="007727AB">
            <w:pPr>
              <w:ind w:right="-29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20" w:type="dxa"/>
          </w:tcPr>
          <w:p w:rsidR="007727AB" w:rsidRDefault="007727AB">
            <w:pPr>
              <w:ind w:right="-29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900" w:type="dxa"/>
          </w:tcPr>
          <w:p w:rsidR="007727AB" w:rsidRDefault="007727AB">
            <w:pPr>
              <w:ind w:right="-29"/>
              <w:jc w:val="center"/>
              <w:rPr>
                <w:noProof/>
                <w:sz w:val="18"/>
                <w:szCs w:val="18"/>
              </w:rPr>
            </w:pPr>
          </w:p>
        </w:tc>
      </w:tr>
      <w:tr w:rsidR="007727AB">
        <w:trPr>
          <w:jc w:val="center"/>
        </w:trPr>
        <w:tc>
          <w:tcPr>
            <w:tcW w:w="2844" w:type="dxa"/>
            <w:gridSpan w:val="3"/>
            <w:tcBorders>
              <w:bottom w:val="single" w:sz="12" w:space="0" w:color="auto"/>
            </w:tcBorders>
            <w:vAlign w:val="center"/>
          </w:tcPr>
          <w:p w:rsidR="007727AB" w:rsidRDefault="00940DDA">
            <w:pPr>
              <w:ind w:right="-29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Междинен сбор за конкретна цел № 1</w:t>
            </w:r>
          </w:p>
        </w:tc>
        <w:tc>
          <w:tcPr>
            <w:tcW w:w="678" w:type="dxa"/>
            <w:gridSpan w:val="2"/>
            <w:tcBorders>
              <w:bottom w:val="single" w:sz="12" w:space="0" w:color="auto"/>
            </w:tcBorders>
          </w:tcPr>
          <w:p w:rsidR="007727AB" w:rsidRDefault="007727AB">
            <w:pPr>
              <w:ind w:right="-29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12" w:space="0" w:color="auto"/>
            </w:tcBorders>
          </w:tcPr>
          <w:p w:rsidR="007727AB" w:rsidRDefault="007727AB">
            <w:pPr>
              <w:ind w:right="-29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687" w:type="dxa"/>
            <w:gridSpan w:val="2"/>
            <w:tcBorders>
              <w:bottom w:val="single" w:sz="12" w:space="0" w:color="auto"/>
            </w:tcBorders>
          </w:tcPr>
          <w:p w:rsidR="007727AB" w:rsidRDefault="007727AB">
            <w:pPr>
              <w:ind w:right="-29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12" w:space="0" w:color="auto"/>
            </w:tcBorders>
          </w:tcPr>
          <w:p w:rsidR="007727AB" w:rsidRDefault="007727AB">
            <w:pPr>
              <w:ind w:right="-29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12" w:space="0" w:color="auto"/>
            </w:tcBorders>
          </w:tcPr>
          <w:p w:rsidR="007727AB" w:rsidRDefault="007727AB">
            <w:pPr>
              <w:ind w:right="-29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12" w:space="0" w:color="auto"/>
            </w:tcBorders>
          </w:tcPr>
          <w:p w:rsidR="007727AB" w:rsidRDefault="007727AB">
            <w:pPr>
              <w:ind w:right="-29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900" w:type="dxa"/>
            <w:tcBorders>
              <w:bottom w:val="single" w:sz="12" w:space="0" w:color="auto"/>
            </w:tcBorders>
          </w:tcPr>
          <w:p w:rsidR="007727AB" w:rsidRDefault="007727AB">
            <w:pPr>
              <w:ind w:right="-29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bottom w:val="single" w:sz="12" w:space="0" w:color="auto"/>
            </w:tcBorders>
          </w:tcPr>
          <w:p w:rsidR="007727AB" w:rsidRDefault="007727AB">
            <w:pPr>
              <w:ind w:right="-29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540" w:type="dxa"/>
            <w:tcBorders>
              <w:bottom w:val="single" w:sz="12" w:space="0" w:color="auto"/>
            </w:tcBorders>
          </w:tcPr>
          <w:p w:rsidR="007727AB" w:rsidRDefault="007727AB">
            <w:pPr>
              <w:ind w:right="-29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648" w:type="dxa"/>
            <w:tcBorders>
              <w:bottom w:val="single" w:sz="12" w:space="0" w:color="auto"/>
            </w:tcBorders>
          </w:tcPr>
          <w:p w:rsidR="007727AB" w:rsidRDefault="007727AB">
            <w:pPr>
              <w:ind w:right="-29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432" w:type="dxa"/>
            <w:tcBorders>
              <w:bottom w:val="single" w:sz="12" w:space="0" w:color="auto"/>
            </w:tcBorders>
          </w:tcPr>
          <w:p w:rsidR="007727AB" w:rsidRDefault="007727AB">
            <w:pPr>
              <w:ind w:right="-29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12" w:space="0" w:color="auto"/>
            </w:tcBorders>
          </w:tcPr>
          <w:p w:rsidR="007727AB" w:rsidRDefault="007727AB">
            <w:pPr>
              <w:ind w:right="-29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540" w:type="dxa"/>
            <w:tcBorders>
              <w:bottom w:val="single" w:sz="12" w:space="0" w:color="auto"/>
            </w:tcBorders>
          </w:tcPr>
          <w:p w:rsidR="007727AB" w:rsidRDefault="007727AB">
            <w:pPr>
              <w:ind w:right="-29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12" w:space="0" w:color="auto"/>
            </w:tcBorders>
          </w:tcPr>
          <w:p w:rsidR="007727AB" w:rsidRDefault="007727AB">
            <w:pPr>
              <w:ind w:right="-29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12" w:space="0" w:color="auto"/>
            </w:tcBorders>
          </w:tcPr>
          <w:p w:rsidR="007727AB" w:rsidRDefault="007727AB">
            <w:pPr>
              <w:ind w:right="-29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900" w:type="dxa"/>
            <w:tcBorders>
              <w:bottom w:val="single" w:sz="12" w:space="0" w:color="auto"/>
            </w:tcBorders>
          </w:tcPr>
          <w:p w:rsidR="007727AB" w:rsidRDefault="007727AB">
            <w:pPr>
              <w:ind w:right="-29"/>
              <w:jc w:val="center"/>
              <w:rPr>
                <w:noProof/>
                <w:sz w:val="18"/>
                <w:szCs w:val="18"/>
              </w:rPr>
            </w:pPr>
          </w:p>
        </w:tc>
      </w:tr>
      <w:tr w:rsidR="007727AB">
        <w:trPr>
          <w:jc w:val="center"/>
        </w:trPr>
        <w:tc>
          <w:tcPr>
            <w:tcW w:w="2844" w:type="dxa"/>
            <w:gridSpan w:val="3"/>
            <w:vAlign w:val="center"/>
          </w:tcPr>
          <w:p w:rsidR="007727AB" w:rsidRDefault="00940DDA">
            <w:pPr>
              <w:spacing w:before="60" w:after="60"/>
              <w:ind w:right="-29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КОНКРЕТНА ЦЕЛ № 2…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727AB" w:rsidRDefault="007727AB">
            <w:pPr>
              <w:spacing w:before="60" w:after="60"/>
              <w:ind w:right="-29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7727AB" w:rsidRDefault="007727AB">
            <w:pPr>
              <w:spacing w:before="60" w:after="60"/>
              <w:ind w:right="-29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6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727AB" w:rsidRDefault="007727AB">
            <w:pPr>
              <w:spacing w:before="60" w:after="60"/>
              <w:ind w:right="-29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7727AB" w:rsidRDefault="007727AB">
            <w:pPr>
              <w:spacing w:before="60" w:after="60"/>
              <w:ind w:right="-29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7727AB" w:rsidRDefault="007727AB">
            <w:pPr>
              <w:spacing w:before="60" w:after="60"/>
              <w:ind w:right="-29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7727AB" w:rsidRDefault="007727AB">
            <w:pPr>
              <w:spacing w:before="60" w:after="60"/>
              <w:ind w:right="-29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727AB" w:rsidRDefault="007727AB">
            <w:pPr>
              <w:spacing w:before="60" w:after="60"/>
              <w:ind w:right="-29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727AB" w:rsidRDefault="007727AB">
            <w:pPr>
              <w:spacing w:before="60" w:after="60"/>
              <w:ind w:right="-29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7727AB" w:rsidRDefault="007727AB">
            <w:pPr>
              <w:spacing w:before="60" w:after="60"/>
              <w:ind w:right="-29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7727AB" w:rsidRDefault="007727AB">
            <w:pPr>
              <w:spacing w:before="60" w:after="60"/>
              <w:ind w:right="-29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:rsidR="007727AB" w:rsidRDefault="007727AB">
            <w:pPr>
              <w:spacing w:before="60" w:after="60"/>
              <w:ind w:right="-29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7727AB" w:rsidRDefault="007727AB">
            <w:pPr>
              <w:spacing w:before="60" w:after="60"/>
              <w:ind w:right="-29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7727AB" w:rsidRDefault="007727AB">
            <w:pPr>
              <w:spacing w:before="60" w:after="60"/>
              <w:ind w:right="-29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7727AB" w:rsidRDefault="007727AB">
            <w:pPr>
              <w:spacing w:before="60" w:after="60"/>
              <w:ind w:right="-29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7727AB" w:rsidRDefault="007727AB">
            <w:pPr>
              <w:spacing w:before="60" w:after="60"/>
              <w:ind w:right="-29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727AB" w:rsidRDefault="007727AB">
            <w:pPr>
              <w:spacing w:before="60" w:after="60"/>
              <w:ind w:right="-29"/>
              <w:jc w:val="center"/>
              <w:rPr>
                <w:noProof/>
                <w:sz w:val="18"/>
                <w:szCs w:val="18"/>
              </w:rPr>
            </w:pPr>
          </w:p>
        </w:tc>
      </w:tr>
      <w:tr w:rsidR="007727AB">
        <w:trPr>
          <w:jc w:val="center"/>
        </w:trPr>
        <w:tc>
          <w:tcPr>
            <w:tcW w:w="1423" w:type="dxa"/>
          </w:tcPr>
          <w:p w:rsidR="007727AB" w:rsidRDefault="00940DDA">
            <w:pPr>
              <w:ind w:right="-29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- Резултат</w:t>
            </w:r>
          </w:p>
        </w:tc>
        <w:tc>
          <w:tcPr>
            <w:tcW w:w="720" w:type="dxa"/>
          </w:tcPr>
          <w:p w:rsidR="007727AB" w:rsidRDefault="007727AB">
            <w:pPr>
              <w:ind w:right="-29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01" w:type="dxa"/>
          </w:tcPr>
          <w:p w:rsidR="007727AB" w:rsidRDefault="007727AB">
            <w:pPr>
              <w:ind w:right="-29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678" w:type="dxa"/>
            <w:gridSpan w:val="2"/>
          </w:tcPr>
          <w:p w:rsidR="007727AB" w:rsidRDefault="007727AB">
            <w:pPr>
              <w:ind w:right="-29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20" w:type="dxa"/>
          </w:tcPr>
          <w:p w:rsidR="007727AB" w:rsidRDefault="007727AB">
            <w:pPr>
              <w:ind w:right="-29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687" w:type="dxa"/>
            <w:gridSpan w:val="2"/>
          </w:tcPr>
          <w:p w:rsidR="007727AB" w:rsidRDefault="007727AB">
            <w:pPr>
              <w:ind w:right="-29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20" w:type="dxa"/>
          </w:tcPr>
          <w:p w:rsidR="007727AB" w:rsidRDefault="007727AB">
            <w:pPr>
              <w:ind w:right="-29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20" w:type="dxa"/>
          </w:tcPr>
          <w:p w:rsidR="007727AB" w:rsidRDefault="007727AB">
            <w:pPr>
              <w:ind w:right="-29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20" w:type="dxa"/>
          </w:tcPr>
          <w:p w:rsidR="007727AB" w:rsidRDefault="007727AB">
            <w:pPr>
              <w:ind w:right="-29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900" w:type="dxa"/>
          </w:tcPr>
          <w:p w:rsidR="007727AB" w:rsidRDefault="007727AB">
            <w:pPr>
              <w:ind w:right="-29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20" w:type="dxa"/>
            <w:gridSpan w:val="2"/>
          </w:tcPr>
          <w:p w:rsidR="007727AB" w:rsidRDefault="007727AB">
            <w:pPr>
              <w:ind w:right="-29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540" w:type="dxa"/>
          </w:tcPr>
          <w:p w:rsidR="007727AB" w:rsidRDefault="007727AB">
            <w:pPr>
              <w:ind w:right="-29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648" w:type="dxa"/>
          </w:tcPr>
          <w:p w:rsidR="007727AB" w:rsidRDefault="007727AB">
            <w:pPr>
              <w:ind w:right="-29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432" w:type="dxa"/>
          </w:tcPr>
          <w:p w:rsidR="007727AB" w:rsidRDefault="007727AB">
            <w:pPr>
              <w:ind w:right="-29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20" w:type="dxa"/>
          </w:tcPr>
          <w:p w:rsidR="007727AB" w:rsidRDefault="007727AB">
            <w:pPr>
              <w:ind w:right="-29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540" w:type="dxa"/>
          </w:tcPr>
          <w:p w:rsidR="007727AB" w:rsidRDefault="007727AB">
            <w:pPr>
              <w:ind w:right="-29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20" w:type="dxa"/>
          </w:tcPr>
          <w:p w:rsidR="007727AB" w:rsidRDefault="007727AB">
            <w:pPr>
              <w:ind w:right="-29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20" w:type="dxa"/>
          </w:tcPr>
          <w:p w:rsidR="007727AB" w:rsidRDefault="007727AB">
            <w:pPr>
              <w:ind w:right="-29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900" w:type="dxa"/>
          </w:tcPr>
          <w:p w:rsidR="007727AB" w:rsidRDefault="007727AB">
            <w:pPr>
              <w:ind w:right="-29"/>
              <w:jc w:val="center"/>
              <w:rPr>
                <w:noProof/>
                <w:sz w:val="18"/>
                <w:szCs w:val="18"/>
              </w:rPr>
            </w:pPr>
          </w:p>
        </w:tc>
      </w:tr>
      <w:tr w:rsidR="007727AB">
        <w:trPr>
          <w:jc w:val="center"/>
        </w:trPr>
        <w:tc>
          <w:tcPr>
            <w:tcW w:w="2844" w:type="dxa"/>
            <w:gridSpan w:val="3"/>
            <w:tcBorders>
              <w:bottom w:val="single" w:sz="12" w:space="0" w:color="auto"/>
            </w:tcBorders>
            <w:vAlign w:val="center"/>
          </w:tcPr>
          <w:p w:rsidR="007727AB" w:rsidRDefault="00940DDA">
            <w:pPr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Междинен сбор за конкретна цел № 2</w:t>
            </w:r>
          </w:p>
        </w:tc>
        <w:tc>
          <w:tcPr>
            <w:tcW w:w="678" w:type="dxa"/>
            <w:gridSpan w:val="2"/>
            <w:tcBorders>
              <w:bottom w:val="single" w:sz="12" w:space="0" w:color="auto"/>
            </w:tcBorders>
          </w:tcPr>
          <w:p w:rsidR="007727AB" w:rsidRDefault="007727AB">
            <w:pPr>
              <w:ind w:right="-29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12" w:space="0" w:color="auto"/>
            </w:tcBorders>
          </w:tcPr>
          <w:p w:rsidR="007727AB" w:rsidRDefault="007727AB">
            <w:pPr>
              <w:ind w:right="-29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687" w:type="dxa"/>
            <w:gridSpan w:val="2"/>
            <w:tcBorders>
              <w:bottom w:val="single" w:sz="12" w:space="0" w:color="auto"/>
            </w:tcBorders>
          </w:tcPr>
          <w:p w:rsidR="007727AB" w:rsidRDefault="007727AB">
            <w:pPr>
              <w:ind w:right="-29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12" w:space="0" w:color="auto"/>
            </w:tcBorders>
          </w:tcPr>
          <w:p w:rsidR="007727AB" w:rsidRDefault="007727AB">
            <w:pPr>
              <w:ind w:right="-29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12" w:space="0" w:color="auto"/>
            </w:tcBorders>
          </w:tcPr>
          <w:p w:rsidR="007727AB" w:rsidRDefault="007727AB">
            <w:pPr>
              <w:ind w:right="-29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12" w:space="0" w:color="auto"/>
            </w:tcBorders>
          </w:tcPr>
          <w:p w:rsidR="007727AB" w:rsidRDefault="007727AB">
            <w:pPr>
              <w:ind w:right="-29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954" w:type="dxa"/>
            <w:gridSpan w:val="2"/>
            <w:tcBorders>
              <w:bottom w:val="single" w:sz="12" w:space="0" w:color="auto"/>
            </w:tcBorders>
          </w:tcPr>
          <w:p w:rsidR="007727AB" w:rsidRDefault="007727AB">
            <w:pPr>
              <w:ind w:right="-29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666" w:type="dxa"/>
            <w:tcBorders>
              <w:bottom w:val="single" w:sz="12" w:space="0" w:color="auto"/>
            </w:tcBorders>
          </w:tcPr>
          <w:p w:rsidR="007727AB" w:rsidRDefault="007727AB">
            <w:pPr>
              <w:ind w:right="-29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540" w:type="dxa"/>
            <w:tcBorders>
              <w:bottom w:val="single" w:sz="12" w:space="0" w:color="auto"/>
            </w:tcBorders>
          </w:tcPr>
          <w:p w:rsidR="007727AB" w:rsidRDefault="007727AB">
            <w:pPr>
              <w:ind w:right="-29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648" w:type="dxa"/>
            <w:tcBorders>
              <w:bottom w:val="single" w:sz="12" w:space="0" w:color="auto"/>
            </w:tcBorders>
          </w:tcPr>
          <w:p w:rsidR="007727AB" w:rsidRDefault="007727AB">
            <w:pPr>
              <w:ind w:right="-29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432" w:type="dxa"/>
            <w:tcBorders>
              <w:bottom w:val="single" w:sz="12" w:space="0" w:color="auto"/>
            </w:tcBorders>
          </w:tcPr>
          <w:p w:rsidR="007727AB" w:rsidRDefault="007727AB">
            <w:pPr>
              <w:ind w:right="-29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12" w:space="0" w:color="auto"/>
            </w:tcBorders>
          </w:tcPr>
          <w:p w:rsidR="007727AB" w:rsidRDefault="007727AB">
            <w:pPr>
              <w:ind w:right="-29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540" w:type="dxa"/>
            <w:tcBorders>
              <w:bottom w:val="single" w:sz="12" w:space="0" w:color="auto"/>
            </w:tcBorders>
          </w:tcPr>
          <w:p w:rsidR="007727AB" w:rsidRDefault="007727AB">
            <w:pPr>
              <w:ind w:right="-29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12" w:space="0" w:color="auto"/>
            </w:tcBorders>
          </w:tcPr>
          <w:p w:rsidR="007727AB" w:rsidRDefault="007727AB">
            <w:pPr>
              <w:ind w:right="-29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12" w:space="0" w:color="auto"/>
            </w:tcBorders>
          </w:tcPr>
          <w:p w:rsidR="007727AB" w:rsidRDefault="007727AB">
            <w:pPr>
              <w:ind w:right="-29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900" w:type="dxa"/>
            <w:tcBorders>
              <w:bottom w:val="single" w:sz="12" w:space="0" w:color="auto"/>
            </w:tcBorders>
          </w:tcPr>
          <w:p w:rsidR="007727AB" w:rsidRDefault="007727AB">
            <w:pPr>
              <w:ind w:right="-29"/>
              <w:jc w:val="center"/>
              <w:rPr>
                <w:noProof/>
                <w:sz w:val="18"/>
                <w:szCs w:val="18"/>
              </w:rPr>
            </w:pPr>
          </w:p>
        </w:tc>
      </w:tr>
      <w:tr w:rsidR="007727AB">
        <w:trPr>
          <w:jc w:val="center"/>
        </w:trPr>
        <w:tc>
          <w:tcPr>
            <w:tcW w:w="28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7727AB" w:rsidRDefault="00940DDA">
            <w:pPr>
              <w:ind w:right="-29"/>
              <w:jc w:val="center"/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</w:rPr>
              <w:t>ОБЩО РАЗХОДИ</w:t>
            </w:r>
          </w:p>
        </w:tc>
        <w:tc>
          <w:tcPr>
            <w:tcW w:w="678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7727AB" w:rsidRDefault="00940DDA">
            <w:pPr>
              <w:ind w:right="-29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2 000</w:t>
            </w:r>
          </w:p>
        </w:tc>
        <w:tc>
          <w:tcPr>
            <w:tcW w:w="720" w:type="dxa"/>
            <w:tcBorders>
              <w:top w:val="single" w:sz="12" w:space="0" w:color="auto"/>
              <w:bottom w:val="single" w:sz="12" w:space="0" w:color="auto"/>
            </w:tcBorders>
          </w:tcPr>
          <w:p w:rsidR="007727AB" w:rsidRDefault="00940DDA">
            <w:pPr>
              <w:ind w:right="-29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12</w:t>
            </w:r>
          </w:p>
        </w:tc>
        <w:tc>
          <w:tcPr>
            <w:tcW w:w="687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7727AB" w:rsidRDefault="00940DDA">
            <w:pPr>
              <w:ind w:right="-29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25 000</w:t>
            </w:r>
          </w:p>
        </w:tc>
        <w:tc>
          <w:tcPr>
            <w:tcW w:w="720" w:type="dxa"/>
            <w:tcBorders>
              <w:top w:val="single" w:sz="12" w:space="0" w:color="auto"/>
              <w:bottom w:val="single" w:sz="12" w:space="0" w:color="auto"/>
            </w:tcBorders>
          </w:tcPr>
          <w:p w:rsidR="007727AB" w:rsidRDefault="00940DDA">
            <w:pPr>
              <w:ind w:right="-29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150</w:t>
            </w:r>
          </w:p>
        </w:tc>
        <w:tc>
          <w:tcPr>
            <w:tcW w:w="720" w:type="dxa"/>
            <w:tcBorders>
              <w:top w:val="single" w:sz="12" w:space="0" w:color="auto"/>
              <w:bottom w:val="single" w:sz="12" w:space="0" w:color="auto"/>
            </w:tcBorders>
          </w:tcPr>
          <w:p w:rsidR="007727AB" w:rsidRDefault="00940DDA">
            <w:pPr>
              <w:ind w:right="-29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13 000</w:t>
            </w:r>
          </w:p>
        </w:tc>
        <w:tc>
          <w:tcPr>
            <w:tcW w:w="720" w:type="dxa"/>
            <w:tcBorders>
              <w:top w:val="single" w:sz="12" w:space="0" w:color="auto"/>
              <w:bottom w:val="single" w:sz="12" w:space="0" w:color="auto"/>
            </w:tcBorders>
          </w:tcPr>
          <w:p w:rsidR="007727AB" w:rsidRDefault="00940DDA">
            <w:pPr>
              <w:ind w:right="-29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78</w:t>
            </w:r>
          </w:p>
        </w:tc>
        <w:tc>
          <w:tcPr>
            <w:tcW w:w="900" w:type="dxa"/>
            <w:tcBorders>
              <w:top w:val="single" w:sz="12" w:space="0" w:color="auto"/>
              <w:bottom w:val="single" w:sz="12" w:space="0" w:color="auto"/>
            </w:tcBorders>
          </w:tcPr>
          <w:p w:rsidR="007727AB" w:rsidRDefault="007727AB">
            <w:pPr>
              <w:ind w:right="-29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7727AB" w:rsidRDefault="007727AB">
            <w:pPr>
              <w:ind w:right="-29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12" w:space="0" w:color="auto"/>
              <w:bottom w:val="single" w:sz="12" w:space="0" w:color="auto"/>
            </w:tcBorders>
          </w:tcPr>
          <w:p w:rsidR="007727AB" w:rsidRDefault="007727AB">
            <w:pPr>
              <w:ind w:right="-29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sz="12" w:space="0" w:color="auto"/>
              <w:bottom w:val="single" w:sz="12" w:space="0" w:color="auto"/>
            </w:tcBorders>
          </w:tcPr>
          <w:p w:rsidR="007727AB" w:rsidRDefault="007727AB">
            <w:pPr>
              <w:ind w:right="-29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432" w:type="dxa"/>
            <w:tcBorders>
              <w:top w:val="single" w:sz="12" w:space="0" w:color="auto"/>
              <w:bottom w:val="single" w:sz="12" w:space="0" w:color="auto"/>
            </w:tcBorders>
          </w:tcPr>
          <w:p w:rsidR="007727AB" w:rsidRDefault="007727AB">
            <w:pPr>
              <w:ind w:right="-29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12" w:space="0" w:color="auto"/>
              <w:bottom w:val="single" w:sz="12" w:space="0" w:color="auto"/>
            </w:tcBorders>
          </w:tcPr>
          <w:p w:rsidR="007727AB" w:rsidRDefault="007727AB">
            <w:pPr>
              <w:ind w:right="-29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12" w:space="0" w:color="auto"/>
              <w:bottom w:val="single" w:sz="12" w:space="0" w:color="auto"/>
            </w:tcBorders>
          </w:tcPr>
          <w:p w:rsidR="007727AB" w:rsidRDefault="007727AB">
            <w:pPr>
              <w:ind w:right="-29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12" w:space="0" w:color="auto"/>
              <w:bottom w:val="single" w:sz="12" w:space="0" w:color="auto"/>
            </w:tcBorders>
          </w:tcPr>
          <w:p w:rsidR="007727AB" w:rsidRDefault="007727AB">
            <w:pPr>
              <w:ind w:right="-29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12" w:space="0" w:color="auto"/>
              <w:bottom w:val="single" w:sz="12" w:space="0" w:color="auto"/>
            </w:tcBorders>
          </w:tcPr>
          <w:p w:rsidR="007727AB" w:rsidRDefault="00940DDA">
            <w:pPr>
              <w:ind w:right="-29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40 000</w:t>
            </w:r>
          </w:p>
        </w:tc>
        <w:tc>
          <w:tcPr>
            <w:tcW w:w="90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727AB" w:rsidRDefault="00940DDA">
            <w:pPr>
              <w:ind w:right="-29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240</w:t>
            </w:r>
          </w:p>
        </w:tc>
      </w:tr>
    </w:tbl>
    <w:p w:rsidR="007727AB" w:rsidRDefault="007727AB">
      <w:pPr>
        <w:rPr>
          <w:noProof/>
        </w:rPr>
        <w:sectPr w:rsidR="007727AB">
          <w:pgSz w:w="16840" w:h="11907" w:orient="landscape" w:code="9"/>
          <w:pgMar w:top="1134" w:right="1418" w:bottom="567" w:left="1418" w:header="709" w:footer="709" w:gutter="0"/>
          <w:cols w:space="708"/>
          <w:docGrid w:linePitch="360"/>
        </w:sectPr>
      </w:pPr>
    </w:p>
    <w:p w:rsidR="007727AB" w:rsidRDefault="00940DDA">
      <w:pPr>
        <w:pStyle w:val="Heading3"/>
        <w:rPr>
          <w:bCs w:val="0"/>
          <w:noProof/>
          <w:spacing w:val="-4"/>
          <w:szCs w:val="24"/>
        </w:rPr>
      </w:pPr>
      <w:r>
        <w:rPr>
          <w:noProof/>
          <w:spacing w:val="-4"/>
        </w:rPr>
        <w:t>Очаквано отражение върху бюджетните кредити за административни разходи</w:t>
      </w:r>
    </w:p>
    <w:p w:rsidR="007727AB" w:rsidRDefault="00940DDA">
      <w:pPr>
        <w:pStyle w:val="Heading4"/>
        <w:rPr>
          <w:noProof/>
        </w:rPr>
      </w:pPr>
      <w:r>
        <w:rPr>
          <w:noProof/>
        </w:rPr>
        <w:t xml:space="preserve">Обобщение </w:t>
      </w:r>
    </w:p>
    <w:p w:rsidR="007727AB" w:rsidRDefault="00940DDA">
      <w:pPr>
        <w:pStyle w:val="ListDash1"/>
        <w:rPr>
          <w:noProof/>
        </w:rPr>
      </w:pPr>
      <w:r>
        <w:rPr>
          <w:noProof/>
        </w:rPr>
        <w:sym w:font="Wingdings" w:char="F0A8"/>
      </w:r>
      <w:r>
        <w:rPr>
          <w:noProof/>
        </w:rPr>
        <w:t xml:space="preserve"> </w:t>
      </w:r>
      <w:r>
        <w:rPr>
          <w:noProof/>
        </w:rPr>
        <w:tab/>
        <w:t xml:space="preserve">Предложението/инициативата не налага използване на бюджетни кредити за административни разходи </w:t>
      </w:r>
    </w:p>
    <w:p w:rsidR="007727AB" w:rsidRDefault="00940DDA">
      <w:pPr>
        <w:pStyle w:val="ListDash1"/>
        <w:rPr>
          <w:noProof/>
        </w:rPr>
      </w:pPr>
      <w:r>
        <w:rPr>
          <w:noProof/>
        </w:rPr>
        <w:sym w:font="Wingdings" w:char="F0FE"/>
      </w:r>
      <w:r>
        <w:rPr>
          <w:noProof/>
        </w:rPr>
        <w:t xml:space="preserve"> </w:t>
      </w:r>
      <w:r>
        <w:rPr>
          <w:noProof/>
        </w:rPr>
        <w:tab/>
        <w:t xml:space="preserve">Предложението/инициативата налага </w:t>
      </w:r>
      <w:r>
        <w:rPr>
          <w:noProof/>
        </w:rPr>
        <w:t>използване на бюджетни кредити за административни разходи съгласно обяснението по-долу:</w:t>
      </w:r>
    </w:p>
    <w:p w:rsidR="007727AB" w:rsidRDefault="00940DDA">
      <w:pPr>
        <w:rPr>
          <w:noProof/>
          <w:sz w:val="20"/>
        </w:rPr>
      </w:pPr>
      <w:r>
        <w:rPr>
          <w:noProof/>
          <w:sz w:val="20"/>
        </w:rPr>
        <w:t>млн. EUR (до третия знак след десетичната запетая)</w:t>
      </w:r>
    </w:p>
    <w:tbl>
      <w:tblPr>
        <w:tblW w:w="10620" w:type="dxa"/>
        <w:tblInd w:w="-61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080"/>
        <w:gridCol w:w="1080"/>
        <w:gridCol w:w="1080"/>
        <w:gridCol w:w="1080"/>
        <w:gridCol w:w="3240"/>
        <w:gridCol w:w="1080"/>
      </w:tblGrid>
      <w:tr w:rsidR="007727AB">
        <w:trPr>
          <w:trHeight w:val="585"/>
        </w:trPr>
        <w:tc>
          <w:tcPr>
            <w:tcW w:w="1980" w:type="dxa"/>
          </w:tcPr>
          <w:p w:rsidR="007727AB" w:rsidRDefault="007727AB">
            <w:pPr>
              <w:spacing w:before="60" w:after="60" w:line="200" w:lineRule="exact"/>
              <w:rPr>
                <w:noProof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7727AB" w:rsidRDefault="00940DDA">
            <w:pPr>
              <w:spacing w:before="60" w:after="60" w:line="200" w:lineRule="exact"/>
              <w:jc w:val="center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Година</w:t>
            </w:r>
            <w:r>
              <w:rPr>
                <w:noProof/>
                <w:sz w:val="22"/>
              </w:rPr>
              <w:br/>
            </w:r>
            <w:r>
              <w:rPr>
                <w:b/>
                <w:noProof/>
                <w:sz w:val="16"/>
              </w:rPr>
              <w:t>2015</w:t>
            </w:r>
          </w:p>
        </w:tc>
        <w:tc>
          <w:tcPr>
            <w:tcW w:w="1080" w:type="dxa"/>
            <w:vAlign w:val="center"/>
          </w:tcPr>
          <w:p w:rsidR="007727AB" w:rsidRDefault="00940DDA">
            <w:pPr>
              <w:spacing w:before="60" w:after="60" w:line="200" w:lineRule="exact"/>
              <w:jc w:val="center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Година</w:t>
            </w:r>
            <w:r>
              <w:rPr>
                <w:noProof/>
                <w:sz w:val="22"/>
              </w:rPr>
              <w:br/>
            </w:r>
            <w:r>
              <w:rPr>
                <w:b/>
                <w:noProof/>
                <w:sz w:val="16"/>
              </w:rPr>
              <w:t>2016</w:t>
            </w:r>
          </w:p>
        </w:tc>
        <w:tc>
          <w:tcPr>
            <w:tcW w:w="1080" w:type="dxa"/>
            <w:vAlign w:val="center"/>
          </w:tcPr>
          <w:p w:rsidR="007727AB" w:rsidRDefault="00940DDA">
            <w:pPr>
              <w:spacing w:before="60" w:after="60" w:line="200" w:lineRule="exact"/>
              <w:jc w:val="center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Година</w:t>
            </w:r>
            <w:r>
              <w:rPr>
                <w:noProof/>
                <w:sz w:val="22"/>
              </w:rPr>
              <w:br/>
            </w:r>
            <w:r>
              <w:rPr>
                <w:b/>
                <w:noProof/>
                <w:sz w:val="16"/>
              </w:rPr>
              <w:t>2017</w:t>
            </w:r>
          </w:p>
        </w:tc>
        <w:tc>
          <w:tcPr>
            <w:tcW w:w="1080" w:type="dxa"/>
            <w:vAlign w:val="center"/>
          </w:tcPr>
          <w:p w:rsidR="007727AB" w:rsidRDefault="00940DDA">
            <w:pPr>
              <w:spacing w:before="60" w:after="60" w:line="200" w:lineRule="exact"/>
              <w:jc w:val="center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Година</w:t>
            </w:r>
            <w:r>
              <w:rPr>
                <w:noProof/>
                <w:sz w:val="22"/>
              </w:rPr>
              <w:br/>
            </w:r>
            <w:r>
              <w:rPr>
                <w:b/>
                <w:noProof/>
                <w:sz w:val="16"/>
              </w:rPr>
              <w:t>N+3</w:t>
            </w:r>
          </w:p>
        </w:tc>
        <w:tc>
          <w:tcPr>
            <w:tcW w:w="3240" w:type="dxa"/>
            <w:vAlign w:val="center"/>
          </w:tcPr>
          <w:p w:rsidR="007727AB" w:rsidRDefault="00940DDA">
            <w:pPr>
              <w:spacing w:line="200" w:lineRule="exact"/>
              <w:jc w:val="center"/>
              <w:rPr>
                <w:b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 xml:space="preserve">Да се добавят толкова години, колкото е необходимо, за да се обхване </w:t>
            </w:r>
            <w:r>
              <w:rPr>
                <w:noProof/>
                <w:sz w:val="16"/>
              </w:rPr>
              <w:t>продължителността на отражението (вж. точка 1.6)</w:t>
            </w:r>
          </w:p>
        </w:tc>
        <w:tc>
          <w:tcPr>
            <w:tcW w:w="1080" w:type="dxa"/>
            <w:vAlign w:val="center"/>
          </w:tcPr>
          <w:p w:rsidR="007727AB" w:rsidRDefault="00940DDA">
            <w:pPr>
              <w:spacing w:before="60" w:after="60" w:line="200" w:lineRule="exact"/>
              <w:jc w:val="center"/>
              <w:rPr>
                <w:b/>
                <w:noProof/>
                <w:sz w:val="16"/>
                <w:szCs w:val="16"/>
              </w:rPr>
            </w:pPr>
            <w:r>
              <w:rPr>
                <w:b/>
                <w:noProof/>
                <w:sz w:val="16"/>
              </w:rPr>
              <w:t>ОБЩО</w:t>
            </w:r>
          </w:p>
        </w:tc>
      </w:tr>
    </w:tbl>
    <w:p w:rsidR="007727AB" w:rsidRDefault="007727AB">
      <w:pPr>
        <w:spacing w:line="200" w:lineRule="exact"/>
        <w:rPr>
          <w:noProof/>
          <w:sz w:val="16"/>
          <w:szCs w:val="16"/>
        </w:rPr>
      </w:pPr>
    </w:p>
    <w:tbl>
      <w:tblPr>
        <w:tblW w:w="10620" w:type="dxa"/>
        <w:tblInd w:w="-61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080"/>
        <w:gridCol w:w="1080"/>
        <w:gridCol w:w="1080"/>
        <w:gridCol w:w="1080"/>
        <w:gridCol w:w="1080"/>
        <w:gridCol w:w="1080"/>
        <w:gridCol w:w="1080"/>
        <w:gridCol w:w="1080"/>
      </w:tblGrid>
      <w:tr w:rsidR="007727AB">
        <w:trPr>
          <w:trHeight w:val="585"/>
        </w:trPr>
        <w:tc>
          <w:tcPr>
            <w:tcW w:w="1980" w:type="dxa"/>
            <w:shd w:val="clear" w:color="auto" w:fill="CCCCCC"/>
            <w:vAlign w:val="center"/>
          </w:tcPr>
          <w:p w:rsidR="007727AB" w:rsidRDefault="00940DDA">
            <w:pPr>
              <w:spacing w:before="60" w:after="60" w:line="200" w:lineRule="exact"/>
              <w:jc w:val="center"/>
              <w:rPr>
                <w:b/>
                <w:noProof/>
                <w:sz w:val="16"/>
                <w:szCs w:val="16"/>
              </w:rPr>
            </w:pPr>
            <w:r>
              <w:rPr>
                <w:b/>
                <w:noProof/>
                <w:sz w:val="16"/>
              </w:rPr>
              <w:t>ФУНКЦИЯ 5</w:t>
            </w:r>
            <w:r>
              <w:rPr>
                <w:noProof/>
                <w:sz w:val="22"/>
              </w:rPr>
              <w:br/>
            </w:r>
            <w:r>
              <w:rPr>
                <w:b/>
                <w:noProof/>
                <w:sz w:val="16"/>
              </w:rPr>
              <w:t>от многогодишната финансова рамка</w:t>
            </w:r>
          </w:p>
        </w:tc>
        <w:tc>
          <w:tcPr>
            <w:tcW w:w="1080" w:type="dxa"/>
            <w:vAlign w:val="center"/>
          </w:tcPr>
          <w:p w:rsidR="007727AB" w:rsidRDefault="007727AB">
            <w:pPr>
              <w:spacing w:before="60" w:after="60" w:line="200" w:lineRule="exact"/>
              <w:jc w:val="right"/>
              <w:rPr>
                <w:noProof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7727AB" w:rsidRDefault="007727AB">
            <w:pPr>
              <w:spacing w:before="60" w:after="60" w:line="200" w:lineRule="exact"/>
              <w:jc w:val="right"/>
              <w:rPr>
                <w:noProof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7727AB" w:rsidRDefault="007727AB">
            <w:pPr>
              <w:spacing w:before="60" w:after="60" w:line="200" w:lineRule="exact"/>
              <w:jc w:val="right"/>
              <w:rPr>
                <w:noProof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7727AB" w:rsidRDefault="007727AB">
            <w:pPr>
              <w:spacing w:before="60" w:after="60" w:line="200" w:lineRule="exact"/>
              <w:jc w:val="right"/>
              <w:rPr>
                <w:noProof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7727AB" w:rsidRDefault="007727AB">
            <w:pPr>
              <w:spacing w:before="60" w:after="60" w:line="200" w:lineRule="exact"/>
              <w:jc w:val="right"/>
              <w:rPr>
                <w:noProof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7727AB" w:rsidRDefault="007727AB">
            <w:pPr>
              <w:spacing w:before="60" w:after="60" w:line="200" w:lineRule="exact"/>
              <w:jc w:val="right"/>
              <w:rPr>
                <w:noProof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7727AB" w:rsidRDefault="007727AB">
            <w:pPr>
              <w:spacing w:before="60" w:after="60" w:line="200" w:lineRule="exact"/>
              <w:jc w:val="right"/>
              <w:rPr>
                <w:b/>
                <w:noProof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7727AB" w:rsidRDefault="007727AB">
            <w:pPr>
              <w:spacing w:before="60" w:after="60" w:line="200" w:lineRule="exact"/>
              <w:jc w:val="right"/>
              <w:rPr>
                <w:b/>
                <w:noProof/>
                <w:sz w:val="16"/>
                <w:szCs w:val="16"/>
              </w:rPr>
            </w:pPr>
          </w:p>
        </w:tc>
      </w:tr>
      <w:tr w:rsidR="007727AB">
        <w:trPr>
          <w:trHeight w:val="585"/>
        </w:trPr>
        <w:tc>
          <w:tcPr>
            <w:tcW w:w="1980" w:type="dxa"/>
            <w:vAlign w:val="center"/>
          </w:tcPr>
          <w:p w:rsidR="007727AB" w:rsidRDefault="00940DDA">
            <w:pPr>
              <w:spacing w:before="60" w:after="60" w:line="200" w:lineRule="exact"/>
              <w:ind w:left="72"/>
              <w:jc w:val="left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 xml:space="preserve">Човешки ресурси </w:t>
            </w:r>
          </w:p>
        </w:tc>
        <w:tc>
          <w:tcPr>
            <w:tcW w:w="1080" w:type="dxa"/>
            <w:vAlign w:val="center"/>
          </w:tcPr>
          <w:p w:rsidR="007727AB" w:rsidRDefault="00940DDA">
            <w:pPr>
              <w:spacing w:before="60" w:after="60" w:line="200" w:lineRule="exact"/>
              <w:jc w:val="right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0,528</w:t>
            </w:r>
          </w:p>
        </w:tc>
        <w:tc>
          <w:tcPr>
            <w:tcW w:w="1080" w:type="dxa"/>
            <w:vAlign w:val="center"/>
          </w:tcPr>
          <w:p w:rsidR="007727AB" w:rsidRDefault="00940DDA">
            <w:pPr>
              <w:spacing w:before="60" w:after="60" w:line="200" w:lineRule="exact"/>
              <w:jc w:val="right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0,528</w:t>
            </w:r>
          </w:p>
        </w:tc>
        <w:tc>
          <w:tcPr>
            <w:tcW w:w="1080" w:type="dxa"/>
            <w:vAlign w:val="center"/>
          </w:tcPr>
          <w:p w:rsidR="007727AB" w:rsidRDefault="00940DDA">
            <w:pPr>
              <w:spacing w:before="60" w:after="60" w:line="200" w:lineRule="exact"/>
              <w:jc w:val="right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0,528</w:t>
            </w:r>
          </w:p>
        </w:tc>
        <w:tc>
          <w:tcPr>
            <w:tcW w:w="1080" w:type="dxa"/>
            <w:vAlign w:val="center"/>
          </w:tcPr>
          <w:p w:rsidR="007727AB" w:rsidRDefault="007727AB">
            <w:pPr>
              <w:spacing w:before="60" w:after="60" w:line="200" w:lineRule="exact"/>
              <w:jc w:val="right"/>
              <w:rPr>
                <w:noProof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7727AB" w:rsidRDefault="007727AB">
            <w:pPr>
              <w:spacing w:before="60" w:after="60" w:line="200" w:lineRule="exact"/>
              <w:jc w:val="right"/>
              <w:rPr>
                <w:noProof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7727AB" w:rsidRDefault="007727AB">
            <w:pPr>
              <w:spacing w:before="60" w:after="60" w:line="200" w:lineRule="exact"/>
              <w:jc w:val="right"/>
              <w:rPr>
                <w:noProof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7727AB" w:rsidRDefault="007727AB">
            <w:pPr>
              <w:spacing w:before="60" w:after="60" w:line="200" w:lineRule="exact"/>
              <w:jc w:val="right"/>
              <w:rPr>
                <w:b/>
                <w:noProof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7727AB" w:rsidRDefault="00940DDA">
            <w:pPr>
              <w:spacing w:before="60" w:after="60" w:line="200" w:lineRule="exact"/>
              <w:jc w:val="right"/>
              <w:rPr>
                <w:b/>
                <w:noProof/>
                <w:sz w:val="16"/>
                <w:szCs w:val="16"/>
              </w:rPr>
            </w:pPr>
            <w:r>
              <w:rPr>
                <w:b/>
                <w:noProof/>
                <w:sz w:val="16"/>
              </w:rPr>
              <w:t>1 584</w:t>
            </w:r>
          </w:p>
        </w:tc>
      </w:tr>
      <w:tr w:rsidR="007727AB">
        <w:trPr>
          <w:trHeight w:val="585"/>
        </w:trPr>
        <w:tc>
          <w:tcPr>
            <w:tcW w:w="1980" w:type="dxa"/>
            <w:vAlign w:val="center"/>
          </w:tcPr>
          <w:p w:rsidR="007727AB" w:rsidRDefault="00940DDA">
            <w:pPr>
              <w:spacing w:before="60" w:after="60" w:line="200" w:lineRule="exact"/>
              <w:ind w:left="72"/>
              <w:jc w:val="left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 xml:space="preserve">Други административни разходи </w:t>
            </w:r>
          </w:p>
        </w:tc>
        <w:tc>
          <w:tcPr>
            <w:tcW w:w="1080" w:type="dxa"/>
            <w:vAlign w:val="bottom"/>
          </w:tcPr>
          <w:p w:rsidR="007727AB" w:rsidRDefault="00940DDA">
            <w:pPr>
              <w:spacing w:before="60" w:after="60" w:line="200" w:lineRule="exact"/>
              <w:jc w:val="right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0 002</w:t>
            </w:r>
          </w:p>
        </w:tc>
        <w:tc>
          <w:tcPr>
            <w:tcW w:w="1080" w:type="dxa"/>
            <w:vAlign w:val="bottom"/>
          </w:tcPr>
          <w:p w:rsidR="007727AB" w:rsidRDefault="00940DDA">
            <w:pPr>
              <w:spacing w:before="60" w:after="60" w:line="200" w:lineRule="exact"/>
              <w:jc w:val="right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0,0145</w:t>
            </w:r>
          </w:p>
        </w:tc>
        <w:tc>
          <w:tcPr>
            <w:tcW w:w="1080" w:type="dxa"/>
            <w:vAlign w:val="bottom"/>
          </w:tcPr>
          <w:p w:rsidR="007727AB" w:rsidRDefault="00940DDA">
            <w:pPr>
              <w:spacing w:before="60" w:after="60" w:line="200" w:lineRule="exact"/>
              <w:jc w:val="right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0 015</w:t>
            </w:r>
          </w:p>
        </w:tc>
        <w:tc>
          <w:tcPr>
            <w:tcW w:w="1080" w:type="dxa"/>
            <w:vAlign w:val="bottom"/>
          </w:tcPr>
          <w:p w:rsidR="007727AB" w:rsidRDefault="00940DDA">
            <w:pPr>
              <w:spacing w:before="60" w:after="60" w:line="200" w:lineRule="exact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 </w:t>
            </w:r>
          </w:p>
        </w:tc>
        <w:tc>
          <w:tcPr>
            <w:tcW w:w="1080" w:type="dxa"/>
            <w:vAlign w:val="bottom"/>
          </w:tcPr>
          <w:p w:rsidR="007727AB" w:rsidRDefault="00940DDA">
            <w:pPr>
              <w:spacing w:before="60" w:after="60" w:line="200" w:lineRule="exact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 </w:t>
            </w:r>
          </w:p>
        </w:tc>
        <w:tc>
          <w:tcPr>
            <w:tcW w:w="1080" w:type="dxa"/>
            <w:vAlign w:val="bottom"/>
          </w:tcPr>
          <w:p w:rsidR="007727AB" w:rsidRDefault="00940DDA">
            <w:pPr>
              <w:spacing w:before="60" w:after="60" w:line="200" w:lineRule="exact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 </w:t>
            </w:r>
          </w:p>
        </w:tc>
        <w:tc>
          <w:tcPr>
            <w:tcW w:w="1080" w:type="dxa"/>
            <w:vAlign w:val="bottom"/>
          </w:tcPr>
          <w:p w:rsidR="007727AB" w:rsidRDefault="00940DDA">
            <w:pPr>
              <w:spacing w:before="60" w:after="60" w:line="200" w:lineRule="exact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 </w:t>
            </w:r>
          </w:p>
        </w:tc>
        <w:tc>
          <w:tcPr>
            <w:tcW w:w="1080" w:type="dxa"/>
            <w:vAlign w:val="bottom"/>
          </w:tcPr>
          <w:p w:rsidR="007727AB" w:rsidRDefault="00940DDA">
            <w:pPr>
              <w:spacing w:before="60" w:after="60" w:line="200" w:lineRule="exact"/>
              <w:jc w:val="right"/>
              <w:rPr>
                <w:b/>
                <w:noProof/>
                <w:sz w:val="16"/>
                <w:szCs w:val="16"/>
              </w:rPr>
            </w:pPr>
            <w:r>
              <w:rPr>
                <w:b/>
                <w:noProof/>
                <w:sz w:val="16"/>
              </w:rPr>
              <w:t>0,0310</w:t>
            </w:r>
          </w:p>
        </w:tc>
      </w:tr>
      <w:tr w:rsidR="007727AB">
        <w:trPr>
          <w:trHeight w:val="585"/>
        </w:trPr>
        <w:tc>
          <w:tcPr>
            <w:tcW w:w="1980" w:type="dxa"/>
            <w:shd w:val="clear" w:color="auto" w:fill="CCCCCC"/>
            <w:vAlign w:val="center"/>
          </w:tcPr>
          <w:p w:rsidR="007727AB" w:rsidRDefault="00940DDA">
            <w:pPr>
              <w:spacing w:before="60" w:after="60" w:line="200" w:lineRule="exact"/>
              <w:jc w:val="center"/>
              <w:rPr>
                <w:b/>
                <w:noProof/>
                <w:sz w:val="16"/>
                <w:szCs w:val="16"/>
              </w:rPr>
            </w:pPr>
            <w:r>
              <w:rPr>
                <w:b/>
                <w:noProof/>
                <w:sz w:val="16"/>
              </w:rPr>
              <w:t>Междинен сбор за ФУНКЦИЯ 5</w:t>
            </w:r>
            <w:r>
              <w:rPr>
                <w:noProof/>
                <w:sz w:val="22"/>
              </w:rPr>
              <w:br/>
            </w:r>
            <w:r>
              <w:rPr>
                <w:b/>
                <w:noProof/>
                <w:sz w:val="16"/>
              </w:rPr>
              <w:t xml:space="preserve">от многогодишната финансова рамка </w:t>
            </w:r>
          </w:p>
        </w:tc>
        <w:tc>
          <w:tcPr>
            <w:tcW w:w="1080" w:type="dxa"/>
            <w:vAlign w:val="center"/>
          </w:tcPr>
          <w:p w:rsidR="007727AB" w:rsidRDefault="00940DDA">
            <w:pPr>
              <w:spacing w:before="60" w:after="60" w:line="200" w:lineRule="exact"/>
              <w:jc w:val="right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0,530</w:t>
            </w:r>
          </w:p>
        </w:tc>
        <w:tc>
          <w:tcPr>
            <w:tcW w:w="1080" w:type="dxa"/>
            <w:vAlign w:val="center"/>
          </w:tcPr>
          <w:p w:rsidR="007727AB" w:rsidRDefault="00940DDA">
            <w:pPr>
              <w:spacing w:before="60" w:after="60" w:line="200" w:lineRule="exact"/>
              <w:jc w:val="right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0,5425</w:t>
            </w:r>
          </w:p>
        </w:tc>
        <w:tc>
          <w:tcPr>
            <w:tcW w:w="1080" w:type="dxa"/>
            <w:vAlign w:val="center"/>
          </w:tcPr>
          <w:p w:rsidR="007727AB" w:rsidRDefault="00940DDA">
            <w:pPr>
              <w:spacing w:before="60" w:after="60" w:line="200" w:lineRule="exact"/>
              <w:jc w:val="right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0,5425</w:t>
            </w:r>
          </w:p>
        </w:tc>
        <w:tc>
          <w:tcPr>
            <w:tcW w:w="1080" w:type="dxa"/>
            <w:vAlign w:val="center"/>
          </w:tcPr>
          <w:p w:rsidR="007727AB" w:rsidRDefault="00940DDA">
            <w:pPr>
              <w:spacing w:before="60" w:after="60" w:line="200" w:lineRule="exact"/>
              <w:jc w:val="right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 </w:t>
            </w:r>
          </w:p>
        </w:tc>
        <w:tc>
          <w:tcPr>
            <w:tcW w:w="1080" w:type="dxa"/>
            <w:vAlign w:val="center"/>
          </w:tcPr>
          <w:p w:rsidR="007727AB" w:rsidRDefault="00940DDA">
            <w:pPr>
              <w:spacing w:before="60" w:after="60" w:line="200" w:lineRule="exact"/>
              <w:jc w:val="right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 </w:t>
            </w:r>
          </w:p>
        </w:tc>
        <w:tc>
          <w:tcPr>
            <w:tcW w:w="1080" w:type="dxa"/>
            <w:vAlign w:val="center"/>
          </w:tcPr>
          <w:p w:rsidR="007727AB" w:rsidRDefault="00940DDA">
            <w:pPr>
              <w:spacing w:before="60" w:after="60" w:line="200" w:lineRule="exact"/>
              <w:jc w:val="right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 </w:t>
            </w:r>
          </w:p>
        </w:tc>
        <w:tc>
          <w:tcPr>
            <w:tcW w:w="1080" w:type="dxa"/>
            <w:vAlign w:val="center"/>
          </w:tcPr>
          <w:p w:rsidR="007727AB" w:rsidRDefault="00940DDA">
            <w:pPr>
              <w:spacing w:before="60" w:after="60" w:line="200" w:lineRule="exact"/>
              <w:jc w:val="right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 </w:t>
            </w:r>
          </w:p>
        </w:tc>
        <w:tc>
          <w:tcPr>
            <w:tcW w:w="1080" w:type="dxa"/>
            <w:vAlign w:val="center"/>
          </w:tcPr>
          <w:p w:rsidR="007727AB" w:rsidRDefault="00940DDA">
            <w:pPr>
              <w:spacing w:before="60" w:after="60" w:line="200" w:lineRule="exact"/>
              <w:jc w:val="right"/>
              <w:rPr>
                <w:b/>
                <w:noProof/>
                <w:sz w:val="16"/>
                <w:szCs w:val="16"/>
              </w:rPr>
            </w:pPr>
            <w:r>
              <w:rPr>
                <w:b/>
                <w:noProof/>
                <w:sz w:val="16"/>
              </w:rPr>
              <w:t>1,615</w:t>
            </w:r>
          </w:p>
        </w:tc>
      </w:tr>
    </w:tbl>
    <w:p w:rsidR="007727AB" w:rsidRDefault="007727AB">
      <w:pPr>
        <w:spacing w:line="200" w:lineRule="exact"/>
        <w:rPr>
          <w:noProof/>
          <w:sz w:val="16"/>
          <w:szCs w:val="16"/>
        </w:rPr>
      </w:pPr>
    </w:p>
    <w:tbl>
      <w:tblPr>
        <w:tblW w:w="10620" w:type="dxa"/>
        <w:tblInd w:w="-61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080"/>
        <w:gridCol w:w="1080"/>
        <w:gridCol w:w="1080"/>
        <w:gridCol w:w="1080"/>
        <w:gridCol w:w="1080"/>
        <w:gridCol w:w="1080"/>
        <w:gridCol w:w="1080"/>
        <w:gridCol w:w="1080"/>
      </w:tblGrid>
      <w:tr w:rsidR="007727AB">
        <w:trPr>
          <w:trHeight w:val="585"/>
        </w:trPr>
        <w:tc>
          <w:tcPr>
            <w:tcW w:w="1980" w:type="dxa"/>
            <w:shd w:val="clear" w:color="auto" w:fill="CCCCCC"/>
            <w:vAlign w:val="center"/>
          </w:tcPr>
          <w:p w:rsidR="007727AB" w:rsidRDefault="00940DDA">
            <w:pPr>
              <w:spacing w:before="60" w:after="60" w:line="200" w:lineRule="exact"/>
              <w:jc w:val="center"/>
              <w:rPr>
                <w:noProof/>
                <w:sz w:val="16"/>
                <w:szCs w:val="16"/>
              </w:rPr>
            </w:pPr>
            <w:r>
              <w:rPr>
                <w:b/>
                <w:noProof/>
                <w:sz w:val="16"/>
              </w:rPr>
              <w:t>Извън ФУНКЦИЯ 5</w:t>
            </w:r>
            <w:r>
              <w:rPr>
                <w:rStyle w:val="FootnoteReference"/>
                <w:b/>
                <w:noProof/>
                <w:sz w:val="16"/>
              </w:rPr>
              <w:footnoteReference w:id="13"/>
            </w:r>
            <w:r>
              <w:rPr>
                <w:noProof/>
                <w:sz w:val="22"/>
              </w:rPr>
              <w:br/>
            </w:r>
            <w:r>
              <w:rPr>
                <w:b/>
                <w:noProof/>
                <w:sz w:val="16"/>
              </w:rPr>
              <w:t xml:space="preserve">от многогодишната финансова рамка </w:t>
            </w:r>
          </w:p>
          <w:p w:rsidR="007727AB" w:rsidRDefault="007727AB">
            <w:pPr>
              <w:spacing w:before="0" w:after="0" w:line="200" w:lineRule="exact"/>
              <w:jc w:val="center"/>
              <w:rPr>
                <w:b/>
                <w:noProof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7727AB" w:rsidRDefault="007727AB">
            <w:pPr>
              <w:spacing w:before="60" w:after="60" w:line="200" w:lineRule="exact"/>
              <w:jc w:val="right"/>
              <w:rPr>
                <w:noProof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7727AB" w:rsidRDefault="007727AB">
            <w:pPr>
              <w:spacing w:before="60" w:after="60" w:line="200" w:lineRule="exact"/>
              <w:jc w:val="right"/>
              <w:rPr>
                <w:noProof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7727AB" w:rsidRDefault="007727AB">
            <w:pPr>
              <w:spacing w:before="60" w:after="60" w:line="200" w:lineRule="exact"/>
              <w:jc w:val="right"/>
              <w:rPr>
                <w:noProof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7727AB" w:rsidRDefault="007727AB">
            <w:pPr>
              <w:spacing w:before="60" w:after="60" w:line="200" w:lineRule="exact"/>
              <w:jc w:val="right"/>
              <w:rPr>
                <w:noProof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7727AB" w:rsidRDefault="007727AB">
            <w:pPr>
              <w:spacing w:before="60" w:after="60" w:line="200" w:lineRule="exact"/>
              <w:jc w:val="right"/>
              <w:rPr>
                <w:noProof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7727AB" w:rsidRDefault="007727AB">
            <w:pPr>
              <w:spacing w:before="60" w:after="60" w:line="200" w:lineRule="exact"/>
              <w:jc w:val="right"/>
              <w:rPr>
                <w:noProof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7727AB" w:rsidRDefault="007727AB">
            <w:pPr>
              <w:spacing w:before="60" w:after="60" w:line="200" w:lineRule="exact"/>
              <w:jc w:val="right"/>
              <w:rPr>
                <w:b/>
                <w:noProof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7727AB" w:rsidRDefault="007727AB">
            <w:pPr>
              <w:spacing w:before="60" w:after="60" w:line="200" w:lineRule="exact"/>
              <w:jc w:val="right"/>
              <w:rPr>
                <w:b/>
                <w:noProof/>
                <w:sz w:val="16"/>
                <w:szCs w:val="16"/>
              </w:rPr>
            </w:pPr>
          </w:p>
        </w:tc>
      </w:tr>
      <w:tr w:rsidR="007727AB">
        <w:trPr>
          <w:trHeight w:val="585"/>
        </w:trPr>
        <w:tc>
          <w:tcPr>
            <w:tcW w:w="1980" w:type="dxa"/>
            <w:vAlign w:val="center"/>
          </w:tcPr>
          <w:p w:rsidR="007727AB" w:rsidRDefault="00940DDA">
            <w:pPr>
              <w:spacing w:before="60" w:after="60" w:line="200" w:lineRule="exact"/>
              <w:ind w:left="72"/>
              <w:jc w:val="left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 xml:space="preserve">Човешки ресурси </w:t>
            </w:r>
          </w:p>
        </w:tc>
        <w:tc>
          <w:tcPr>
            <w:tcW w:w="1080" w:type="dxa"/>
            <w:vAlign w:val="center"/>
          </w:tcPr>
          <w:p w:rsidR="007727AB" w:rsidRDefault="007727AB">
            <w:pPr>
              <w:spacing w:before="60" w:after="60" w:line="200" w:lineRule="exact"/>
              <w:jc w:val="right"/>
              <w:rPr>
                <w:noProof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7727AB" w:rsidRDefault="007727AB">
            <w:pPr>
              <w:spacing w:before="60" w:after="60" w:line="200" w:lineRule="exact"/>
              <w:jc w:val="right"/>
              <w:rPr>
                <w:noProof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7727AB" w:rsidRDefault="007727AB">
            <w:pPr>
              <w:spacing w:before="60" w:after="60" w:line="200" w:lineRule="exact"/>
              <w:jc w:val="right"/>
              <w:rPr>
                <w:noProof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7727AB" w:rsidRDefault="007727AB">
            <w:pPr>
              <w:spacing w:before="60" w:after="60" w:line="200" w:lineRule="exact"/>
              <w:jc w:val="right"/>
              <w:rPr>
                <w:noProof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7727AB" w:rsidRDefault="007727AB">
            <w:pPr>
              <w:spacing w:before="60" w:after="60" w:line="200" w:lineRule="exact"/>
              <w:jc w:val="right"/>
              <w:rPr>
                <w:noProof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7727AB" w:rsidRDefault="007727AB">
            <w:pPr>
              <w:spacing w:before="60" w:after="60" w:line="200" w:lineRule="exact"/>
              <w:jc w:val="right"/>
              <w:rPr>
                <w:noProof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7727AB" w:rsidRDefault="007727AB">
            <w:pPr>
              <w:spacing w:before="60" w:after="60" w:line="200" w:lineRule="exact"/>
              <w:jc w:val="right"/>
              <w:rPr>
                <w:b/>
                <w:noProof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7727AB" w:rsidRDefault="007727AB">
            <w:pPr>
              <w:spacing w:before="60" w:after="60" w:line="200" w:lineRule="exact"/>
              <w:jc w:val="right"/>
              <w:rPr>
                <w:b/>
                <w:noProof/>
                <w:sz w:val="16"/>
                <w:szCs w:val="16"/>
              </w:rPr>
            </w:pPr>
          </w:p>
        </w:tc>
      </w:tr>
      <w:tr w:rsidR="007727AB">
        <w:trPr>
          <w:trHeight w:val="585"/>
        </w:trPr>
        <w:tc>
          <w:tcPr>
            <w:tcW w:w="1980" w:type="dxa"/>
            <w:vAlign w:val="center"/>
          </w:tcPr>
          <w:p w:rsidR="007727AB" w:rsidRDefault="00940DDA">
            <w:pPr>
              <w:spacing w:before="60" w:after="60" w:line="200" w:lineRule="exact"/>
              <w:ind w:left="72"/>
              <w:jc w:val="left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 xml:space="preserve">Други разходи </w:t>
            </w:r>
            <w:r>
              <w:rPr>
                <w:noProof/>
                <w:sz w:val="22"/>
              </w:rPr>
              <w:br/>
            </w:r>
            <w:r>
              <w:rPr>
                <w:noProof/>
                <w:sz w:val="16"/>
              </w:rPr>
              <w:t>с административен характер</w:t>
            </w:r>
          </w:p>
        </w:tc>
        <w:tc>
          <w:tcPr>
            <w:tcW w:w="1080" w:type="dxa"/>
            <w:vAlign w:val="center"/>
          </w:tcPr>
          <w:p w:rsidR="007727AB" w:rsidRDefault="007727AB">
            <w:pPr>
              <w:spacing w:before="60" w:after="60" w:line="200" w:lineRule="exact"/>
              <w:jc w:val="right"/>
              <w:rPr>
                <w:noProof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7727AB" w:rsidRDefault="007727AB">
            <w:pPr>
              <w:spacing w:before="60" w:after="60" w:line="200" w:lineRule="exact"/>
              <w:jc w:val="right"/>
              <w:rPr>
                <w:noProof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7727AB" w:rsidRDefault="007727AB">
            <w:pPr>
              <w:spacing w:before="60" w:after="60" w:line="200" w:lineRule="exact"/>
              <w:jc w:val="right"/>
              <w:rPr>
                <w:noProof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7727AB" w:rsidRDefault="007727AB">
            <w:pPr>
              <w:spacing w:before="60" w:after="60" w:line="200" w:lineRule="exact"/>
              <w:jc w:val="right"/>
              <w:rPr>
                <w:noProof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7727AB" w:rsidRDefault="007727AB">
            <w:pPr>
              <w:spacing w:before="60" w:after="60" w:line="200" w:lineRule="exact"/>
              <w:jc w:val="right"/>
              <w:rPr>
                <w:noProof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7727AB" w:rsidRDefault="007727AB">
            <w:pPr>
              <w:spacing w:before="60" w:after="60" w:line="200" w:lineRule="exact"/>
              <w:jc w:val="right"/>
              <w:rPr>
                <w:noProof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7727AB" w:rsidRDefault="007727AB">
            <w:pPr>
              <w:spacing w:before="60" w:after="60" w:line="200" w:lineRule="exact"/>
              <w:jc w:val="right"/>
              <w:rPr>
                <w:b/>
                <w:noProof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7727AB" w:rsidRDefault="007727AB">
            <w:pPr>
              <w:spacing w:before="60" w:after="60" w:line="200" w:lineRule="exact"/>
              <w:jc w:val="right"/>
              <w:rPr>
                <w:b/>
                <w:noProof/>
                <w:sz w:val="16"/>
                <w:szCs w:val="16"/>
              </w:rPr>
            </w:pPr>
          </w:p>
        </w:tc>
      </w:tr>
      <w:tr w:rsidR="007727AB">
        <w:trPr>
          <w:trHeight w:val="585"/>
        </w:trPr>
        <w:tc>
          <w:tcPr>
            <w:tcW w:w="1980" w:type="dxa"/>
            <w:shd w:val="clear" w:color="auto" w:fill="CCCCCC"/>
            <w:vAlign w:val="center"/>
          </w:tcPr>
          <w:p w:rsidR="007727AB" w:rsidRDefault="00940DDA">
            <w:pPr>
              <w:spacing w:before="60" w:after="60" w:line="200" w:lineRule="exact"/>
              <w:jc w:val="center"/>
              <w:rPr>
                <w:b/>
                <w:noProof/>
                <w:sz w:val="16"/>
                <w:szCs w:val="16"/>
              </w:rPr>
            </w:pPr>
            <w:r>
              <w:rPr>
                <w:b/>
                <w:noProof/>
                <w:sz w:val="16"/>
              </w:rPr>
              <w:t xml:space="preserve">Междинен сбор </w:t>
            </w:r>
            <w:r>
              <w:rPr>
                <w:noProof/>
                <w:sz w:val="22"/>
              </w:rPr>
              <w:br/>
            </w:r>
            <w:r>
              <w:rPr>
                <w:b/>
                <w:noProof/>
                <w:sz w:val="16"/>
              </w:rPr>
              <w:t>извън ФУНКЦИЯ 5</w:t>
            </w:r>
            <w:r>
              <w:rPr>
                <w:noProof/>
                <w:sz w:val="22"/>
              </w:rPr>
              <w:br/>
            </w:r>
            <w:r>
              <w:rPr>
                <w:b/>
                <w:noProof/>
                <w:sz w:val="16"/>
              </w:rPr>
              <w:t xml:space="preserve">от многогодишната финансова рамка </w:t>
            </w:r>
          </w:p>
        </w:tc>
        <w:tc>
          <w:tcPr>
            <w:tcW w:w="1080" w:type="dxa"/>
            <w:vAlign w:val="center"/>
          </w:tcPr>
          <w:p w:rsidR="007727AB" w:rsidRDefault="007727AB">
            <w:pPr>
              <w:spacing w:before="60" w:after="60" w:line="200" w:lineRule="exact"/>
              <w:jc w:val="right"/>
              <w:rPr>
                <w:noProof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7727AB" w:rsidRDefault="007727AB">
            <w:pPr>
              <w:spacing w:before="60" w:after="60" w:line="200" w:lineRule="exact"/>
              <w:jc w:val="right"/>
              <w:rPr>
                <w:noProof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7727AB" w:rsidRDefault="007727AB">
            <w:pPr>
              <w:spacing w:before="60" w:after="60" w:line="200" w:lineRule="exact"/>
              <w:jc w:val="right"/>
              <w:rPr>
                <w:noProof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7727AB" w:rsidRDefault="007727AB">
            <w:pPr>
              <w:spacing w:before="60" w:after="60" w:line="200" w:lineRule="exact"/>
              <w:jc w:val="right"/>
              <w:rPr>
                <w:noProof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7727AB" w:rsidRDefault="007727AB">
            <w:pPr>
              <w:spacing w:before="60" w:after="60" w:line="200" w:lineRule="exact"/>
              <w:jc w:val="right"/>
              <w:rPr>
                <w:noProof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7727AB" w:rsidRDefault="007727AB">
            <w:pPr>
              <w:spacing w:before="60" w:after="60" w:line="200" w:lineRule="exact"/>
              <w:jc w:val="right"/>
              <w:rPr>
                <w:noProof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7727AB" w:rsidRDefault="007727AB">
            <w:pPr>
              <w:spacing w:before="60" w:after="60" w:line="200" w:lineRule="exact"/>
              <w:jc w:val="right"/>
              <w:rPr>
                <w:b/>
                <w:noProof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7727AB" w:rsidRDefault="007727AB">
            <w:pPr>
              <w:spacing w:before="60" w:after="60" w:line="200" w:lineRule="exact"/>
              <w:jc w:val="right"/>
              <w:rPr>
                <w:b/>
                <w:noProof/>
                <w:sz w:val="16"/>
                <w:szCs w:val="16"/>
              </w:rPr>
            </w:pPr>
          </w:p>
        </w:tc>
      </w:tr>
    </w:tbl>
    <w:p w:rsidR="007727AB" w:rsidRDefault="007727AB">
      <w:pPr>
        <w:spacing w:line="200" w:lineRule="exact"/>
        <w:rPr>
          <w:noProof/>
          <w:sz w:val="16"/>
          <w:szCs w:val="16"/>
        </w:rPr>
      </w:pPr>
    </w:p>
    <w:tbl>
      <w:tblPr>
        <w:tblW w:w="10620" w:type="dxa"/>
        <w:tblInd w:w="-612" w:type="dxa"/>
        <w:tblLayout w:type="fixed"/>
        <w:tblLook w:val="01E0" w:firstRow="1" w:lastRow="1" w:firstColumn="1" w:lastColumn="1" w:noHBand="0" w:noVBand="0"/>
      </w:tblPr>
      <w:tblGrid>
        <w:gridCol w:w="1980"/>
        <w:gridCol w:w="1080"/>
        <w:gridCol w:w="1080"/>
        <w:gridCol w:w="1080"/>
        <w:gridCol w:w="1080"/>
        <w:gridCol w:w="1080"/>
        <w:gridCol w:w="1080"/>
        <w:gridCol w:w="1080"/>
        <w:gridCol w:w="1080"/>
      </w:tblGrid>
      <w:tr w:rsidR="007727AB">
        <w:trPr>
          <w:trHeight w:val="585"/>
        </w:trPr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7727AB" w:rsidRDefault="00940DDA">
            <w:pPr>
              <w:spacing w:before="60" w:after="60" w:line="200" w:lineRule="exact"/>
              <w:jc w:val="center"/>
              <w:rPr>
                <w:noProof/>
                <w:sz w:val="16"/>
                <w:szCs w:val="16"/>
              </w:rPr>
            </w:pPr>
            <w:r>
              <w:rPr>
                <w:b/>
                <w:noProof/>
                <w:sz w:val="16"/>
              </w:rPr>
              <w:t>ОБЩО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7727AB" w:rsidRDefault="00940DDA">
            <w:pPr>
              <w:spacing w:before="60" w:after="60" w:line="200" w:lineRule="exact"/>
              <w:jc w:val="right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0,530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7727AB" w:rsidRDefault="00940DDA">
            <w:pPr>
              <w:spacing w:before="60" w:after="60" w:line="200" w:lineRule="exact"/>
              <w:jc w:val="right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0,5425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7727AB" w:rsidRDefault="00940DDA">
            <w:pPr>
              <w:spacing w:before="60" w:after="60" w:line="200" w:lineRule="exact"/>
              <w:jc w:val="right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0,5425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7727AB" w:rsidRDefault="00940DDA">
            <w:pPr>
              <w:spacing w:before="60" w:after="60" w:line="200" w:lineRule="exact"/>
              <w:jc w:val="right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 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7727AB" w:rsidRDefault="00940DDA">
            <w:pPr>
              <w:spacing w:before="60" w:after="60" w:line="200" w:lineRule="exact"/>
              <w:jc w:val="right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 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7727AB" w:rsidRDefault="00940DDA">
            <w:pPr>
              <w:spacing w:before="60" w:after="60" w:line="200" w:lineRule="exact"/>
              <w:jc w:val="right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 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7727AB" w:rsidRDefault="00940DDA">
            <w:pPr>
              <w:spacing w:before="60" w:after="60" w:line="200" w:lineRule="exact"/>
              <w:jc w:val="right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 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727AB" w:rsidRDefault="00940DDA">
            <w:pPr>
              <w:spacing w:before="60" w:after="60" w:line="200" w:lineRule="exact"/>
              <w:jc w:val="right"/>
              <w:rPr>
                <w:b/>
                <w:noProof/>
                <w:sz w:val="16"/>
                <w:szCs w:val="16"/>
              </w:rPr>
            </w:pPr>
            <w:r>
              <w:rPr>
                <w:b/>
                <w:noProof/>
                <w:sz w:val="16"/>
              </w:rPr>
              <w:t>1,615</w:t>
            </w:r>
          </w:p>
        </w:tc>
      </w:tr>
    </w:tbl>
    <w:p w:rsidR="007727AB" w:rsidRDefault="00940DDA">
      <w:pPr>
        <w:rPr>
          <w:noProof/>
          <w:sz w:val="18"/>
        </w:rPr>
      </w:pPr>
      <w:r>
        <w:rPr>
          <w:noProof/>
          <w:spacing w:val="-4"/>
          <w:sz w:val="18"/>
        </w:rPr>
        <w:t xml:space="preserve">Нуждите от бюджетни кредити за човешки ресурси и за другите разходи с административен характер ще бъдат покрити с бюджетните кредити на ГД, които вече са отпуснати за </w:t>
      </w:r>
      <w:r>
        <w:rPr>
          <w:noProof/>
          <w:spacing w:val="-4"/>
          <w:sz w:val="18"/>
        </w:rPr>
        <w:t xml:space="preserve">управлението на дейността и/или които са преразпределени в рамките на ГД, при необходимост заедно с всички допълнителни ресурси, които могат да бъдат предоставени на управляващата ГД в рамките на годишната процедура за отпускане на средства и като се имат </w:t>
      </w:r>
      <w:r>
        <w:rPr>
          <w:noProof/>
          <w:spacing w:val="-4"/>
          <w:sz w:val="18"/>
        </w:rPr>
        <w:t>предвид бюджетните ограничения.</w:t>
      </w:r>
    </w:p>
    <w:p w:rsidR="007727AB" w:rsidRDefault="00940DDA">
      <w:pPr>
        <w:rPr>
          <w:noProof/>
          <w:sz w:val="18"/>
        </w:rPr>
        <w:sectPr w:rsidR="007727AB">
          <w:headerReference w:type="default" r:id="rId16"/>
          <w:footerReference w:type="default" r:id="rId17"/>
          <w:headerReference w:type="first" r:id="rId18"/>
          <w:footerReference w:type="first" r:id="rId19"/>
          <w:pgSz w:w="11907" w:h="16840"/>
          <w:pgMar w:top="1134" w:right="1418" w:bottom="1134" w:left="1418" w:header="709" w:footer="709" w:gutter="0"/>
          <w:cols w:space="708"/>
          <w:docGrid w:linePitch="360"/>
        </w:sectPr>
      </w:pPr>
      <w:r>
        <w:rPr>
          <w:noProof/>
          <w:sz w:val="18"/>
        </w:rPr>
        <w:t>.</w:t>
      </w:r>
    </w:p>
    <w:p w:rsidR="007727AB" w:rsidRDefault="00940DDA">
      <w:pPr>
        <w:pStyle w:val="Heading4"/>
        <w:rPr>
          <w:bCs w:val="0"/>
          <w:noProof/>
          <w:szCs w:val="24"/>
        </w:rPr>
      </w:pPr>
      <w:r>
        <w:rPr>
          <w:noProof/>
        </w:rPr>
        <w:t>Очаквани нужди от човешки ресурси</w:t>
      </w:r>
    </w:p>
    <w:p w:rsidR="007727AB" w:rsidRDefault="00940DDA">
      <w:pPr>
        <w:pStyle w:val="ListDash1"/>
        <w:rPr>
          <w:noProof/>
        </w:rPr>
      </w:pPr>
      <w:r>
        <w:rPr>
          <w:noProof/>
        </w:rPr>
        <w:sym w:font="Wingdings" w:char="F0A8"/>
      </w:r>
      <w:r>
        <w:rPr>
          <w:noProof/>
        </w:rPr>
        <w:t xml:space="preserve"> </w:t>
      </w:r>
      <w:r>
        <w:rPr>
          <w:noProof/>
        </w:rPr>
        <w:tab/>
        <w:t xml:space="preserve">Предложението/инициативата не налага използване на човешки ресурси. </w:t>
      </w:r>
    </w:p>
    <w:p w:rsidR="007727AB" w:rsidRDefault="00940DDA">
      <w:pPr>
        <w:pStyle w:val="ListDash1"/>
        <w:rPr>
          <w:noProof/>
        </w:rPr>
      </w:pPr>
      <w:r>
        <w:rPr>
          <w:noProof/>
        </w:rPr>
        <w:sym w:font="Wingdings" w:char="F0FE"/>
      </w:r>
      <w:r>
        <w:rPr>
          <w:noProof/>
        </w:rPr>
        <w:t xml:space="preserve"> </w:t>
      </w:r>
      <w:r>
        <w:rPr>
          <w:noProof/>
        </w:rPr>
        <w:tab/>
      </w:r>
      <w:r>
        <w:rPr>
          <w:noProof/>
        </w:rPr>
        <w:t>Предложението/инициативата налага използване на човешки ресурси съгласно обяснението по-долу:</w:t>
      </w:r>
    </w:p>
    <w:p w:rsidR="007727AB" w:rsidRDefault="00940DDA">
      <w:pPr>
        <w:spacing w:after="60"/>
        <w:jc w:val="right"/>
        <w:rPr>
          <w:i/>
          <w:noProof/>
          <w:sz w:val="20"/>
        </w:rPr>
      </w:pPr>
      <w:r>
        <w:rPr>
          <w:i/>
          <w:noProof/>
          <w:sz w:val="20"/>
        </w:rPr>
        <w:t>Оценката се посочва в еквиваленти на пълно работно време</w:t>
      </w:r>
    </w:p>
    <w:tbl>
      <w:tblPr>
        <w:tblW w:w="5544" w:type="pct"/>
        <w:jc w:val="center"/>
        <w:tblInd w:w="-226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"/>
        <w:gridCol w:w="1952"/>
        <w:gridCol w:w="1954"/>
        <w:gridCol w:w="655"/>
        <w:gridCol w:w="655"/>
        <w:gridCol w:w="3894"/>
        <w:gridCol w:w="465"/>
        <w:gridCol w:w="237"/>
        <w:gridCol w:w="237"/>
        <w:gridCol w:w="236"/>
      </w:tblGrid>
      <w:tr w:rsidR="007727AB">
        <w:trPr>
          <w:gridBefore w:val="1"/>
          <w:wBefore w:w="6" w:type="pct"/>
          <w:trHeight w:val="289"/>
          <w:jc w:val="center"/>
        </w:trPr>
        <w:tc>
          <w:tcPr>
            <w:tcW w:w="1897" w:type="pct"/>
            <w:gridSpan w:val="2"/>
            <w:shd w:val="clear" w:color="auto" w:fill="auto"/>
          </w:tcPr>
          <w:p w:rsidR="007727AB" w:rsidRDefault="007727AB">
            <w:pPr>
              <w:pStyle w:val="Text1"/>
              <w:spacing w:before="40" w:after="40"/>
              <w:ind w:left="0"/>
              <w:jc w:val="center"/>
              <w:rPr>
                <w:i/>
                <w:noProof/>
                <w:sz w:val="16"/>
                <w:szCs w:val="16"/>
              </w:rPr>
            </w:pPr>
          </w:p>
        </w:tc>
        <w:tc>
          <w:tcPr>
            <w:tcW w:w="318" w:type="pct"/>
            <w:shd w:val="clear" w:color="auto" w:fill="auto"/>
            <w:vAlign w:val="center"/>
          </w:tcPr>
          <w:p w:rsidR="007727AB" w:rsidRDefault="00940DDA">
            <w:pPr>
              <w:spacing w:before="20" w:after="20"/>
              <w:jc w:val="center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Година</w:t>
            </w:r>
            <w:r>
              <w:rPr>
                <w:noProof/>
                <w:sz w:val="22"/>
              </w:rPr>
              <w:br/>
            </w:r>
            <w:r>
              <w:rPr>
                <w:b/>
                <w:noProof/>
                <w:sz w:val="16"/>
              </w:rPr>
              <w:t>N</w:t>
            </w:r>
          </w:p>
        </w:tc>
        <w:tc>
          <w:tcPr>
            <w:tcW w:w="318" w:type="pct"/>
            <w:shd w:val="clear" w:color="auto" w:fill="auto"/>
            <w:vAlign w:val="center"/>
          </w:tcPr>
          <w:p w:rsidR="007727AB" w:rsidRDefault="00940DDA">
            <w:pPr>
              <w:spacing w:before="20" w:after="20"/>
              <w:jc w:val="center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Година</w:t>
            </w:r>
            <w:r>
              <w:rPr>
                <w:noProof/>
                <w:sz w:val="22"/>
              </w:rPr>
              <w:br/>
            </w:r>
            <w:r>
              <w:rPr>
                <w:b/>
                <w:noProof/>
                <w:sz w:val="16"/>
              </w:rPr>
              <w:t>N+1</w:t>
            </w:r>
          </w:p>
        </w:tc>
        <w:tc>
          <w:tcPr>
            <w:tcW w:w="1891" w:type="pct"/>
            <w:shd w:val="clear" w:color="auto" w:fill="auto"/>
            <w:vAlign w:val="center"/>
          </w:tcPr>
          <w:p w:rsidR="007727AB" w:rsidRDefault="00940DDA">
            <w:pPr>
              <w:spacing w:before="20" w:after="20"/>
              <w:jc w:val="center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 xml:space="preserve">Година </w:t>
            </w:r>
            <w:r>
              <w:rPr>
                <w:b/>
                <w:noProof/>
                <w:sz w:val="16"/>
              </w:rPr>
              <w:t>N+2</w:t>
            </w:r>
          </w:p>
        </w:tc>
        <w:tc>
          <w:tcPr>
            <w:tcW w:w="226" w:type="pct"/>
            <w:shd w:val="clear" w:color="auto" w:fill="auto"/>
            <w:vAlign w:val="center"/>
          </w:tcPr>
          <w:p w:rsidR="007727AB" w:rsidRDefault="00940DDA">
            <w:pPr>
              <w:spacing w:before="20" w:after="20"/>
              <w:jc w:val="center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 xml:space="preserve">Година </w:t>
            </w:r>
            <w:r>
              <w:rPr>
                <w:b/>
                <w:noProof/>
                <w:sz w:val="16"/>
              </w:rPr>
              <w:t>N+3</w:t>
            </w:r>
          </w:p>
        </w:tc>
        <w:tc>
          <w:tcPr>
            <w:tcW w:w="345" w:type="pct"/>
            <w:gridSpan w:val="3"/>
            <w:shd w:val="clear" w:color="auto" w:fill="auto"/>
            <w:vAlign w:val="center"/>
          </w:tcPr>
          <w:p w:rsidR="007727AB" w:rsidRDefault="00940DDA">
            <w:pPr>
              <w:jc w:val="center"/>
              <w:rPr>
                <w:b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 xml:space="preserve">Да се добавят толкова години, колкото е необходимо, за да се </w:t>
            </w:r>
            <w:r>
              <w:rPr>
                <w:noProof/>
                <w:sz w:val="16"/>
              </w:rPr>
              <w:t>обхване продължителността на отражението (вж. точка 1.6)</w:t>
            </w:r>
          </w:p>
        </w:tc>
      </w:tr>
      <w:tr w:rsidR="007727AB">
        <w:trPr>
          <w:gridBefore w:val="1"/>
          <w:wBefore w:w="6" w:type="pct"/>
          <w:trHeight w:val="289"/>
          <w:jc w:val="center"/>
        </w:trPr>
        <w:tc>
          <w:tcPr>
            <w:tcW w:w="4424" w:type="pct"/>
            <w:gridSpan w:val="5"/>
            <w:shd w:val="clear" w:color="auto" w:fill="auto"/>
          </w:tcPr>
          <w:p w:rsidR="007727AB" w:rsidRDefault="00940DDA">
            <w:pPr>
              <w:spacing w:before="20" w:after="20"/>
              <w:rPr>
                <w:noProof/>
                <w:sz w:val="16"/>
                <w:szCs w:val="16"/>
              </w:rPr>
            </w:pPr>
            <w:r>
              <w:rPr>
                <w:b/>
                <w:noProof/>
                <w:sz w:val="16"/>
              </w:rPr>
              <w:sym w:font="Wingdings" w:char="F09F"/>
            </w:r>
            <w:r>
              <w:rPr>
                <w:b/>
                <w:noProof/>
                <w:sz w:val="16"/>
              </w:rPr>
              <w:t>Длъжности в щатното разписание (длъжностни лица и временно наети лица)</w:t>
            </w:r>
          </w:p>
        </w:tc>
        <w:tc>
          <w:tcPr>
            <w:tcW w:w="226" w:type="pct"/>
            <w:shd w:val="clear" w:color="auto" w:fill="auto"/>
            <w:vAlign w:val="center"/>
          </w:tcPr>
          <w:p w:rsidR="007727AB" w:rsidRDefault="007727AB">
            <w:pPr>
              <w:spacing w:before="20" w:after="20"/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345" w:type="pct"/>
            <w:gridSpan w:val="3"/>
            <w:shd w:val="clear" w:color="auto" w:fill="auto"/>
            <w:vAlign w:val="center"/>
          </w:tcPr>
          <w:p w:rsidR="007727AB" w:rsidRDefault="007727AB">
            <w:pPr>
              <w:jc w:val="center"/>
              <w:rPr>
                <w:noProof/>
                <w:sz w:val="16"/>
                <w:szCs w:val="16"/>
              </w:rPr>
            </w:pPr>
          </w:p>
        </w:tc>
      </w:tr>
      <w:tr w:rsidR="007727AB">
        <w:trPr>
          <w:gridBefore w:val="1"/>
          <w:wBefore w:w="6" w:type="pct"/>
          <w:trHeight w:val="289"/>
          <w:jc w:val="center"/>
        </w:trPr>
        <w:tc>
          <w:tcPr>
            <w:tcW w:w="1897" w:type="pct"/>
            <w:gridSpan w:val="2"/>
            <w:shd w:val="clear" w:color="auto" w:fill="auto"/>
            <w:vAlign w:val="center"/>
          </w:tcPr>
          <w:p w:rsidR="007727AB" w:rsidRDefault="00940DDA">
            <w:pPr>
              <w:pStyle w:val="Text1"/>
              <w:spacing w:beforeLines="20" w:before="48" w:afterLines="20" w:after="48"/>
              <w:ind w:left="134"/>
              <w:jc w:val="left"/>
              <w:rPr>
                <w:b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XX 01 01 01 (Централа и представителства на Комисията)</w:t>
            </w:r>
          </w:p>
        </w:tc>
        <w:tc>
          <w:tcPr>
            <w:tcW w:w="318" w:type="pct"/>
            <w:shd w:val="clear" w:color="auto" w:fill="auto"/>
            <w:vAlign w:val="center"/>
          </w:tcPr>
          <w:p w:rsidR="007727AB" w:rsidRDefault="00940DDA">
            <w:pPr>
              <w:spacing w:beforeLines="20" w:before="48" w:afterLines="20" w:after="48"/>
              <w:jc w:val="center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4</w:t>
            </w:r>
          </w:p>
        </w:tc>
        <w:tc>
          <w:tcPr>
            <w:tcW w:w="318" w:type="pct"/>
            <w:shd w:val="clear" w:color="auto" w:fill="auto"/>
            <w:vAlign w:val="center"/>
          </w:tcPr>
          <w:p w:rsidR="007727AB" w:rsidRDefault="00940DDA">
            <w:pPr>
              <w:spacing w:beforeLines="20" w:before="48" w:afterLines="20" w:after="48"/>
              <w:jc w:val="center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4</w:t>
            </w:r>
          </w:p>
        </w:tc>
        <w:tc>
          <w:tcPr>
            <w:tcW w:w="1891" w:type="pct"/>
            <w:shd w:val="clear" w:color="auto" w:fill="auto"/>
            <w:vAlign w:val="center"/>
          </w:tcPr>
          <w:p w:rsidR="007727AB" w:rsidRDefault="00940DDA">
            <w:pPr>
              <w:spacing w:beforeLines="20" w:before="48" w:afterLines="20" w:after="48"/>
              <w:jc w:val="center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4</w:t>
            </w:r>
          </w:p>
        </w:tc>
        <w:tc>
          <w:tcPr>
            <w:tcW w:w="226" w:type="pct"/>
            <w:shd w:val="clear" w:color="auto" w:fill="auto"/>
            <w:vAlign w:val="center"/>
          </w:tcPr>
          <w:p w:rsidR="007727AB" w:rsidRDefault="007727AB">
            <w:pPr>
              <w:spacing w:beforeLines="20" w:before="48" w:afterLines="20" w:after="48"/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115" w:type="pct"/>
            <w:shd w:val="clear" w:color="auto" w:fill="auto"/>
            <w:vAlign w:val="center"/>
          </w:tcPr>
          <w:p w:rsidR="007727AB" w:rsidRDefault="007727AB">
            <w:pPr>
              <w:spacing w:beforeLines="20" w:before="48" w:afterLines="20" w:after="48"/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115" w:type="pct"/>
            <w:shd w:val="clear" w:color="auto" w:fill="auto"/>
            <w:vAlign w:val="center"/>
          </w:tcPr>
          <w:p w:rsidR="007727AB" w:rsidRDefault="007727AB">
            <w:pPr>
              <w:spacing w:beforeLines="20" w:before="48" w:afterLines="20" w:after="48"/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115" w:type="pct"/>
            <w:shd w:val="clear" w:color="auto" w:fill="auto"/>
            <w:vAlign w:val="center"/>
          </w:tcPr>
          <w:p w:rsidR="007727AB" w:rsidRDefault="007727AB">
            <w:pPr>
              <w:spacing w:beforeLines="20" w:before="48" w:afterLines="20" w:after="48"/>
              <w:jc w:val="center"/>
              <w:rPr>
                <w:noProof/>
                <w:sz w:val="16"/>
                <w:szCs w:val="16"/>
              </w:rPr>
            </w:pPr>
          </w:p>
        </w:tc>
      </w:tr>
      <w:tr w:rsidR="007727AB">
        <w:trPr>
          <w:gridBefore w:val="1"/>
          <w:wBefore w:w="6" w:type="pct"/>
          <w:trHeight w:val="289"/>
          <w:jc w:val="center"/>
        </w:trPr>
        <w:tc>
          <w:tcPr>
            <w:tcW w:w="1897" w:type="pct"/>
            <w:gridSpan w:val="2"/>
            <w:shd w:val="clear" w:color="auto" w:fill="auto"/>
            <w:vAlign w:val="center"/>
          </w:tcPr>
          <w:p w:rsidR="007727AB" w:rsidRDefault="00940DDA">
            <w:pPr>
              <w:pStyle w:val="Text1"/>
              <w:spacing w:beforeLines="20" w:before="48" w:afterLines="20" w:after="48"/>
              <w:ind w:left="134"/>
              <w:jc w:val="left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XX 01 01 02 (Делегации)</w:t>
            </w:r>
          </w:p>
        </w:tc>
        <w:tc>
          <w:tcPr>
            <w:tcW w:w="318" w:type="pct"/>
            <w:shd w:val="clear" w:color="auto" w:fill="auto"/>
            <w:vAlign w:val="center"/>
          </w:tcPr>
          <w:p w:rsidR="007727AB" w:rsidRDefault="007727AB">
            <w:pPr>
              <w:spacing w:beforeLines="20" w:before="48" w:afterLines="20" w:after="48"/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318" w:type="pct"/>
            <w:shd w:val="clear" w:color="auto" w:fill="auto"/>
            <w:vAlign w:val="center"/>
          </w:tcPr>
          <w:p w:rsidR="007727AB" w:rsidRDefault="007727AB">
            <w:pPr>
              <w:spacing w:beforeLines="20" w:before="48" w:afterLines="20" w:after="48"/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1891" w:type="pct"/>
            <w:shd w:val="clear" w:color="auto" w:fill="auto"/>
            <w:vAlign w:val="center"/>
          </w:tcPr>
          <w:p w:rsidR="007727AB" w:rsidRDefault="007727AB">
            <w:pPr>
              <w:spacing w:beforeLines="20" w:before="48" w:afterLines="20" w:after="48"/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7727AB" w:rsidRDefault="007727AB">
            <w:pPr>
              <w:spacing w:beforeLines="20" w:before="48" w:afterLines="20" w:after="48"/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115" w:type="pct"/>
            <w:shd w:val="clear" w:color="auto" w:fill="auto"/>
            <w:vAlign w:val="center"/>
          </w:tcPr>
          <w:p w:rsidR="007727AB" w:rsidRDefault="007727AB">
            <w:pPr>
              <w:spacing w:beforeLines="20" w:before="48" w:afterLines="20" w:after="48"/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115" w:type="pct"/>
            <w:shd w:val="clear" w:color="auto" w:fill="auto"/>
            <w:vAlign w:val="center"/>
          </w:tcPr>
          <w:p w:rsidR="007727AB" w:rsidRDefault="007727AB">
            <w:pPr>
              <w:spacing w:beforeLines="20" w:before="48" w:afterLines="20" w:after="48"/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115" w:type="pct"/>
            <w:shd w:val="clear" w:color="auto" w:fill="auto"/>
            <w:vAlign w:val="center"/>
          </w:tcPr>
          <w:p w:rsidR="007727AB" w:rsidRDefault="007727AB">
            <w:pPr>
              <w:spacing w:beforeLines="20" w:before="48" w:afterLines="20" w:after="48"/>
              <w:jc w:val="center"/>
              <w:rPr>
                <w:noProof/>
                <w:sz w:val="16"/>
                <w:szCs w:val="16"/>
              </w:rPr>
            </w:pPr>
          </w:p>
        </w:tc>
      </w:tr>
      <w:tr w:rsidR="007727AB">
        <w:trPr>
          <w:gridBefore w:val="1"/>
          <w:wBefore w:w="6" w:type="pct"/>
          <w:trHeight w:val="289"/>
          <w:jc w:val="center"/>
        </w:trPr>
        <w:tc>
          <w:tcPr>
            <w:tcW w:w="1897" w:type="pct"/>
            <w:gridSpan w:val="2"/>
            <w:shd w:val="clear" w:color="auto" w:fill="auto"/>
            <w:vAlign w:val="center"/>
          </w:tcPr>
          <w:p w:rsidR="007727AB" w:rsidRDefault="00940DDA">
            <w:pPr>
              <w:pStyle w:val="Text1"/>
              <w:spacing w:beforeLines="20" w:before="48" w:afterLines="20" w:after="48"/>
              <w:ind w:left="134"/>
              <w:jc w:val="left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 xml:space="preserve">XX 01 05 01 (Непреки </w:t>
            </w:r>
            <w:r>
              <w:rPr>
                <w:noProof/>
                <w:sz w:val="16"/>
              </w:rPr>
              <w:t>научни изследвания)</w:t>
            </w:r>
          </w:p>
        </w:tc>
        <w:tc>
          <w:tcPr>
            <w:tcW w:w="318" w:type="pct"/>
            <w:shd w:val="clear" w:color="auto" w:fill="auto"/>
            <w:vAlign w:val="center"/>
          </w:tcPr>
          <w:p w:rsidR="007727AB" w:rsidRDefault="007727AB">
            <w:pPr>
              <w:spacing w:beforeLines="20" w:before="48" w:afterLines="20" w:after="48"/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318" w:type="pct"/>
            <w:shd w:val="clear" w:color="auto" w:fill="auto"/>
            <w:vAlign w:val="center"/>
          </w:tcPr>
          <w:p w:rsidR="007727AB" w:rsidRDefault="007727AB">
            <w:pPr>
              <w:spacing w:beforeLines="20" w:before="48" w:afterLines="20" w:after="48"/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1891" w:type="pct"/>
            <w:shd w:val="clear" w:color="auto" w:fill="auto"/>
            <w:vAlign w:val="center"/>
          </w:tcPr>
          <w:p w:rsidR="007727AB" w:rsidRDefault="007727AB">
            <w:pPr>
              <w:spacing w:beforeLines="20" w:before="48" w:afterLines="20" w:after="48"/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7727AB" w:rsidRDefault="007727AB">
            <w:pPr>
              <w:spacing w:beforeLines="20" w:before="48" w:afterLines="20" w:after="48"/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115" w:type="pct"/>
            <w:shd w:val="clear" w:color="auto" w:fill="auto"/>
            <w:vAlign w:val="center"/>
          </w:tcPr>
          <w:p w:rsidR="007727AB" w:rsidRDefault="007727AB">
            <w:pPr>
              <w:spacing w:beforeLines="20" w:before="48" w:afterLines="20" w:after="48"/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115" w:type="pct"/>
            <w:shd w:val="clear" w:color="auto" w:fill="auto"/>
            <w:vAlign w:val="center"/>
          </w:tcPr>
          <w:p w:rsidR="007727AB" w:rsidRDefault="007727AB">
            <w:pPr>
              <w:spacing w:beforeLines="20" w:before="48" w:afterLines="20" w:after="48"/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115" w:type="pct"/>
            <w:shd w:val="clear" w:color="auto" w:fill="auto"/>
            <w:vAlign w:val="center"/>
          </w:tcPr>
          <w:p w:rsidR="007727AB" w:rsidRDefault="007727AB">
            <w:pPr>
              <w:spacing w:beforeLines="20" w:before="48" w:afterLines="20" w:after="48"/>
              <w:jc w:val="center"/>
              <w:rPr>
                <w:noProof/>
                <w:sz w:val="16"/>
                <w:szCs w:val="16"/>
              </w:rPr>
            </w:pPr>
          </w:p>
        </w:tc>
      </w:tr>
      <w:tr w:rsidR="007727AB">
        <w:trPr>
          <w:gridBefore w:val="1"/>
          <w:wBefore w:w="6" w:type="pct"/>
          <w:trHeight w:val="289"/>
          <w:jc w:val="center"/>
        </w:trPr>
        <w:tc>
          <w:tcPr>
            <w:tcW w:w="1897" w:type="pct"/>
            <w:gridSpan w:val="2"/>
            <w:shd w:val="clear" w:color="auto" w:fill="auto"/>
            <w:vAlign w:val="center"/>
          </w:tcPr>
          <w:p w:rsidR="007727AB" w:rsidRDefault="00940DDA">
            <w:pPr>
              <w:pStyle w:val="Text1"/>
              <w:spacing w:beforeLines="20" w:before="48" w:afterLines="20" w:after="48"/>
              <w:ind w:left="134"/>
              <w:jc w:val="left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10 01 05 01 (Преки научни изследвания)</w:t>
            </w:r>
          </w:p>
        </w:tc>
        <w:tc>
          <w:tcPr>
            <w:tcW w:w="318" w:type="pct"/>
            <w:shd w:val="clear" w:color="auto" w:fill="auto"/>
            <w:vAlign w:val="center"/>
          </w:tcPr>
          <w:p w:rsidR="007727AB" w:rsidRDefault="007727AB">
            <w:pPr>
              <w:spacing w:beforeLines="20" w:before="48" w:afterLines="20" w:after="48"/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318" w:type="pct"/>
            <w:shd w:val="clear" w:color="auto" w:fill="auto"/>
            <w:vAlign w:val="center"/>
          </w:tcPr>
          <w:p w:rsidR="007727AB" w:rsidRDefault="007727AB">
            <w:pPr>
              <w:spacing w:beforeLines="20" w:before="48" w:afterLines="20" w:after="48"/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1891" w:type="pct"/>
            <w:shd w:val="clear" w:color="auto" w:fill="auto"/>
            <w:vAlign w:val="center"/>
          </w:tcPr>
          <w:p w:rsidR="007727AB" w:rsidRDefault="007727AB">
            <w:pPr>
              <w:spacing w:beforeLines="20" w:before="48" w:afterLines="20" w:after="48"/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7727AB" w:rsidRDefault="007727AB">
            <w:pPr>
              <w:spacing w:beforeLines="20" w:before="48" w:afterLines="20" w:after="48"/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115" w:type="pct"/>
            <w:shd w:val="clear" w:color="auto" w:fill="auto"/>
            <w:vAlign w:val="center"/>
          </w:tcPr>
          <w:p w:rsidR="007727AB" w:rsidRDefault="007727AB">
            <w:pPr>
              <w:spacing w:beforeLines="20" w:before="48" w:afterLines="20" w:after="48"/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115" w:type="pct"/>
            <w:shd w:val="clear" w:color="auto" w:fill="auto"/>
            <w:vAlign w:val="center"/>
          </w:tcPr>
          <w:p w:rsidR="007727AB" w:rsidRDefault="007727AB">
            <w:pPr>
              <w:spacing w:beforeLines="20" w:before="48" w:afterLines="20" w:after="48"/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115" w:type="pct"/>
            <w:shd w:val="clear" w:color="auto" w:fill="auto"/>
            <w:vAlign w:val="center"/>
          </w:tcPr>
          <w:p w:rsidR="007727AB" w:rsidRDefault="007727AB">
            <w:pPr>
              <w:spacing w:beforeLines="20" w:before="48" w:afterLines="20" w:after="48"/>
              <w:jc w:val="center"/>
              <w:rPr>
                <w:noProof/>
                <w:sz w:val="16"/>
                <w:szCs w:val="16"/>
              </w:rPr>
            </w:pPr>
          </w:p>
        </w:tc>
      </w:tr>
      <w:tr w:rsidR="007727AB">
        <w:trPr>
          <w:gridAfter w:val="4"/>
          <w:wAfter w:w="570" w:type="pct"/>
          <w:trHeight w:val="248"/>
          <w:jc w:val="center"/>
        </w:trPr>
        <w:tc>
          <w:tcPr>
            <w:tcW w:w="4430" w:type="pct"/>
            <w:gridSpan w:val="6"/>
            <w:shd w:val="clear" w:color="auto" w:fill="auto"/>
            <w:vAlign w:val="center"/>
          </w:tcPr>
          <w:p w:rsidR="007727AB" w:rsidRDefault="00940DDA">
            <w:pPr>
              <w:pStyle w:val="Text1"/>
              <w:spacing w:before="60" w:after="60"/>
              <w:ind w:left="0"/>
              <w:jc w:val="left"/>
              <w:rPr>
                <w:b/>
                <w:noProof/>
                <w:sz w:val="16"/>
                <w:szCs w:val="16"/>
              </w:rPr>
            </w:pPr>
            <w:r>
              <w:rPr>
                <w:b/>
                <w:noProof/>
                <w:sz w:val="16"/>
              </w:rPr>
              <w:sym w:font="Wingdings" w:char="F09F"/>
            </w:r>
            <w:r>
              <w:rPr>
                <w:b/>
                <w:noProof/>
                <w:sz w:val="16"/>
              </w:rPr>
              <w:t>Външен персонал (в еквивалент на пълно работно време: ЕПРВ)</w:t>
            </w:r>
            <w:r>
              <w:rPr>
                <w:rStyle w:val="FootnoteReference"/>
                <w:b/>
                <w:noProof/>
                <w:sz w:val="16"/>
              </w:rPr>
              <w:footnoteReference w:id="14"/>
            </w:r>
          </w:p>
          <w:p w:rsidR="007727AB" w:rsidRDefault="007727AB">
            <w:pPr>
              <w:pStyle w:val="Text1"/>
              <w:spacing w:before="0" w:after="0"/>
              <w:ind w:left="0"/>
              <w:jc w:val="left"/>
              <w:rPr>
                <w:noProof/>
                <w:sz w:val="16"/>
                <w:szCs w:val="16"/>
              </w:rPr>
            </w:pPr>
          </w:p>
        </w:tc>
      </w:tr>
      <w:tr w:rsidR="007727AB">
        <w:trPr>
          <w:gridBefore w:val="1"/>
          <w:wBefore w:w="6" w:type="pct"/>
          <w:trHeight w:val="289"/>
          <w:jc w:val="center"/>
        </w:trPr>
        <w:tc>
          <w:tcPr>
            <w:tcW w:w="1897" w:type="pct"/>
            <w:gridSpan w:val="2"/>
            <w:shd w:val="clear" w:color="auto" w:fill="auto"/>
            <w:vAlign w:val="center"/>
          </w:tcPr>
          <w:p w:rsidR="007727AB" w:rsidRDefault="00940DDA">
            <w:pPr>
              <w:pStyle w:val="Text1"/>
              <w:spacing w:beforeLines="20" w:before="48" w:afterLines="20" w:after="48"/>
              <w:ind w:left="136"/>
              <w:jc w:val="left"/>
              <w:rPr>
                <w:b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XX 01 02 01 (ДНП, КНЕ, ПНА от общия финансов пакет)</w:t>
            </w:r>
          </w:p>
        </w:tc>
        <w:tc>
          <w:tcPr>
            <w:tcW w:w="318" w:type="pct"/>
            <w:shd w:val="clear" w:color="auto" w:fill="auto"/>
            <w:vAlign w:val="center"/>
          </w:tcPr>
          <w:p w:rsidR="007727AB" w:rsidRDefault="007727AB">
            <w:pPr>
              <w:spacing w:beforeLines="20" w:before="48" w:afterLines="20" w:after="48"/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318" w:type="pct"/>
            <w:shd w:val="clear" w:color="auto" w:fill="auto"/>
            <w:vAlign w:val="center"/>
          </w:tcPr>
          <w:p w:rsidR="007727AB" w:rsidRDefault="007727AB">
            <w:pPr>
              <w:spacing w:beforeLines="20" w:before="48" w:afterLines="20" w:after="48"/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1891" w:type="pct"/>
            <w:shd w:val="clear" w:color="auto" w:fill="auto"/>
            <w:vAlign w:val="center"/>
          </w:tcPr>
          <w:p w:rsidR="007727AB" w:rsidRDefault="007727AB">
            <w:pPr>
              <w:spacing w:beforeLines="20" w:before="48" w:afterLines="20" w:after="48"/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7727AB" w:rsidRDefault="007727AB">
            <w:pPr>
              <w:spacing w:beforeLines="20" w:before="48" w:afterLines="20" w:after="48"/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115" w:type="pct"/>
            <w:shd w:val="clear" w:color="auto" w:fill="auto"/>
            <w:vAlign w:val="center"/>
          </w:tcPr>
          <w:p w:rsidR="007727AB" w:rsidRDefault="007727AB">
            <w:pPr>
              <w:spacing w:beforeLines="20" w:before="48" w:afterLines="20" w:after="48"/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115" w:type="pct"/>
            <w:shd w:val="clear" w:color="auto" w:fill="auto"/>
            <w:vAlign w:val="center"/>
          </w:tcPr>
          <w:p w:rsidR="007727AB" w:rsidRDefault="007727AB">
            <w:pPr>
              <w:spacing w:beforeLines="20" w:before="48" w:afterLines="20" w:after="48"/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115" w:type="pct"/>
            <w:shd w:val="clear" w:color="auto" w:fill="auto"/>
            <w:vAlign w:val="center"/>
          </w:tcPr>
          <w:p w:rsidR="007727AB" w:rsidRDefault="007727AB">
            <w:pPr>
              <w:spacing w:beforeLines="20" w:before="48" w:afterLines="20" w:after="48"/>
              <w:jc w:val="center"/>
              <w:rPr>
                <w:noProof/>
                <w:sz w:val="16"/>
                <w:szCs w:val="16"/>
              </w:rPr>
            </w:pPr>
          </w:p>
        </w:tc>
      </w:tr>
      <w:tr w:rsidR="007727AB">
        <w:trPr>
          <w:gridBefore w:val="1"/>
          <w:wBefore w:w="6" w:type="pct"/>
          <w:trHeight w:val="289"/>
          <w:jc w:val="center"/>
        </w:trPr>
        <w:tc>
          <w:tcPr>
            <w:tcW w:w="1897" w:type="pct"/>
            <w:gridSpan w:val="2"/>
            <w:shd w:val="clear" w:color="auto" w:fill="auto"/>
            <w:vAlign w:val="center"/>
          </w:tcPr>
          <w:p w:rsidR="007727AB" w:rsidRDefault="00940DDA">
            <w:pPr>
              <w:pStyle w:val="Text1"/>
              <w:spacing w:beforeLines="20" w:before="48" w:afterLines="20" w:after="48"/>
              <w:ind w:left="136"/>
              <w:jc w:val="left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XX 01 02 02 (ДНП, МП, КНЕ, ПНА и МЕД в делегациите)</w:t>
            </w:r>
          </w:p>
        </w:tc>
        <w:tc>
          <w:tcPr>
            <w:tcW w:w="318" w:type="pct"/>
            <w:shd w:val="clear" w:color="auto" w:fill="auto"/>
            <w:vAlign w:val="center"/>
          </w:tcPr>
          <w:p w:rsidR="007727AB" w:rsidRDefault="007727AB">
            <w:pPr>
              <w:spacing w:beforeLines="20" w:before="48" w:afterLines="20" w:after="48"/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318" w:type="pct"/>
            <w:shd w:val="clear" w:color="auto" w:fill="auto"/>
            <w:vAlign w:val="center"/>
          </w:tcPr>
          <w:p w:rsidR="007727AB" w:rsidRDefault="007727AB">
            <w:pPr>
              <w:spacing w:beforeLines="20" w:before="48" w:afterLines="20" w:after="48"/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1891" w:type="pct"/>
            <w:shd w:val="clear" w:color="auto" w:fill="auto"/>
            <w:vAlign w:val="center"/>
          </w:tcPr>
          <w:p w:rsidR="007727AB" w:rsidRDefault="007727AB">
            <w:pPr>
              <w:spacing w:beforeLines="20" w:before="48" w:afterLines="20" w:after="48"/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7727AB" w:rsidRDefault="007727AB">
            <w:pPr>
              <w:spacing w:beforeLines="20" w:before="48" w:afterLines="20" w:after="48"/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115" w:type="pct"/>
            <w:shd w:val="clear" w:color="auto" w:fill="auto"/>
            <w:vAlign w:val="center"/>
          </w:tcPr>
          <w:p w:rsidR="007727AB" w:rsidRDefault="007727AB">
            <w:pPr>
              <w:spacing w:beforeLines="20" w:before="48" w:afterLines="20" w:after="48"/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115" w:type="pct"/>
            <w:shd w:val="clear" w:color="auto" w:fill="auto"/>
            <w:vAlign w:val="center"/>
          </w:tcPr>
          <w:p w:rsidR="007727AB" w:rsidRDefault="007727AB">
            <w:pPr>
              <w:spacing w:beforeLines="20" w:before="48" w:afterLines="20" w:after="48"/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115" w:type="pct"/>
            <w:shd w:val="clear" w:color="auto" w:fill="auto"/>
            <w:vAlign w:val="center"/>
          </w:tcPr>
          <w:p w:rsidR="007727AB" w:rsidRDefault="007727AB">
            <w:pPr>
              <w:spacing w:beforeLines="20" w:before="48" w:afterLines="20" w:after="48"/>
              <w:jc w:val="center"/>
              <w:rPr>
                <w:noProof/>
                <w:sz w:val="16"/>
                <w:szCs w:val="16"/>
              </w:rPr>
            </w:pPr>
          </w:p>
        </w:tc>
      </w:tr>
      <w:tr w:rsidR="007727AB">
        <w:trPr>
          <w:gridBefore w:val="1"/>
          <w:wBefore w:w="6" w:type="pct"/>
          <w:trHeight w:val="289"/>
          <w:jc w:val="center"/>
        </w:trPr>
        <w:tc>
          <w:tcPr>
            <w:tcW w:w="948" w:type="pct"/>
            <w:vMerge w:val="restart"/>
            <w:shd w:val="clear" w:color="auto" w:fill="auto"/>
            <w:vAlign w:val="center"/>
          </w:tcPr>
          <w:p w:rsidR="007727AB" w:rsidRDefault="00940DDA">
            <w:pPr>
              <w:pStyle w:val="Text1"/>
              <w:spacing w:beforeLines="20" w:before="48" w:afterLines="20" w:after="48"/>
              <w:ind w:left="136"/>
              <w:jc w:val="left"/>
              <w:rPr>
                <w:b/>
                <w:noProof/>
                <w:sz w:val="16"/>
                <w:szCs w:val="16"/>
              </w:rPr>
            </w:pPr>
            <w:r>
              <w:rPr>
                <w:b/>
                <w:noProof/>
                <w:sz w:val="16"/>
              </w:rPr>
              <w:t>XX</w:t>
            </w:r>
            <w:r>
              <w:rPr>
                <w:noProof/>
                <w:sz w:val="16"/>
              </w:rPr>
              <w:t xml:space="preserve"> 01 04 </w:t>
            </w:r>
            <w:r>
              <w:rPr>
                <w:b/>
                <w:noProof/>
                <w:sz w:val="16"/>
              </w:rPr>
              <w:t>yy</w:t>
            </w:r>
            <w:r>
              <w:rPr>
                <w:b/>
                <w:i/>
                <w:noProof/>
                <w:sz w:val="16"/>
              </w:rPr>
              <w:t xml:space="preserve"> </w:t>
            </w:r>
            <w:r>
              <w:rPr>
                <w:rStyle w:val="FootnoteReference"/>
                <w:b/>
                <w:i/>
                <w:noProof/>
                <w:sz w:val="16"/>
              </w:rPr>
              <w:footnoteReference w:id="15"/>
            </w:r>
          </w:p>
          <w:p w:rsidR="007727AB" w:rsidRDefault="007727AB">
            <w:pPr>
              <w:pStyle w:val="Text1"/>
              <w:spacing w:beforeLines="20" w:before="48" w:afterLines="20" w:after="48"/>
              <w:ind w:left="136"/>
              <w:jc w:val="left"/>
              <w:rPr>
                <w:b/>
                <w:noProof/>
                <w:sz w:val="16"/>
                <w:szCs w:val="16"/>
              </w:rPr>
            </w:pPr>
          </w:p>
        </w:tc>
        <w:tc>
          <w:tcPr>
            <w:tcW w:w="949" w:type="pct"/>
            <w:shd w:val="clear" w:color="auto" w:fill="auto"/>
            <w:vAlign w:val="center"/>
          </w:tcPr>
          <w:p w:rsidR="007727AB" w:rsidRDefault="00940DDA">
            <w:pPr>
              <w:pStyle w:val="Text1"/>
              <w:spacing w:beforeLines="20" w:before="48" w:afterLines="20" w:after="48"/>
              <w:ind w:left="136"/>
              <w:jc w:val="left"/>
              <w:rPr>
                <w:b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- в централата:</w:t>
            </w:r>
          </w:p>
          <w:p w:rsidR="007727AB" w:rsidRDefault="007727AB">
            <w:pPr>
              <w:pStyle w:val="Text1"/>
              <w:spacing w:beforeLines="20" w:before="48" w:afterLines="20" w:after="48"/>
              <w:ind w:left="136"/>
              <w:jc w:val="left"/>
              <w:rPr>
                <w:b/>
                <w:noProof/>
                <w:sz w:val="16"/>
                <w:szCs w:val="16"/>
              </w:rPr>
            </w:pPr>
          </w:p>
        </w:tc>
        <w:tc>
          <w:tcPr>
            <w:tcW w:w="318" w:type="pct"/>
            <w:shd w:val="clear" w:color="auto" w:fill="auto"/>
            <w:vAlign w:val="center"/>
          </w:tcPr>
          <w:p w:rsidR="007727AB" w:rsidRDefault="007727AB">
            <w:pPr>
              <w:pStyle w:val="Text1"/>
              <w:spacing w:beforeLines="20" w:before="48" w:afterLines="20" w:after="48"/>
              <w:ind w:left="0"/>
              <w:rPr>
                <w:noProof/>
                <w:sz w:val="16"/>
                <w:szCs w:val="16"/>
              </w:rPr>
            </w:pPr>
          </w:p>
        </w:tc>
        <w:tc>
          <w:tcPr>
            <w:tcW w:w="318" w:type="pct"/>
            <w:shd w:val="clear" w:color="auto" w:fill="auto"/>
            <w:vAlign w:val="center"/>
          </w:tcPr>
          <w:p w:rsidR="007727AB" w:rsidRDefault="007727AB">
            <w:pPr>
              <w:spacing w:beforeLines="20" w:before="48" w:afterLines="20" w:after="48"/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1891" w:type="pct"/>
            <w:shd w:val="clear" w:color="auto" w:fill="auto"/>
            <w:vAlign w:val="center"/>
          </w:tcPr>
          <w:p w:rsidR="007727AB" w:rsidRDefault="007727AB">
            <w:pPr>
              <w:spacing w:beforeLines="20" w:before="48" w:afterLines="20" w:after="48"/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7727AB" w:rsidRDefault="007727AB">
            <w:pPr>
              <w:spacing w:beforeLines="20" w:before="48" w:afterLines="20" w:after="48"/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115" w:type="pct"/>
            <w:shd w:val="clear" w:color="auto" w:fill="auto"/>
            <w:vAlign w:val="center"/>
          </w:tcPr>
          <w:p w:rsidR="007727AB" w:rsidRDefault="007727AB">
            <w:pPr>
              <w:spacing w:beforeLines="20" w:before="48" w:afterLines="20" w:after="48"/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115" w:type="pct"/>
            <w:shd w:val="clear" w:color="auto" w:fill="auto"/>
            <w:vAlign w:val="center"/>
          </w:tcPr>
          <w:p w:rsidR="007727AB" w:rsidRDefault="007727AB">
            <w:pPr>
              <w:spacing w:beforeLines="20" w:before="48" w:afterLines="20" w:after="48"/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115" w:type="pct"/>
            <w:shd w:val="clear" w:color="auto" w:fill="auto"/>
            <w:vAlign w:val="center"/>
          </w:tcPr>
          <w:p w:rsidR="007727AB" w:rsidRDefault="007727AB">
            <w:pPr>
              <w:spacing w:beforeLines="20" w:before="48" w:afterLines="20" w:after="48"/>
              <w:jc w:val="center"/>
              <w:rPr>
                <w:noProof/>
                <w:sz w:val="16"/>
                <w:szCs w:val="16"/>
              </w:rPr>
            </w:pPr>
          </w:p>
        </w:tc>
      </w:tr>
      <w:tr w:rsidR="007727AB">
        <w:trPr>
          <w:gridBefore w:val="1"/>
          <w:wBefore w:w="6" w:type="pct"/>
          <w:trHeight w:val="289"/>
          <w:jc w:val="center"/>
        </w:trPr>
        <w:tc>
          <w:tcPr>
            <w:tcW w:w="948" w:type="pct"/>
            <w:vMerge/>
            <w:shd w:val="clear" w:color="auto" w:fill="auto"/>
            <w:vAlign w:val="center"/>
          </w:tcPr>
          <w:p w:rsidR="007727AB" w:rsidRDefault="007727AB">
            <w:pPr>
              <w:pStyle w:val="Text1"/>
              <w:spacing w:beforeLines="20" w:before="48" w:afterLines="20" w:after="48"/>
              <w:ind w:left="136"/>
              <w:jc w:val="left"/>
              <w:rPr>
                <w:b/>
                <w:noProof/>
                <w:sz w:val="16"/>
                <w:szCs w:val="16"/>
              </w:rPr>
            </w:pPr>
          </w:p>
        </w:tc>
        <w:tc>
          <w:tcPr>
            <w:tcW w:w="949" w:type="pct"/>
            <w:shd w:val="clear" w:color="auto" w:fill="auto"/>
            <w:vAlign w:val="center"/>
          </w:tcPr>
          <w:p w:rsidR="007727AB" w:rsidRDefault="00940DDA">
            <w:pPr>
              <w:pStyle w:val="Text1"/>
              <w:spacing w:beforeLines="20" w:before="48" w:afterLines="20" w:after="48"/>
              <w:ind w:left="136"/>
              <w:jc w:val="left"/>
              <w:rPr>
                <w:b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 xml:space="preserve">- в делегациите </w:t>
            </w:r>
          </w:p>
        </w:tc>
        <w:tc>
          <w:tcPr>
            <w:tcW w:w="318" w:type="pct"/>
            <w:shd w:val="clear" w:color="auto" w:fill="auto"/>
            <w:vAlign w:val="center"/>
          </w:tcPr>
          <w:p w:rsidR="007727AB" w:rsidRDefault="007727AB">
            <w:pPr>
              <w:pStyle w:val="Text1"/>
              <w:spacing w:beforeLines="20" w:before="48" w:afterLines="20" w:after="48"/>
              <w:ind w:left="0"/>
              <w:rPr>
                <w:noProof/>
                <w:sz w:val="16"/>
                <w:szCs w:val="16"/>
              </w:rPr>
            </w:pPr>
          </w:p>
        </w:tc>
        <w:tc>
          <w:tcPr>
            <w:tcW w:w="318" w:type="pct"/>
            <w:shd w:val="clear" w:color="auto" w:fill="auto"/>
            <w:vAlign w:val="center"/>
          </w:tcPr>
          <w:p w:rsidR="007727AB" w:rsidRDefault="007727AB">
            <w:pPr>
              <w:spacing w:beforeLines="20" w:before="48" w:afterLines="20" w:after="48"/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1891" w:type="pct"/>
            <w:shd w:val="clear" w:color="auto" w:fill="auto"/>
            <w:vAlign w:val="center"/>
          </w:tcPr>
          <w:p w:rsidR="007727AB" w:rsidRDefault="007727AB">
            <w:pPr>
              <w:spacing w:beforeLines="20" w:before="48" w:afterLines="20" w:after="48"/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7727AB" w:rsidRDefault="007727AB">
            <w:pPr>
              <w:spacing w:beforeLines="20" w:before="48" w:afterLines="20" w:after="48"/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115" w:type="pct"/>
            <w:shd w:val="clear" w:color="auto" w:fill="auto"/>
            <w:vAlign w:val="center"/>
          </w:tcPr>
          <w:p w:rsidR="007727AB" w:rsidRDefault="007727AB">
            <w:pPr>
              <w:spacing w:beforeLines="20" w:before="48" w:afterLines="20" w:after="48"/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115" w:type="pct"/>
            <w:shd w:val="clear" w:color="auto" w:fill="auto"/>
            <w:vAlign w:val="center"/>
          </w:tcPr>
          <w:p w:rsidR="007727AB" w:rsidRDefault="007727AB">
            <w:pPr>
              <w:spacing w:beforeLines="20" w:before="48" w:afterLines="20" w:after="48"/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115" w:type="pct"/>
            <w:shd w:val="clear" w:color="auto" w:fill="auto"/>
            <w:vAlign w:val="center"/>
          </w:tcPr>
          <w:p w:rsidR="007727AB" w:rsidRDefault="007727AB">
            <w:pPr>
              <w:spacing w:beforeLines="20" w:before="48" w:afterLines="20" w:after="48"/>
              <w:jc w:val="center"/>
              <w:rPr>
                <w:noProof/>
                <w:sz w:val="16"/>
                <w:szCs w:val="16"/>
              </w:rPr>
            </w:pPr>
          </w:p>
        </w:tc>
      </w:tr>
      <w:tr w:rsidR="007727AB">
        <w:trPr>
          <w:gridBefore w:val="1"/>
          <w:wBefore w:w="6" w:type="pct"/>
          <w:trHeight w:val="289"/>
          <w:jc w:val="center"/>
        </w:trPr>
        <w:tc>
          <w:tcPr>
            <w:tcW w:w="1897" w:type="pct"/>
            <w:gridSpan w:val="2"/>
            <w:shd w:val="clear" w:color="auto" w:fill="auto"/>
            <w:vAlign w:val="center"/>
          </w:tcPr>
          <w:p w:rsidR="007727AB" w:rsidRDefault="00940DDA">
            <w:pPr>
              <w:pStyle w:val="Text1"/>
              <w:spacing w:beforeLines="20" w:before="48" w:afterLines="20" w:after="48"/>
              <w:ind w:left="136"/>
              <w:jc w:val="left"/>
              <w:rPr>
                <w:noProof/>
                <w:sz w:val="16"/>
                <w:szCs w:val="16"/>
              </w:rPr>
            </w:pPr>
            <w:r>
              <w:rPr>
                <w:b/>
                <w:noProof/>
                <w:sz w:val="16"/>
              </w:rPr>
              <w:t>XX</w:t>
            </w:r>
            <w:r>
              <w:rPr>
                <w:noProof/>
                <w:sz w:val="16"/>
              </w:rPr>
              <w:t xml:space="preserve"> 01 05 02 (ДНП, КНЕ, ПНА — Непреки научни изследвания)</w:t>
            </w:r>
          </w:p>
        </w:tc>
        <w:tc>
          <w:tcPr>
            <w:tcW w:w="318" w:type="pct"/>
            <w:shd w:val="clear" w:color="auto" w:fill="auto"/>
            <w:vAlign w:val="center"/>
          </w:tcPr>
          <w:p w:rsidR="007727AB" w:rsidRDefault="007727AB">
            <w:pPr>
              <w:spacing w:beforeLines="20" w:before="48" w:afterLines="20" w:after="48"/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318" w:type="pct"/>
            <w:shd w:val="clear" w:color="auto" w:fill="auto"/>
            <w:vAlign w:val="center"/>
          </w:tcPr>
          <w:p w:rsidR="007727AB" w:rsidRDefault="007727AB">
            <w:pPr>
              <w:spacing w:beforeLines="20" w:before="48" w:afterLines="20" w:after="48"/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1891" w:type="pct"/>
            <w:shd w:val="clear" w:color="auto" w:fill="auto"/>
            <w:vAlign w:val="center"/>
          </w:tcPr>
          <w:p w:rsidR="007727AB" w:rsidRDefault="007727AB">
            <w:pPr>
              <w:spacing w:beforeLines="20" w:before="48" w:afterLines="20" w:after="48"/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7727AB" w:rsidRDefault="007727AB">
            <w:pPr>
              <w:spacing w:beforeLines="20" w:before="48" w:afterLines="20" w:after="48"/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115" w:type="pct"/>
            <w:shd w:val="clear" w:color="auto" w:fill="auto"/>
            <w:vAlign w:val="center"/>
          </w:tcPr>
          <w:p w:rsidR="007727AB" w:rsidRDefault="007727AB">
            <w:pPr>
              <w:spacing w:beforeLines="20" w:before="48" w:afterLines="20" w:after="48"/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115" w:type="pct"/>
            <w:shd w:val="clear" w:color="auto" w:fill="auto"/>
            <w:vAlign w:val="center"/>
          </w:tcPr>
          <w:p w:rsidR="007727AB" w:rsidRDefault="007727AB">
            <w:pPr>
              <w:spacing w:beforeLines="20" w:before="48" w:afterLines="20" w:after="48"/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115" w:type="pct"/>
            <w:shd w:val="clear" w:color="auto" w:fill="auto"/>
            <w:vAlign w:val="center"/>
          </w:tcPr>
          <w:p w:rsidR="007727AB" w:rsidRDefault="007727AB">
            <w:pPr>
              <w:spacing w:beforeLines="20" w:before="48" w:afterLines="20" w:after="48"/>
              <w:jc w:val="center"/>
              <w:rPr>
                <w:noProof/>
                <w:sz w:val="16"/>
                <w:szCs w:val="16"/>
              </w:rPr>
            </w:pPr>
          </w:p>
        </w:tc>
      </w:tr>
      <w:tr w:rsidR="007727AB">
        <w:trPr>
          <w:gridBefore w:val="1"/>
          <w:wBefore w:w="6" w:type="pct"/>
          <w:trHeight w:val="289"/>
          <w:jc w:val="center"/>
        </w:trPr>
        <w:tc>
          <w:tcPr>
            <w:tcW w:w="1897" w:type="pct"/>
            <w:gridSpan w:val="2"/>
            <w:shd w:val="clear" w:color="auto" w:fill="auto"/>
            <w:vAlign w:val="center"/>
          </w:tcPr>
          <w:p w:rsidR="007727AB" w:rsidRDefault="00940DDA">
            <w:pPr>
              <w:pStyle w:val="Text1"/>
              <w:spacing w:beforeLines="20" w:before="48" w:afterLines="20" w:after="48"/>
              <w:ind w:left="136"/>
              <w:jc w:val="left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10 01 05 02 (ДНП, ПНА, КНЕ — Преки научни изследвания)</w:t>
            </w:r>
          </w:p>
        </w:tc>
        <w:tc>
          <w:tcPr>
            <w:tcW w:w="318" w:type="pct"/>
            <w:shd w:val="clear" w:color="auto" w:fill="auto"/>
            <w:vAlign w:val="center"/>
          </w:tcPr>
          <w:p w:rsidR="007727AB" w:rsidRDefault="007727AB">
            <w:pPr>
              <w:spacing w:beforeLines="20" w:before="48" w:afterLines="20" w:after="48"/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318" w:type="pct"/>
            <w:shd w:val="clear" w:color="auto" w:fill="auto"/>
            <w:vAlign w:val="center"/>
          </w:tcPr>
          <w:p w:rsidR="007727AB" w:rsidRDefault="007727AB">
            <w:pPr>
              <w:spacing w:beforeLines="20" w:before="48" w:afterLines="20" w:after="48"/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1891" w:type="pct"/>
            <w:shd w:val="clear" w:color="auto" w:fill="auto"/>
            <w:vAlign w:val="center"/>
          </w:tcPr>
          <w:p w:rsidR="007727AB" w:rsidRDefault="007727AB">
            <w:pPr>
              <w:spacing w:beforeLines="20" w:before="48" w:afterLines="20" w:after="48"/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7727AB" w:rsidRDefault="007727AB">
            <w:pPr>
              <w:spacing w:beforeLines="20" w:before="48" w:afterLines="20" w:after="48"/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115" w:type="pct"/>
            <w:shd w:val="clear" w:color="auto" w:fill="auto"/>
            <w:vAlign w:val="center"/>
          </w:tcPr>
          <w:p w:rsidR="007727AB" w:rsidRDefault="007727AB">
            <w:pPr>
              <w:spacing w:beforeLines="20" w:before="48" w:afterLines="20" w:after="48"/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115" w:type="pct"/>
            <w:shd w:val="clear" w:color="auto" w:fill="auto"/>
            <w:vAlign w:val="center"/>
          </w:tcPr>
          <w:p w:rsidR="007727AB" w:rsidRDefault="007727AB">
            <w:pPr>
              <w:spacing w:beforeLines="20" w:before="48" w:afterLines="20" w:after="48"/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115" w:type="pct"/>
            <w:shd w:val="clear" w:color="auto" w:fill="auto"/>
            <w:vAlign w:val="center"/>
          </w:tcPr>
          <w:p w:rsidR="007727AB" w:rsidRDefault="007727AB">
            <w:pPr>
              <w:spacing w:beforeLines="20" w:before="48" w:afterLines="20" w:after="48"/>
              <w:jc w:val="center"/>
              <w:rPr>
                <w:noProof/>
                <w:sz w:val="16"/>
                <w:szCs w:val="16"/>
              </w:rPr>
            </w:pPr>
          </w:p>
        </w:tc>
      </w:tr>
      <w:tr w:rsidR="007727AB">
        <w:trPr>
          <w:gridBefore w:val="1"/>
          <w:wBefore w:w="6" w:type="pct"/>
          <w:trHeight w:val="289"/>
          <w:jc w:val="center"/>
        </w:trPr>
        <w:tc>
          <w:tcPr>
            <w:tcW w:w="1897" w:type="pct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7727AB" w:rsidRDefault="00940DDA">
            <w:pPr>
              <w:pStyle w:val="Text1"/>
              <w:spacing w:beforeLines="20" w:before="48" w:afterLines="20" w:after="48"/>
              <w:ind w:left="134"/>
              <w:jc w:val="left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Други бюджетни редове (да се посочат)</w:t>
            </w:r>
          </w:p>
        </w:tc>
        <w:tc>
          <w:tcPr>
            <w:tcW w:w="318" w:type="pct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7727AB" w:rsidRDefault="007727AB">
            <w:pPr>
              <w:spacing w:beforeLines="20" w:before="48" w:afterLines="20" w:after="48"/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318" w:type="pct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7727AB" w:rsidRDefault="007727AB">
            <w:pPr>
              <w:spacing w:beforeLines="20" w:before="48" w:afterLines="20" w:after="48"/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1891" w:type="pct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7727AB" w:rsidRDefault="007727AB">
            <w:pPr>
              <w:spacing w:beforeLines="20" w:before="48" w:afterLines="20" w:after="48"/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226" w:type="pct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7727AB" w:rsidRDefault="007727AB">
            <w:pPr>
              <w:spacing w:beforeLines="20" w:before="48" w:afterLines="20" w:after="48"/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115" w:type="pct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7727AB" w:rsidRDefault="007727AB">
            <w:pPr>
              <w:spacing w:beforeLines="20" w:before="48" w:afterLines="20" w:after="48"/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115" w:type="pct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7727AB" w:rsidRDefault="007727AB">
            <w:pPr>
              <w:spacing w:beforeLines="20" w:before="48" w:afterLines="20" w:after="48"/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115" w:type="pct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7727AB" w:rsidRDefault="007727AB">
            <w:pPr>
              <w:spacing w:beforeLines="20" w:before="48" w:afterLines="20" w:after="48"/>
              <w:jc w:val="center"/>
              <w:rPr>
                <w:noProof/>
                <w:sz w:val="16"/>
                <w:szCs w:val="16"/>
              </w:rPr>
            </w:pPr>
          </w:p>
        </w:tc>
      </w:tr>
      <w:tr w:rsidR="007727AB">
        <w:trPr>
          <w:gridBefore w:val="1"/>
          <w:wBefore w:w="6" w:type="pct"/>
          <w:trHeight w:val="289"/>
          <w:jc w:val="center"/>
        </w:trPr>
        <w:tc>
          <w:tcPr>
            <w:tcW w:w="1897" w:type="pct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7727AB" w:rsidRDefault="00940DDA">
            <w:pPr>
              <w:pStyle w:val="Text1"/>
              <w:spacing w:beforeLines="20" w:before="48" w:afterLines="20" w:after="48"/>
              <w:ind w:left="136"/>
              <w:jc w:val="left"/>
              <w:rPr>
                <w:noProof/>
                <w:sz w:val="16"/>
                <w:szCs w:val="16"/>
              </w:rPr>
            </w:pPr>
            <w:r>
              <w:rPr>
                <w:b/>
                <w:noProof/>
                <w:sz w:val="16"/>
              </w:rPr>
              <w:t>ОБЩО</w:t>
            </w:r>
          </w:p>
        </w:tc>
        <w:tc>
          <w:tcPr>
            <w:tcW w:w="318" w:type="pc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7727AB" w:rsidRDefault="007727AB">
            <w:pPr>
              <w:spacing w:beforeLines="20" w:before="48" w:afterLines="20" w:after="48"/>
              <w:jc w:val="center"/>
              <w:rPr>
                <w:b/>
                <w:noProof/>
                <w:sz w:val="16"/>
                <w:szCs w:val="16"/>
              </w:rPr>
            </w:pPr>
          </w:p>
        </w:tc>
        <w:tc>
          <w:tcPr>
            <w:tcW w:w="318" w:type="pc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7727AB" w:rsidRDefault="007727AB">
            <w:pPr>
              <w:spacing w:beforeLines="20" w:before="48" w:afterLines="20" w:after="48"/>
              <w:jc w:val="center"/>
              <w:rPr>
                <w:b/>
                <w:noProof/>
                <w:sz w:val="16"/>
                <w:szCs w:val="16"/>
              </w:rPr>
            </w:pPr>
          </w:p>
        </w:tc>
        <w:tc>
          <w:tcPr>
            <w:tcW w:w="1891" w:type="pc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7727AB" w:rsidRDefault="007727AB">
            <w:pPr>
              <w:spacing w:beforeLines="20" w:before="48" w:afterLines="20" w:after="48"/>
              <w:jc w:val="center"/>
              <w:rPr>
                <w:b/>
                <w:noProof/>
                <w:sz w:val="16"/>
                <w:szCs w:val="16"/>
              </w:rPr>
            </w:pPr>
          </w:p>
        </w:tc>
        <w:tc>
          <w:tcPr>
            <w:tcW w:w="226" w:type="pc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7727AB" w:rsidRDefault="007727AB">
            <w:pPr>
              <w:spacing w:beforeLines="20" w:before="48" w:afterLines="20" w:after="48"/>
              <w:jc w:val="center"/>
              <w:rPr>
                <w:b/>
                <w:noProof/>
                <w:sz w:val="16"/>
                <w:szCs w:val="16"/>
              </w:rPr>
            </w:pPr>
          </w:p>
        </w:tc>
        <w:tc>
          <w:tcPr>
            <w:tcW w:w="115" w:type="pc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7727AB" w:rsidRDefault="007727AB">
            <w:pPr>
              <w:spacing w:beforeLines="20" w:before="48" w:afterLines="20" w:after="48"/>
              <w:jc w:val="center"/>
              <w:rPr>
                <w:b/>
                <w:noProof/>
                <w:sz w:val="16"/>
                <w:szCs w:val="16"/>
              </w:rPr>
            </w:pPr>
          </w:p>
        </w:tc>
        <w:tc>
          <w:tcPr>
            <w:tcW w:w="115" w:type="pc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7727AB" w:rsidRDefault="007727AB">
            <w:pPr>
              <w:spacing w:beforeLines="20" w:before="48" w:afterLines="20" w:after="48"/>
              <w:jc w:val="center"/>
              <w:rPr>
                <w:b/>
                <w:noProof/>
                <w:sz w:val="16"/>
                <w:szCs w:val="16"/>
              </w:rPr>
            </w:pPr>
          </w:p>
        </w:tc>
        <w:tc>
          <w:tcPr>
            <w:tcW w:w="115" w:type="pc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7727AB" w:rsidRDefault="007727AB">
            <w:pPr>
              <w:spacing w:beforeLines="20" w:before="48" w:afterLines="20" w:after="48"/>
              <w:jc w:val="center"/>
              <w:rPr>
                <w:b/>
                <w:noProof/>
                <w:sz w:val="16"/>
                <w:szCs w:val="16"/>
              </w:rPr>
            </w:pPr>
          </w:p>
        </w:tc>
      </w:tr>
    </w:tbl>
    <w:p w:rsidR="007727AB" w:rsidRDefault="00940DDA">
      <w:pPr>
        <w:pStyle w:val="Text1"/>
        <w:spacing w:before="60" w:after="60"/>
        <w:ind w:left="851"/>
        <w:rPr>
          <w:noProof/>
          <w:sz w:val="18"/>
          <w:szCs w:val="18"/>
        </w:rPr>
      </w:pPr>
      <w:r>
        <w:rPr>
          <w:b/>
          <w:noProof/>
          <w:sz w:val="18"/>
        </w:rPr>
        <w:t>XX</w:t>
      </w:r>
      <w:r>
        <w:rPr>
          <w:noProof/>
          <w:sz w:val="18"/>
        </w:rPr>
        <w:t xml:space="preserve"> е съответната област на политиката или бюджетен дял.</w:t>
      </w:r>
    </w:p>
    <w:p w:rsidR="007727AB" w:rsidRDefault="00940DDA">
      <w:pPr>
        <w:pStyle w:val="Text1"/>
        <w:rPr>
          <w:noProof/>
          <w:sz w:val="18"/>
          <w:szCs w:val="18"/>
        </w:rPr>
      </w:pPr>
      <w:r>
        <w:rPr>
          <w:noProof/>
          <w:sz w:val="18"/>
        </w:rPr>
        <w:t xml:space="preserve">Нуждите от човешки ресурси ще бъдат покрити от персонала на ГД, на който вече е възложено управлението на дейността и/или който е преразпределен в рамките на ГД, при необходимост заедно с всички </w:t>
      </w:r>
      <w:r>
        <w:rPr>
          <w:noProof/>
          <w:sz w:val="18"/>
        </w:rPr>
        <w:t>допълнителни отпуснати ресурси, които могат да бъдат предоставени на управляващата ГД в рамките на годишната процедура за отпускане на средства и като се имат предвид бюджетните ограничения.</w:t>
      </w:r>
    </w:p>
    <w:p w:rsidR="007727AB" w:rsidRDefault="00940DDA">
      <w:pPr>
        <w:rPr>
          <w:noProof/>
          <w:sz w:val="20"/>
        </w:rPr>
      </w:pPr>
      <w:r>
        <w:rPr>
          <w:noProof/>
          <w:sz w:val="20"/>
        </w:rPr>
        <w:t>Описание на задачите, които трябва да се изпълнят:</w:t>
      </w:r>
    </w:p>
    <w:tbl>
      <w:tblPr>
        <w:tblW w:w="10440" w:type="dxa"/>
        <w:tblInd w:w="-43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40"/>
        <w:gridCol w:w="7200"/>
      </w:tblGrid>
      <w:tr w:rsidR="007727AB">
        <w:tc>
          <w:tcPr>
            <w:tcW w:w="3240" w:type="dxa"/>
          </w:tcPr>
          <w:p w:rsidR="007727AB" w:rsidRDefault="00940DDA"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Длъжностни лиц</w:t>
            </w:r>
            <w:r>
              <w:rPr>
                <w:noProof/>
                <w:sz w:val="20"/>
              </w:rPr>
              <w:t>а и временно наети служители</w:t>
            </w:r>
          </w:p>
        </w:tc>
        <w:tc>
          <w:tcPr>
            <w:tcW w:w="7200" w:type="dxa"/>
          </w:tcPr>
          <w:p w:rsidR="007727AB" w:rsidRDefault="00940DDA"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 xml:space="preserve">Подкрепа, извършване и наблюдение на дейностите в областта на преместването на кандидата за международна закрила на ниво Комисия, и подпомагане на държавите членки при разработването на тази дейност. </w:t>
            </w:r>
          </w:p>
        </w:tc>
      </w:tr>
      <w:tr w:rsidR="007727AB">
        <w:tc>
          <w:tcPr>
            <w:tcW w:w="3240" w:type="dxa"/>
          </w:tcPr>
          <w:p w:rsidR="007727AB" w:rsidRDefault="00940DDA">
            <w:pPr>
              <w:spacing w:before="60" w:after="6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Външен персонал</w:t>
            </w:r>
          </w:p>
        </w:tc>
        <w:tc>
          <w:tcPr>
            <w:tcW w:w="7200" w:type="dxa"/>
          </w:tcPr>
          <w:p w:rsidR="007727AB" w:rsidRDefault="007727AB">
            <w:pPr>
              <w:rPr>
                <w:noProof/>
                <w:sz w:val="20"/>
              </w:rPr>
            </w:pPr>
          </w:p>
        </w:tc>
      </w:tr>
    </w:tbl>
    <w:p w:rsidR="007727AB" w:rsidRDefault="007727AB">
      <w:pPr>
        <w:rPr>
          <w:noProof/>
        </w:rPr>
        <w:sectPr w:rsidR="007727AB">
          <w:pgSz w:w="11907" w:h="16840"/>
          <w:pgMar w:top="1134" w:right="1418" w:bottom="1134" w:left="1418" w:header="709" w:footer="709" w:gutter="0"/>
          <w:cols w:space="708"/>
          <w:docGrid w:linePitch="360"/>
        </w:sectPr>
      </w:pPr>
    </w:p>
    <w:p w:rsidR="007727AB" w:rsidRDefault="00940DDA">
      <w:pPr>
        <w:pStyle w:val="Heading3"/>
        <w:rPr>
          <w:bCs w:val="0"/>
          <w:noProof/>
          <w:szCs w:val="24"/>
        </w:rPr>
      </w:pPr>
      <w:r>
        <w:rPr>
          <w:noProof/>
        </w:rPr>
        <w:t xml:space="preserve">Съвместимост с настоящата многогодишна финансова рамка </w:t>
      </w:r>
    </w:p>
    <w:p w:rsidR="007727AB" w:rsidRDefault="00940DDA">
      <w:pPr>
        <w:pStyle w:val="ListDash1"/>
        <w:rPr>
          <w:noProof/>
        </w:rPr>
      </w:pPr>
      <w:r>
        <w:rPr>
          <w:noProof/>
        </w:rPr>
        <w:sym w:font="Wingdings" w:char="F0FE"/>
      </w:r>
      <w:r>
        <w:rPr>
          <w:noProof/>
        </w:rPr>
        <w:t xml:space="preserve"> </w:t>
      </w:r>
      <w:r>
        <w:rPr>
          <w:noProof/>
        </w:rPr>
        <w:tab/>
        <w:t>Предложението/инициативата е съвместимо(а) с настоящата многогодишна финансова рамка.</w:t>
      </w:r>
    </w:p>
    <w:p w:rsidR="007727AB" w:rsidRDefault="00940DDA">
      <w:pPr>
        <w:pStyle w:val="ListDash1"/>
        <w:rPr>
          <w:noProof/>
        </w:rPr>
      </w:pPr>
      <w:r>
        <w:rPr>
          <w:noProof/>
        </w:rPr>
        <w:sym w:font="Wingdings" w:char="F0A8"/>
      </w:r>
      <w:r>
        <w:rPr>
          <w:noProof/>
        </w:rPr>
        <w:t xml:space="preserve"> </w:t>
      </w:r>
      <w:r>
        <w:rPr>
          <w:noProof/>
        </w:rPr>
        <w:tab/>
        <w:t>Предложението/инициативата налага препрограмиране на съответната функция от многогоди</w:t>
      </w:r>
      <w:r>
        <w:rPr>
          <w:noProof/>
        </w:rPr>
        <w:t>шната финансова рамка.</w:t>
      </w:r>
    </w:p>
    <w:p w:rsidR="007727AB" w:rsidRDefault="00940DDA">
      <w:pPr>
        <w:pStyle w:val="Tex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noProof/>
          <w:sz w:val="20"/>
        </w:rPr>
      </w:pPr>
      <w:r>
        <w:rPr>
          <w:noProof/>
          <w:sz w:val="20"/>
        </w:rPr>
        <w:t>Обяснете какво препрограмиране е необходимо, като посочите съответните бюджетни редове и суми.</w:t>
      </w:r>
    </w:p>
    <w:p w:rsidR="007727AB" w:rsidRDefault="00940DDA">
      <w:pPr>
        <w:pStyle w:val="Tex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noProof/>
        </w:rPr>
      </w:pPr>
      <w:r>
        <w:rPr>
          <w:noProof/>
        </w:rPr>
        <w:t>[…]</w:t>
      </w:r>
    </w:p>
    <w:p w:rsidR="007727AB" w:rsidRDefault="00940DDA">
      <w:pPr>
        <w:pStyle w:val="ListDash1"/>
        <w:rPr>
          <w:noProof/>
        </w:rPr>
      </w:pPr>
      <w:r>
        <w:rPr>
          <w:noProof/>
        </w:rPr>
        <w:sym w:font="Wingdings" w:char="F0A8"/>
      </w:r>
      <w:r>
        <w:rPr>
          <w:noProof/>
        </w:rPr>
        <w:t xml:space="preserve"> </w:t>
      </w:r>
      <w:r>
        <w:rPr>
          <w:noProof/>
        </w:rPr>
        <w:tab/>
        <w:t>Предложението/инициативата налага да се използва Инструментът за гъвкавост или да се преразгледа многогодишната финансова рамка.</w:t>
      </w:r>
    </w:p>
    <w:p w:rsidR="007727AB" w:rsidRDefault="00940DDA">
      <w:pPr>
        <w:pStyle w:val="Tex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noProof/>
          <w:sz w:val="20"/>
        </w:rPr>
      </w:pPr>
      <w:r>
        <w:rPr>
          <w:noProof/>
          <w:sz w:val="20"/>
        </w:rPr>
        <w:t>Обяснете какво е необходимо, като посочите съответните функции, бюджетни редове и суми.</w:t>
      </w:r>
    </w:p>
    <w:p w:rsidR="007727AB" w:rsidRDefault="00940DDA">
      <w:pPr>
        <w:pStyle w:val="Tex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noProof/>
        </w:rPr>
      </w:pPr>
      <w:r>
        <w:rPr>
          <w:noProof/>
        </w:rPr>
        <w:t>[…]</w:t>
      </w:r>
    </w:p>
    <w:p w:rsidR="007727AB" w:rsidRDefault="00940DDA">
      <w:pPr>
        <w:pStyle w:val="Heading3"/>
        <w:rPr>
          <w:bCs w:val="0"/>
          <w:noProof/>
          <w:szCs w:val="24"/>
        </w:rPr>
      </w:pPr>
      <w:r>
        <w:rPr>
          <w:noProof/>
        </w:rPr>
        <w:t xml:space="preserve">Участие на трети страни във финансирането </w:t>
      </w:r>
    </w:p>
    <w:p w:rsidR="007727AB" w:rsidRDefault="00940DDA">
      <w:pPr>
        <w:pStyle w:val="ListDash1"/>
        <w:rPr>
          <w:noProof/>
        </w:rPr>
      </w:pPr>
      <w:r>
        <w:rPr>
          <w:noProof/>
        </w:rPr>
        <w:sym w:font="Wingdings" w:char="F0FE"/>
      </w:r>
      <w:r>
        <w:rPr>
          <w:noProof/>
        </w:rPr>
        <w:t xml:space="preserve"> Предложението/инициативата не предвижда съфинансиране от трети страни. </w:t>
      </w:r>
    </w:p>
    <w:p w:rsidR="007727AB" w:rsidRDefault="00940DDA">
      <w:pPr>
        <w:pStyle w:val="ListDash1"/>
        <w:rPr>
          <w:noProof/>
        </w:rPr>
      </w:pPr>
      <w:r>
        <w:rPr>
          <w:noProof/>
        </w:rPr>
        <w:t>Предложението/инициативата предвижда съфинансир</w:t>
      </w:r>
      <w:r>
        <w:rPr>
          <w:noProof/>
        </w:rPr>
        <w:t>ане съгласно следните прогнози:</w:t>
      </w:r>
    </w:p>
    <w:p w:rsidR="007727AB" w:rsidRDefault="00940DDA">
      <w:pPr>
        <w:jc w:val="right"/>
        <w:rPr>
          <w:noProof/>
          <w:sz w:val="20"/>
        </w:rPr>
      </w:pPr>
      <w:r>
        <w:rPr>
          <w:noProof/>
          <w:sz w:val="20"/>
        </w:rPr>
        <w:t>Бюджетни кредити в млн. EUR (до третия знак след десетичната запетая)</w:t>
      </w:r>
    </w:p>
    <w:tbl>
      <w:tblPr>
        <w:tblW w:w="10246" w:type="dxa"/>
        <w:tblInd w:w="-43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40"/>
        <w:gridCol w:w="964"/>
        <w:gridCol w:w="964"/>
        <w:gridCol w:w="964"/>
        <w:gridCol w:w="964"/>
        <w:gridCol w:w="964"/>
        <w:gridCol w:w="964"/>
        <w:gridCol w:w="964"/>
        <w:gridCol w:w="1158"/>
      </w:tblGrid>
      <w:tr w:rsidR="007727AB">
        <w:trPr>
          <w:cantSplit/>
        </w:trPr>
        <w:tc>
          <w:tcPr>
            <w:tcW w:w="2340" w:type="dxa"/>
          </w:tcPr>
          <w:p w:rsidR="007727AB" w:rsidRDefault="007727AB">
            <w:pPr>
              <w:spacing w:before="60" w:after="60"/>
              <w:rPr>
                <w:noProof/>
                <w:sz w:val="20"/>
              </w:rPr>
            </w:pPr>
          </w:p>
        </w:tc>
        <w:tc>
          <w:tcPr>
            <w:tcW w:w="964" w:type="dxa"/>
            <w:vAlign w:val="center"/>
          </w:tcPr>
          <w:p w:rsidR="007727AB" w:rsidRDefault="00940DDA">
            <w:pPr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Година</w:t>
            </w:r>
            <w:r>
              <w:rPr>
                <w:noProof/>
                <w:sz w:val="22"/>
              </w:rPr>
              <w:br/>
            </w:r>
            <w:r>
              <w:rPr>
                <w:b/>
                <w:noProof/>
                <w:sz w:val="20"/>
              </w:rPr>
              <w:t>N</w:t>
            </w:r>
          </w:p>
        </w:tc>
        <w:tc>
          <w:tcPr>
            <w:tcW w:w="964" w:type="dxa"/>
            <w:vAlign w:val="center"/>
          </w:tcPr>
          <w:p w:rsidR="007727AB" w:rsidRDefault="00940DDA">
            <w:pPr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Година</w:t>
            </w:r>
            <w:r>
              <w:rPr>
                <w:noProof/>
                <w:sz w:val="22"/>
              </w:rPr>
              <w:br/>
            </w:r>
            <w:r>
              <w:rPr>
                <w:b/>
                <w:noProof/>
                <w:sz w:val="20"/>
              </w:rPr>
              <w:t>N+1</w:t>
            </w:r>
          </w:p>
        </w:tc>
        <w:tc>
          <w:tcPr>
            <w:tcW w:w="964" w:type="dxa"/>
            <w:vAlign w:val="center"/>
          </w:tcPr>
          <w:p w:rsidR="007727AB" w:rsidRDefault="00940DDA">
            <w:pPr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Година</w:t>
            </w:r>
            <w:r>
              <w:rPr>
                <w:noProof/>
                <w:sz w:val="22"/>
              </w:rPr>
              <w:br/>
            </w:r>
            <w:r>
              <w:rPr>
                <w:b/>
                <w:noProof/>
                <w:sz w:val="20"/>
              </w:rPr>
              <w:t>N+2</w:t>
            </w:r>
          </w:p>
        </w:tc>
        <w:tc>
          <w:tcPr>
            <w:tcW w:w="964" w:type="dxa"/>
            <w:vAlign w:val="center"/>
          </w:tcPr>
          <w:p w:rsidR="007727AB" w:rsidRDefault="00940DDA">
            <w:pPr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Година</w:t>
            </w:r>
            <w:r>
              <w:rPr>
                <w:noProof/>
                <w:sz w:val="22"/>
              </w:rPr>
              <w:br/>
            </w:r>
            <w:r>
              <w:rPr>
                <w:b/>
                <w:noProof/>
                <w:sz w:val="20"/>
              </w:rPr>
              <w:t>N+3</w:t>
            </w:r>
          </w:p>
        </w:tc>
        <w:tc>
          <w:tcPr>
            <w:tcW w:w="2892" w:type="dxa"/>
            <w:gridSpan w:val="3"/>
            <w:vAlign w:val="center"/>
          </w:tcPr>
          <w:p w:rsidR="007727AB" w:rsidRDefault="00940DDA">
            <w:pPr>
              <w:jc w:val="center"/>
              <w:rPr>
                <w:b/>
                <w:noProof/>
                <w:sz w:val="20"/>
              </w:rPr>
            </w:pPr>
            <w:r>
              <w:rPr>
                <w:noProof/>
                <w:sz w:val="20"/>
              </w:rPr>
              <w:t>Да се добавят толкова години, колкото е необходимо, за да се обхване продължителността на отражението (вж. точк</w:t>
            </w:r>
            <w:r>
              <w:rPr>
                <w:noProof/>
                <w:sz w:val="20"/>
              </w:rPr>
              <w:t>а 1.6)</w:t>
            </w:r>
          </w:p>
        </w:tc>
        <w:tc>
          <w:tcPr>
            <w:tcW w:w="1158" w:type="dxa"/>
            <w:vAlign w:val="center"/>
          </w:tcPr>
          <w:p w:rsidR="007727AB" w:rsidRDefault="00940DDA">
            <w:pPr>
              <w:spacing w:before="60" w:after="60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Общо</w:t>
            </w:r>
          </w:p>
        </w:tc>
      </w:tr>
      <w:tr w:rsidR="007727AB">
        <w:trPr>
          <w:cantSplit/>
        </w:trPr>
        <w:tc>
          <w:tcPr>
            <w:tcW w:w="2340" w:type="dxa"/>
          </w:tcPr>
          <w:p w:rsidR="007727AB" w:rsidRDefault="00940DDA">
            <w:pPr>
              <w:rPr>
                <w:noProof/>
                <w:sz w:val="22"/>
              </w:rPr>
            </w:pPr>
            <w:r>
              <w:rPr>
                <w:noProof/>
                <w:sz w:val="20"/>
              </w:rPr>
              <w:t>Да се посочи съфинансиращият орган</w:t>
            </w:r>
            <w:r>
              <w:rPr>
                <w:i/>
                <w:noProof/>
                <w:sz w:val="20"/>
              </w:rPr>
              <w:t xml:space="preserve"> </w:t>
            </w:r>
          </w:p>
        </w:tc>
        <w:tc>
          <w:tcPr>
            <w:tcW w:w="964" w:type="dxa"/>
            <w:vAlign w:val="center"/>
          </w:tcPr>
          <w:p w:rsidR="007727AB" w:rsidRDefault="007727AB">
            <w:pPr>
              <w:spacing w:before="60" w:after="60"/>
              <w:jc w:val="center"/>
              <w:rPr>
                <w:noProof/>
                <w:sz w:val="20"/>
              </w:rPr>
            </w:pPr>
          </w:p>
        </w:tc>
        <w:tc>
          <w:tcPr>
            <w:tcW w:w="964" w:type="dxa"/>
            <w:vAlign w:val="center"/>
          </w:tcPr>
          <w:p w:rsidR="007727AB" w:rsidRDefault="007727AB">
            <w:pPr>
              <w:spacing w:before="60" w:after="60"/>
              <w:jc w:val="center"/>
              <w:rPr>
                <w:noProof/>
                <w:sz w:val="20"/>
              </w:rPr>
            </w:pPr>
          </w:p>
        </w:tc>
        <w:tc>
          <w:tcPr>
            <w:tcW w:w="964" w:type="dxa"/>
            <w:vAlign w:val="center"/>
          </w:tcPr>
          <w:p w:rsidR="007727AB" w:rsidRDefault="007727AB">
            <w:pPr>
              <w:spacing w:before="60" w:after="60"/>
              <w:jc w:val="center"/>
              <w:rPr>
                <w:noProof/>
                <w:sz w:val="20"/>
              </w:rPr>
            </w:pPr>
          </w:p>
        </w:tc>
        <w:tc>
          <w:tcPr>
            <w:tcW w:w="964" w:type="dxa"/>
            <w:vAlign w:val="center"/>
          </w:tcPr>
          <w:p w:rsidR="007727AB" w:rsidRDefault="007727AB">
            <w:pPr>
              <w:spacing w:before="60" w:after="60"/>
              <w:jc w:val="center"/>
              <w:rPr>
                <w:noProof/>
                <w:sz w:val="20"/>
              </w:rPr>
            </w:pPr>
          </w:p>
        </w:tc>
        <w:tc>
          <w:tcPr>
            <w:tcW w:w="964" w:type="dxa"/>
            <w:vAlign w:val="center"/>
          </w:tcPr>
          <w:p w:rsidR="007727AB" w:rsidRDefault="007727AB">
            <w:pPr>
              <w:spacing w:before="60" w:after="60"/>
              <w:jc w:val="center"/>
              <w:rPr>
                <w:noProof/>
                <w:sz w:val="20"/>
              </w:rPr>
            </w:pPr>
          </w:p>
        </w:tc>
        <w:tc>
          <w:tcPr>
            <w:tcW w:w="964" w:type="dxa"/>
            <w:vAlign w:val="center"/>
          </w:tcPr>
          <w:p w:rsidR="007727AB" w:rsidRDefault="007727AB">
            <w:pPr>
              <w:spacing w:before="60" w:after="60"/>
              <w:jc w:val="center"/>
              <w:rPr>
                <w:noProof/>
                <w:sz w:val="20"/>
              </w:rPr>
            </w:pPr>
          </w:p>
        </w:tc>
        <w:tc>
          <w:tcPr>
            <w:tcW w:w="964" w:type="dxa"/>
            <w:vAlign w:val="center"/>
          </w:tcPr>
          <w:p w:rsidR="007727AB" w:rsidRDefault="007727AB">
            <w:pPr>
              <w:spacing w:before="60" w:after="60"/>
              <w:jc w:val="center"/>
              <w:rPr>
                <w:noProof/>
                <w:sz w:val="20"/>
              </w:rPr>
            </w:pPr>
          </w:p>
        </w:tc>
        <w:tc>
          <w:tcPr>
            <w:tcW w:w="1158" w:type="dxa"/>
            <w:vAlign w:val="center"/>
          </w:tcPr>
          <w:p w:rsidR="007727AB" w:rsidRDefault="007727AB">
            <w:pPr>
              <w:spacing w:before="60" w:after="60"/>
              <w:jc w:val="center"/>
              <w:rPr>
                <w:noProof/>
                <w:sz w:val="20"/>
              </w:rPr>
            </w:pPr>
          </w:p>
        </w:tc>
      </w:tr>
      <w:tr w:rsidR="007727AB">
        <w:trPr>
          <w:cantSplit/>
        </w:trPr>
        <w:tc>
          <w:tcPr>
            <w:tcW w:w="2340" w:type="dxa"/>
          </w:tcPr>
          <w:p w:rsidR="007727AB" w:rsidRDefault="00940DDA">
            <w:pPr>
              <w:spacing w:before="60" w:after="60"/>
              <w:jc w:val="lef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 xml:space="preserve">ОБЩО съфинансирани бюджетни кредити </w:t>
            </w:r>
          </w:p>
        </w:tc>
        <w:tc>
          <w:tcPr>
            <w:tcW w:w="964" w:type="dxa"/>
            <w:vAlign w:val="center"/>
          </w:tcPr>
          <w:p w:rsidR="007727AB" w:rsidRDefault="007727AB">
            <w:pPr>
              <w:spacing w:before="60" w:after="60"/>
              <w:jc w:val="center"/>
              <w:rPr>
                <w:noProof/>
                <w:sz w:val="20"/>
              </w:rPr>
            </w:pPr>
          </w:p>
        </w:tc>
        <w:tc>
          <w:tcPr>
            <w:tcW w:w="964" w:type="dxa"/>
            <w:vAlign w:val="center"/>
          </w:tcPr>
          <w:p w:rsidR="007727AB" w:rsidRDefault="007727AB">
            <w:pPr>
              <w:spacing w:before="60" w:after="60"/>
              <w:jc w:val="center"/>
              <w:rPr>
                <w:noProof/>
                <w:sz w:val="20"/>
              </w:rPr>
            </w:pPr>
          </w:p>
        </w:tc>
        <w:tc>
          <w:tcPr>
            <w:tcW w:w="964" w:type="dxa"/>
            <w:vAlign w:val="center"/>
          </w:tcPr>
          <w:p w:rsidR="007727AB" w:rsidRDefault="007727AB">
            <w:pPr>
              <w:spacing w:before="60" w:after="60"/>
              <w:jc w:val="center"/>
              <w:rPr>
                <w:noProof/>
                <w:sz w:val="20"/>
              </w:rPr>
            </w:pPr>
          </w:p>
        </w:tc>
        <w:tc>
          <w:tcPr>
            <w:tcW w:w="964" w:type="dxa"/>
            <w:vAlign w:val="center"/>
          </w:tcPr>
          <w:p w:rsidR="007727AB" w:rsidRDefault="007727AB">
            <w:pPr>
              <w:spacing w:before="60" w:after="60"/>
              <w:jc w:val="center"/>
              <w:rPr>
                <w:noProof/>
                <w:sz w:val="20"/>
              </w:rPr>
            </w:pPr>
          </w:p>
        </w:tc>
        <w:tc>
          <w:tcPr>
            <w:tcW w:w="964" w:type="dxa"/>
            <w:vAlign w:val="center"/>
          </w:tcPr>
          <w:p w:rsidR="007727AB" w:rsidRDefault="007727AB">
            <w:pPr>
              <w:spacing w:before="60" w:after="60"/>
              <w:jc w:val="center"/>
              <w:rPr>
                <w:noProof/>
                <w:sz w:val="20"/>
              </w:rPr>
            </w:pPr>
          </w:p>
        </w:tc>
        <w:tc>
          <w:tcPr>
            <w:tcW w:w="964" w:type="dxa"/>
            <w:vAlign w:val="center"/>
          </w:tcPr>
          <w:p w:rsidR="007727AB" w:rsidRDefault="007727AB">
            <w:pPr>
              <w:spacing w:before="60" w:after="60"/>
              <w:jc w:val="center"/>
              <w:rPr>
                <w:noProof/>
                <w:sz w:val="20"/>
              </w:rPr>
            </w:pPr>
          </w:p>
        </w:tc>
        <w:tc>
          <w:tcPr>
            <w:tcW w:w="964" w:type="dxa"/>
            <w:vAlign w:val="center"/>
          </w:tcPr>
          <w:p w:rsidR="007727AB" w:rsidRDefault="007727AB">
            <w:pPr>
              <w:spacing w:before="60" w:after="60"/>
              <w:jc w:val="center"/>
              <w:rPr>
                <w:noProof/>
                <w:sz w:val="20"/>
              </w:rPr>
            </w:pPr>
          </w:p>
        </w:tc>
        <w:tc>
          <w:tcPr>
            <w:tcW w:w="1158" w:type="dxa"/>
            <w:vAlign w:val="center"/>
          </w:tcPr>
          <w:p w:rsidR="007727AB" w:rsidRDefault="007727AB">
            <w:pPr>
              <w:spacing w:before="60" w:after="60"/>
              <w:jc w:val="center"/>
              <w:rPr>
                <w:noProof/>
                <w:sz w:val="20"/>
              </w:rPr>
            </w:pPr>
          </w:p>
        </w:tc>
      </w:tr>
    </w:tbl>
    <w:p w:rsidR="007727AB" w:rsidRDefault="00940DDA">
      <w:pPr>
        <w:rPr>
          <w:noProof/>
        </w:rPr>
      </w:pPr>
      <w:r>
        <w:rPr>
          <w:noProof/>
        </w:rPr>
        <w:br/>
      </w:r>
    </w:p>
    <w:p w:rsidR="007727AB" w:rsidRDefault="00940DDA">
      <w:pPr>
        <w:pStyle w:val="Heading2"/>
        <w:rPr>
          <w:bCs w:val="0"/>
          <w:noProof/>
          <w:szCs w:val="24"/>
        </w:rPr>
      </w:pPr>
      <w:r>
        <w:rPr>
          <w:noProof/>
        </w:rPr>
        <w:br w:type="page"/>
        <w:t xml:space="preserve">Очаквано отражение върху приходите </w:t>
      </w:r>
    </w:p>
    <w:p w:rsidR="007727AB" w:rsidRDefault="00940DDA">
      <w:pPr>
        <w:pStyle w:val="ListDash1"/>
        <w:rPr>
          <w:noProof/>
        </w:rPr>
      </w:pPr>
      <w:r>
        <w:rPr>
          <w:noProof/>
        </w:rPr>
        <w:sym w:font="Wingdings" w:char="F0FE"/>
      </w:r>
      <w:r>
        <w:rPr>
          <w:noProof/>
        </w:rPr>
        <w:t xml:space="preserve"> </w:t>
      </w:r>
      <w:r>
        <w:rPr>
          <w:noProof/>
        </w:rPr>
        <w:tab/>
        <w:t>Предложението/инициативата няма финансово отражение върху приходите.</w:t>
      </w:r>
    </w:p>
    <w:p w:rsidR="007727AB" w:rsidRDefault="00940DDA">
      <w:pPr>
        <w:pStyle w:val="ListDash1"/>
        <w:rPr>
          <w:noProof/>
        </w:rPr>
      </w:pPr>
      <w:r>
        <w:rPr>
          <w:noProof/>
        </w:rPr>
        <w:sym w:font="Wingdings" w:char="F0A8"/>
      </w:r>
      <w:r>
        <w:rPr>
          <w:noProof/>
        </w:rPr>
        <w:t xml:space="preserve"> </w:t>
      </w:r>
      <w:r>
        <w:rPr>
          <w:noProof/>
        </w:rPr>
        <w:tab/>
        <w:t xml:space="preserve">Предложението/инициативата има </w:t>
      </w:r>
      <w:r>
        <w:rPr>
          <w:noProof/>
        </w:rPr>
        <w:t>следното финансово отражение:</w:t>
      </w:r>
    </w:p>
    <w:p w:rsidR="007727AB" w:rsidRDefault="00940DDA">
      <w:pPr>
        <w:pStyle w:val="ListNumberLevel3"/>
        <w:tabs>
          <w:tab w:val="clear" w:pos="2126"/>
        </w:tabs>
        <w:rPr>
          <w:noProof/>
        </w:rPr>
      </w:pPr>
      <w:r>
        <w:rPr>
          <w:noProof/>
        </w:rPr>
        <w:sym w:font="Wingdings" w:char="F0A8"/>
      </w:r>
      <w:r>
        <w:rPr>
          <w:noProof/>
        </w:rPr>
        <w:t xml:space="preserve"> </w:t>
      </w:r>
      <w:r>
        <w:rPr>
          <w:noProof/>
        </w:rPr>
        <w:tab/>
        <w:t xml:space="preserve">върху собствените ресурси </w:t>
      </w:r>
    </w:p>
    <w:p w:rsidR="007727AB" w:rsidRDefault="00940DDA">
      <w:pPr>
        <w:pStyle w:val="ListNumberLevel3"/>
        <w:tabs>
          <w:tab w:val="clear" w:pos="2126"/>
        </w:tabs>
        <w:rPr>
          <w:noProof/>
        </w:rPr>
      </w:pPr>
      <w:r>
        <w:rPr>
          <w:noProof/>
        </w:rPr>
        <w:sym w:font="Wingdings" w:char="F0A8"/>
      </w:r>
      <w:r>
        <w:rPr>
          <w:noProof/>
        </w:rPr>
        <w:t xml:space="preserve"> </w:t>
      </w:r>
      <w:r>
        <w:rPr>
          <w:noProof/>
        </w:rPr>
        <w:tab/>
        <w:t xml:space="preserve">върху разните приходи </w:t>
      </w:r>
    </w:p>
    <w:p w:rsidR="007727AB" w:rsidRDefault="00940DDA">
      <w:pPr>
        <w:jc w:val="right"/>
        <w:rPr>
          <w:i/>
          <w:noProof/>
          <w:sz w:val="20"/>
        </w:rPr>
      </w:pPr>
      <w:r>
        <w:rPr>
          <w:noProof/>
        </w:rPr>
        <w:t>млн. EUR (до третия знак след десетичната запетая)</w:t>
      </w:r>
    </w:p>
    <w:tbl>
      <w:tblPr>
        <w:tblW w:w="1062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44"/>
        <w:gridCol w:w="1276"/>
        <w:gridCol w:w="1080"/>
        <w:gridCol w:w="900"/>
        <w:gridCol w:w="900"/>
        <w:gridCol w:w="1080"/>
        <w:gridCol w:w="1080"/>
        <w:gridCol w:w="1080"/>
        <w:gridCol w:w="1080"/>
      </w:tblGrid>
      <w:tr w:rsidR="007727AB">
        <w:trPr>
          <w:trHeight w:val="388"/>
        </w:trPr>
        <w:tc>
          <w:tcPr>
            <w:tcW w:w="2144" w:type="dxa"/>
            <w:vMerge w:val="restart"/>
            <w:vAlign w:val="center"/>
          </w:tcPr>
          <w:p w:rsidR="007727AB" w:rsidRDefault="00940DDA">
            <w:pPr>
              <w:spacing w:before="40" w:after="40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Приходен бюджетен ред:</w:t>
            </w:r>
          </w:p>
        </w:tc>
        <w:tc>
          <w:tcPr>
            <w:tcW w:w="1276" w:type="dxa"/>
            <w:vMerge w:val="restart"/>
            <w:vAlign w:val="center"/>
          </w:tcPr>
          <w:p w:rsidR="007727AB" w:rsidRDefault="00940DDA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Налични бюджетни кредити за текущата финансова година</w:t>
            </w:r>
          </w:p>
        </w:tc>
        <w:tc>
          <w:tcPr>
            <w:tcW w:w="7200" w:type="dxa"/>
            <w:gridSpan w:val="7"/>
            <w:vAlign w:val="center"/>
          </w:tcPr>
          <w:p w:rsidR="007727AB" w:rsidRDefault="00940DDA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Отражение на предложението/инициативата</w:t>
            </w:r>
            <w:r>
              <w:rPr>
                <w:rStyle w:val="FootnoteReference"/>
                <w:noProof/>
                <w:sz w:val="18"/>
              </w:rPr>
              <w:footnoteReference w:id="16"/>
            </w:r>
          </w:p>
        </w:tc>
      </w:tr>
      <w:tr w:rsidR="007727AB">
        <w:trPr>
          <w:trHeight w:val="388"/>
        </w:trPr>
        <w:tc>
          <w:tcPr>
            <w:tcW w:w="2144" w:type="dxa"/>
            <w:vMerge/>
          </w:tcPr>
          <w:p w:rsidR="007727AB" w:rsidRDefault="007727AB">
            <w:pPr>
              <w:spacing w:before="40" w:after="40"/>
              <w:rPr>
                <w:noProof/>
                <w:sz w:val="18"/>
              </w:rPr>
            </w:pPr>
          </w:p>
        </w:tc>
        <w:tc>
          <w:tcPr>
            <w:tcW w:w="1276" w:type="dxa"/>
            <w:vMerge/>
          </w:tcPr>
          <w:p w:rsidR="007727AB" w:rsidRDefault="007727AB">
            <w:pPr>
              <w:spacing w:beforeLines="40" w:before="96" w:afterLines="40" w:after="96"/>
              <w:rPr>
                <w:i/>
                <w:noProof/>
                <w:sz w:val="18"/>
              </w:rPr>
            </w:pPr>
          </w:p>
        </w:tc>
        <w:tc>
          <w:tcPr>
            <w:tcW w:w="1080" w:type="dxa"/>
            <w:vAlign w:val="center"/>
          </w:tcPr>
          <w:p w:rsidR="007727AB" w:rsidRDefault="00940DDA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Година</w:t>
            </w:r>
            <w:r>
              <w:rPr>
                <w:noProof/>
                <w:sz w:val="22"/>
              </w:rPr>
              <w:br/>
            </w:r>
            <w:r>
              <w:rPr>
                <w:b/>
                <w:noProof/>
                <w:sz w:val="18"/>
              </w:rPr>
              <w:t>N</w:t>
            </w:r>
          </w:p>
        </w:tc>
        <w:tc>
          <w:tcPr>
            <w:tcW w:w="900" w:type="dxa"/>
            <w:vAlign w:val="center"/>
          </w:tcPr>
          <w:p w:rsidR="007727AB" w:rsidRDefault="00940DDA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Година</w:t>
            </w:r>
            <w:r>
              <w:rPr>
                <w:noProof/>
                <w:sz w:val="22"/>
              </w:rPr>
              <w:br/>
            </w:r>
            <w:r>
              <w:rPr>
                <w:b/>
                <w:noProof/>
                <w:sz w:val="18"/>
              </w:rPr>
              <w:t>N+1</w:t>
            </w:r>
          </w:p>
        </w:tc>
        <w:tc>
          <w:tcPr>
            <w:tcW w:w="900" w:type="dxa"/>
            <w:vAlign w:val="center"/>
          </w:tcPr>
          <w:p w:rsidR="007727AB" w:rsidRDefault="00940DDA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Година</w:t>
            </w:r>
            <w:r>
              <w:rPr>
                <w:noProof/>
                <w:sz w:val="22"/>
              </w:rPr>
              <w:br/>
            </w:r>
            <w:r>
              <w:rPr>
                <w:b/>
                <w:noProof/>
                <w:sz w:val="18"/>
              </w:rPr>
              <w:t>N+2</w:t>
            </w:r>
          </w:p>
        </w:tc>
        <w:tc>
          <w:tcPr>
            <w:tcW w:w="1080" w:type="dxa"/>
            <w:vAlign w:val="center"/>
          </w:tcPr>
          <w:p w:rsidR="007727AB" w:rsidRDefault="00940DDA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Година</w:t>
            </w:r>
            <w:r>
              <w:rPr>
                <w:noProof/>
                <w:sz w:val="22"/>
              </w:rPr>
              <w:br/>
            </w:r>
            <w:r>
              <w:rPr>
                <w:b/>
                <w:noProof/>
                <w:sz w:val="18"/>
              </w:rPr>
              <w:t>N+3</w:t>
            </w:r>
          </w:p>
        </w:tc>
        <w:tc>
          <w:tcPr>
            <w:tcW w:w="3240" w:type="dxa"/>
            <w:gridSpan w:val="3"/>
            <w:vAlign w:val="center"/>
          </w:tcPr>
          <w:p w:rsidR="007727AB" w:rsidRDefault="00940DDA">
            <w:pPr>
              <w:jc w:val="center"/>
              <w:rPr>
                <w:b/>
                <w:noProof/>
                <w:sz w:val="18"/>
              </w:rPr>
            </w:pPr>
            <w:r>
              <w:rPr>
                <w:noProof/>
                <w:sz w:val="18"/>
              </w:rPr>
              <w:t>Да се добавят толкова години, колкото е необходимо, за да се обхване продължителността на отражението (вж. точка 1.6)</w:t>
            </w:r>
          </w:p>
        </w:tc>
      </w:tr>
      <w:tr w:rsidR="007727AB">
        <w:trPr>
          <w:trHeight w:val="388"/>
        </w:trPr>
        <w:tc>
          <w:tcPr>
            <w:tcW w:w="2144" w:type="dxa"/>
            <w:vAlign w:val="center"/>
          </w:tcPr>
          <w:p w:rsidR="007727AB" w:rsidRDefault="00940DDA">
            <w:pPr>
              <w:spacing w:before="40" w:after="40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Статия ….</w:t>
            </w:r>
          </w:p>
        </w:tc>
        <w:tc>
          <w:tcPr>
            <w:tcW w:w="1276" w:type="dxa"/>
          </w:tcPr>
          <w:p w:rsidR="007727AB" w:rsidRDefault="007727AB">
            <w:pPr>
              <w:spacing w:beforeLines="40" w:before="96" w:afterLines="40" w:after="96"/>
              <w:jc w:val="center"/>
              <w:rPr>
                <w:i/>
                <w:noProof/>
                <w:sz w:val="18"/>
              </w:rPr>
            </w:pPr>
          </w:p>
        </w:tc>
        <w:tc>
          <w:tcPr>
            <w:tcW w:w="1080" w:type="dxa"/>
          </w:tcPr>
          <w:p w:rsidR="007727AB" w:rsidRDefault="007727AB">
            <w:pPr>
              <w:spacing w:beforeLines="40" w:before="96" w:afterLines="40" w:after="96"/>
              <w:jc w:val="center"/>
              <w:rPr>
                <w:noProof/>
                <w:sz w:val="18"/>
              </w:rPr>
            </w:pPr>
          </w:p>
        </w:tc>
        <w:tc>
          <w:tcPr>
            <w:tcW w:w="900" w:type="dxa"/>
          </w:tcPr>
          <w:p w:rsidR="007727AB" w:rsidRDefault="007727AB">
            <w:pPr>
              <w:spacing w:beforeLines="40" w:before="96" w:afterLines="40" w:after="96"/>
              <w:jc w:val="center"/>
              <w:rPr>
                <w:noProof/>
                <w:sz w:val="18"/>
              </w:rPr>
            </w:pPr>
          </w:p>
        </w:tc>
        <w:tc>
          <w:tcPr>
            <w:tcW w:w="900" w:type="dxa"/>
          </w:tcPr>
          <w:p w:rsidR="007727AB" w:rsidRDefault="007727AB">
            <w:pPr>
              <w:spacing w:beforeLines="40" w:before="96" w:afterLines="40" w:after="96"/>
              <w:jc w:val="center"/>
              <w:rPr>
                <w:noProof/>
                <w:sz w:val="18"/>
              </w:rPr>
            </w:pPr>
          </w:p>
        </w:tc>
        <w:tc>
          <w:tcPr>
            <w:tcW w:w="1080" w:type="dxa"/>
          </w:tcPr>
          <w:p w:rsidR="007727AB" w:rsidRDefault="007727AB">
            <w:pPr>
              <w:spacing w:beforeLines="40" w:before="96" w:afterLines="40" w:after="96"/>
              <w:jc w:val="center"/>
              <w:rPr>
                <w:noProof/>
                <w:sz w:val="18"/>
              </w:rPr>
            </w:pPr>
          </w:p>
        </w:tc>
        <w:tc>
          <w:tcPr>
            <w:tcW w:w="1080" w:type="dxa"/>
          </w:tcPr>
          <w:p w:rsidR="007727AB" w:rsidRDefault="007727AB">
            <w:pPr>
              <w:spacing w:beforeLines="40" w:before="96" w:afterLines="40" w:after="96"/>
              <w:jc w:val="center"/>
              <w:rPr>
                <w:noProof/>
                <w:sz w:val="18"/>
              </w:rPr>
            </w:pPr>
          </w:p>
        </w:tc>
        <w:tc>
          <w:tcPr>
            <w:tcW w:w="1080" w:type="dxa"/>
          </w:tcPr>
          <w:p w:rsidR="007727AB" w:rsidRDefault="007727AB">
            <w:pPr>
              <w:spacing w:beforeLines="40" w:before="96" w:afterLines="40" w:after="96"/>
              <w:jc w:val="center"/>
              <w:rPr>
                <w:noProof/>
                <w:sz w:val="18"/>
              </w:rPr>
            </w:pPr>
          </w:p>
        </w:tc>
        <w:tc>
          <w:tcPr>
            <w:tcW w:w="1080" w:type="dxa"/>
          </w:tcPr>
          <w:p w:rsidR="007727AB" w:rsidRDefault="007727AB">
            <w:pPr>
              <w:spacing w:beforeLines="40" w:before="96" w:afterLines="40" w:after="96"/>
              <w:jc w:val="center"/>
              <w:rPr>
                <w:noProof/>
                <w:sz w:val="18"/>
              </w:rPr>
            </w:pPr>
          </w:p>
        </w:tc>
      </w:tr>
    </w:tbl>
    <w:p w:rsidR="007727AB" w:rsidRDefault="00940DDA">
      <w:pPr>
        <w:pStyle w:val="Text1"/>
        <w:rPr>
          <w:noProof/>
          <w:sz w:val="20"/>
        </w:rPr>
      </w:pPr>
      <w:r>
        <w:rPr>
          <w:noProof/>
          <w:sz w:val="20"/>
        </w:rPr>
        <w:t xml:space="preserve">За разните „целеви“ приходи да се посочат съответните разходни бюджетни </w:t>
      </w:r>
      <w:r>
        <w:rPr>
          <w:noProof/>
          <w:sz w:val="20"/>
        </w:rPr>
        <w:t>редове.</w:t>
      </w:r>
    </w:p>
    <w:p w:rsidR="007727AB" w:rsidRDefault="00940DDA">
      <w:pPr>
        <w:pStyle w:val="Tex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noProof/>
        </w:rPr>
      </w:pPr>
      <w:r>
        <w:rPr>
          <w:noProof/>
        </w:rPr>
        <w:t>[…]</w:t>
      </w:r>
    </w:p>
    <w:p w:rsidR="007727AB" w:rsidRDefault="00940DDA">
      <w:pPr>
        <w:pStyle w:val="Text1"/>
        <w:rPr>
          <w:noProof/>
          <w:sz w:val="20"/>
        </w:rPr>
      </w:pPr>
      <w:r>
        <w:rPr>
          <w:noProof/>
          <w:sz w:val="20"/>
        </w:rPr>
        <w:t>Да се посочи методът за изчисляване на отражението върху приходите.</w:t>
      </w:r>
    </w:p>
    <w:p w:rsidR="007727AB" w:rsidRDefault="00940DDA">
      <w:pPr>
        <w:pStyle w:val="Tex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noProof/>
        </w:rPr>
      </w:pPr>
      <w:r>
        <w:rPr>
          <w:noProof/>
        </w:rPr>
        <w:t>[…]</w:t>
      </w:r>
    </w:p>
    <w:sectPr w:rsidR="007727AB">
      <w:pgSz w:w="11907" w:h="16839"/>
      <w:pgMar w:top="1134" w:right="1417" w:bottom="1134" w:left="1417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27AB" w:rsidRDefault="00940DDA">
      <w:pPr>
        <w:spacing w:before="0" w:after="0"/>
      </w:pPr>
      <w:r>
        <w:separator/>
      </w:r>
    </w:p>
  </w:endnote>
  <w:endnote w:type="continuationSeparator" w:id="0">
    <w:p w:rsidR="007727AB" w:rsidRDefault="00940DD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Albertina">
    <w:altName w:val="EU Albertin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27AB" w:rsidRDefault="00940DDA"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DOCVARIABLE "LW_Confidence" \* MERGEFORMAT </w:instrText>
    </w:r>
    <w:r>
      <w:fldChar w:fldCharType="separate"/>
    </w:r>
    <w:r>
      <w:t xml:space="preserve"> </w:t>
    </w:r>
    <w:r>
      <w:fldChar w:fldCharType="end"/>
    </w:r>
    <w:r>
      <w:tab/>
    </w:r>
    <w:proofErr w:type="spellStart"/>
    <w:r>
      <w:rPr>
        <w:rFonts w:ascii="Arial" w:hAnsi="Arial" w:cs="Arial"/>
        <w:b/>
        <w:sz w:val="48"/>
      </w:rPr>
      <w:t>BG</w:t>
    </w:r>
    <w:proofErr w:type="spellEnd"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27AB" w:rsidRDefault="00940DDA"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5</w:t>
    </w:r>
    <w:r>
      <w:fldChar w:fldCharType="end"/>
    </w:r>
    <w:r>
      <w:tab/>
    </w:r>
    <w:r>
      <w:fldChar w:fldCharType="begin"/>
    </w:r>
    <w:r>
      <w:instrText xml:space="preserve"> DOCVARIABLE "LW_Confidence" \* MERGEFORMAT </w:instrText>
    </w:r>
    <w:r>
      <w:fldChar w:fldCharType="separate"/>
    </w:r>
    <w:r>
      <w:t xml:space="preserve"> </w:t>
    </w:r>
    <w:r>
      <w:fldChar w:fldCharType="end"/>
    </w:r>
    <w:r>
      <w:tab/>
    </w:r>
    <w:r>
      <w:rPr>
        <w:rFonts w:ascii="Arial" w:hAnsi="Arial" w:cs="Arial"/>
        <w:b/>
        <w:sz w:val="48"/>
      </w:rPr>
      <w:t>BG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27AB" w:rsidRDefault="007727AB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27AB" w:rsidRDefault="00940DDA">
    <w:pPr>
      <w:pStyle w:val="FooterLandscape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17</w:t>
    </w:r>
    <w:r>
      <w:fldChar w:fldCharType="end"/>
    </w:r>
    <w:r>
      <w:tab/>
    </w:r>
    <w:r>
      <w:fldChar w:fldCharType="begin"/>
    </w:r>
    <w:r>
      <w:instrText xml:space="preserve"> DOCVARIABLE "LW_Confidence" \* MERGEFORMAT </w:instrText>
    </w:r>
    <w:r>
      <w:fldChar w:fldCharType="separate"/>
    </w:r>
    <w:r>
      <w:t xml:space="preserve"> </w:t>
    </w:r>
    <w:r>
      <w:fldChar w:fldCharType="end"/>
    </w:r>
    <w:r>
      <w:tab/>
    </w:r>
    <w:r>
      <w:rPr>
        <w:rFonts w:ascii="Arial" w:hAnsi="Arial" w:cs="Arial"/>
        <w:b/>
        <w:sz w:val="48"/>
      </w:rPr>
      <w:t>BG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27AB" w:rsidRDefault="007727AB">
    <w:pPr>
      <w:pStyle w:val="FooterLandscape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27AB" w:rsidRDefault="00940DDA"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22</w:t>
    </w:r>
    <w:r>
      <w:fldChar w:fldCharType="end"/>
    </w:r>
    <w:r>
      <w:tab/>
    </w:r>
    <w:r>
      <w:fldChar w:fldCharType="begin"/>
    </w:r>
    <w:r>
      <w:instrText xml:space="preserve"> DOCVARIABLE "LW_Confidence" \* MERGEFORMAT </w:instrText>
    </w:r>
    <w:r>
      <w:fldChar w:fldCharType="separate"/>
    </w:r>
    <w:r>
      <w:t xml:space="preserve"> </w:t>
    </w:r>
    <w:r>
      <w:fldChar w:fldCharType="end"/>
    </w:r>
    <w:r>
      <w:tab/>
    </w:r>
    <w:r>
      <w:rPr>
        <w:rFonts w:ascii="Arial" w:hAnsi="Arial" w:cs="Arial"/>
        <w:b/>
        <w:sz w:val="48"/>
      </w:rPr>
      <w:t>BG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27AB" w:rsidRDefault="007727A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27AB" w:rsidRDefault="00940DDA">
      <w:pPr>
        <w:spacing w:before="0" w:after="0"/>
      </w:pPr>
      <w:r>
        <w:separator/>
      </w:r>
    </w:p>
  </w:footnote>
  <w:footnote w:type="continuationSeparator" w:id="0">
    <w:p w:rsidR="007727AB" w:rsidRDefault="00940DDA">
      <w:pPr>
        <w:spacing w:before="0" w:after="0"/>
      </w:pPr>
      <w:r>
        <w:continuationSeparator/>
      </w:r>
    </w:p>
  </w:footnote>
  <w:footnote w:id="1">
    <w:p w:rsidR="007727AB" w:rsidRDefault="00940DDA">
      <w:pPr>
        <w:pStyle w:val="FootnoteText"/>
      </w:pPr>
      <w:r>
        <w:rPr>
          <w:rStyle w:val="FootnoteReference"/>
        </w:rPr>
        <w:footnoteRef/>
      </w:r>
      <w:r>
        <w:tab/>
        <w:t xml:space="preserve">Изчисленията се основават на статистически данни, предоставени от </w:t>
      </w:r>
      <w:proofErr w:type="spellStart"/>
      <w:r>
        <w:t>Евростат</w:t>
      </w:r>
      <w:proofErr w:type="spellEnd"/>
      <w:r>
        <w:t xml:space="preserve"> (справка от 8 април 2015 г.).</w:t>
      </w:r>
    </w:p>
  </w:footnote>
  <w:footnote w:id="2">
    <w:p w:rsidR="007727AB" w:rsidRDefault="00940DDA">
      <w:pPr>
        <w:pStyle w:val="FootnoteText"/>
      </w:pPr>
      <w:r>
        <w:rPr>
          <w:rStyle w:val="FootnoteReference"/>
        </w:rPr>
        <w:footnoteRef/>
      </w:r>
      <w:r>
        <w:tab/>
      </w:r>
      <w:r>
        <w:t xml:space="preserve">Изчисленията в проценти бяха извършени до </w:t>
      </w:r>
      <w:proofErr w:type="spellStart"/>
      <w:r>
        <w:t>петия</w:t>
      </w:r>
      <w:proofErr w:type="spellEnd"/>
      <w:r>
        <w:t xml:space="preserve"> знак след д</w:t>
      </w:r>
      <w:r>
        <w:t xml:space="preserve">есетичната запетая и закръглени нагоре или надолу до втория знак след десетичната запетая за представяне в тази таблица, разпределението на броя места бе направено въз основа на изчисленията до </w:t>
      </w:r>
      <w:proofErr w:type="spellStart"/>
      <w:r>
        <w:t>петия</w:t>
      </w:r>
      <w:proofErr w:type="spellEnd"/>
      <w:r>
        <w:t xml:space="preserve"> знак след десетичната запетая.</w:t>
      </w:r>
    </w:p>
  </w:footnote>
  <w:footnote w:id="3">
    <w:p w:rsidR="007727AB" w:rsidRDefault="00940DDA">
      <w:pPr>
        <w:pStyle w:val="FootnoteText"/>
      </w:pPr>
      <w:r>
        <w:rPr>
          <w:rStyle w:val="FootnoteReference"/>
        </w:rPr>
        <w:footnoteRef/>
      </w:r>
      <w:r>
        <w:tab/>
      </w:r>
      <w:r>
        <w:t>Изчисленията се основав</w:t>
      </w:r>
      <w:r>
        <w:t xml:space="preserve">ат на статистически данни, предоставени от </w:t>
      </w:r>
      <w:proofErr w:type="spellStart"/>
      <w:r>
        <w:t>Евростат</w:t>
      </w:r>
      <w:proofErr w:type="spellEnd"/>
      <w:r>
        <w:t xml:space="preserve"> (справка от 8 април 2015 г.).</w:t>
      </w:r>
    </w:p>
  </w:footnote>
  <w:footnote w:id="4">
    <w:p w:rsidR="007727AB" w:rsidRDefault="00940DDA">
      <w:pPr>
        <w:pStyle w:val="FootnoteText"/>
      </w:pPr>
      <w:r>
        <w:rPr>
          <w:rStyle w:val="FootnoteReference"/>
        </w:rPr>
        <w:footnoteRef/>
      </w:r>
      <w:r>
        <w:tab/>
      </w:r>
      <w:r>
        <w:t xml:space="preserve">Изчисленията в проценти бяха извършени до </w:t>
      </w:r>
      <w:proofErr w:type="spellStart"/>
      <w:r>
        <w:t>петия</w:t>
      </w:r>
      <w:proofErr w:type="spellEnd"/>
      <w:r>
        <w:t xml:space="preserve"> знак след десетичната запетая и закръглени нагоре или надолу до втория знак след десетичната запетая за представяне в тази т</w:t>
      </w:r>
      <w:r>
        <w:t xml:space="preserve">аблица, разпределението на броя места бе направено въз основа на изчисленията до </w:t>
      </w:r>
      <w:proofErr w:type="spellStart"/>
      <w:r>
        <w:t>петия</w:t>
      </w:r>
      <w:proofErr w:type="spellEnd"/>
      <w:r>
        <w:t xml:space="preserve"> знак след десетичната запетая.</w:t>
      </w:r>
    </w:p>
  </w:footnote>
  <w:footnote w:id="5">
    <w:p w:rsidR="007727AB" w:rsidRDefault="00940DDA">
      <w:pPr>
        <w:pStyle w:val="FootnoteText"/>
        <w:rPr>
          <w:szCs w:val="24"/>
        </w:rPr>
      </w:pPr>
      <w:r>
        <w:rPr>
          <w:rStyle w:val="FootnoteReference"/>
        </w:rPr>
        <w:footnoteRef/>
      </w:r>
      <w:r>
        <w:tab/>
      </w:r>
      <w:r>
        <w:t xml:space="preserve">УД: управление по дейности; БД: </w:t>
      </w:r>
      <w:proofErr w:type="spellStart"/>
      <w:r>
        <w:t>бюджетиране</w:t>
      </w:r>
      <w:proofErr w:type="spellEnd"/>
      <w:r>
        <w:t xml:space="preserve"> по дейности.</w:t>
      </w:r>
    </w:p>
  </w:footnote>
  <w:footnote w:id="6">
    <w:p w:rsidR="007727AB" w:rsidRDefault="00940DDA">
      <w:pPr>
        <w:pStyle w:val="FootnoteText"/>
        <w:rPr>
          <w:szCs w:val="24"/>
        </w:rPr>
      </w:pPr>
      <w:r>
        <w:rPr>
          <w:rStyle w:val="FootnoteReference"/>
        </w:rPr>
        <w:footnoteRef/>
      </w:r>
      <w:r>
        <w:tab/>
      </w:r>
      <w:r>
        <w:t>Съгласно член 54, параграф 2, буква а) или б) от Финансовия регламент.</w:t>
      </w:r>
    </w:p>
  </w:footnote>
  <w:footnote w:id="7">
    <w:p w:rsidR="007727AB" w:rsidRDefault="00940DDA">
      <w:pPr>
        <w:pStyle w:val="FootnoteText"/>
        <w:rPr>
          <w:szCs w:val="24"/>
        </w:rPr>
      </w:pPr>
      <w:r>
        <w:rPr>
          <w:rStyle w:val="FootnoteReference"/>
        </w:rPr>
        <w:footnoteRef/>
      </w:r>
      <w:r>
        <w:tab/>
      </w:r>
      <w:proofErr w:type="spellStart"/>
      <w:r>
        <w:t>Мног</w:t>
      </w:r>
      <w:r>
        <w:t>огод</w:t>
      </w:r>
      <w:proofErr w:type="spellEnd"/>
      <w:r>
        <w:t xml:space="preserve">. = многогодишни бюджетни кредити / </w:t>
      </w:r>
      <w:proofErr w:type="spellStart"/>
      <w:r>
        <w:t>едногод</w:t>
      </w:r>
      <w:proofErr w:type="spellEnd"/>
      <w:r>
        <w:t>. = едногодишни бюджетни кредити.</w:t>
      </w:r>
    </w:p>
  </w:footnote>
  <w:footnote w:id="8">
    <w:p w:rsidR="007727AB" w:rsidRDefault="00940DDA">
      <w:pPr>
        <w:pStyle w:val="FootnoteText"/>
        <w:rPr>
          <w:szCs w:val="24"/>
        </w:rPr>
      </w:pPr>
      <w:r>
        <w:rPr>
          <w:rStyle w:val="FootnoteReference"/>
        </w:rPr>
        <w:footnoteRef/>
      </w:r>
      <w:r>
        <w:tab/>
      </w:r>
      <w:r>
        <w:t xml:space="preserve">ЕАСТ: Европейска асоциация за свободна търговия. </w:t>
      </w:r>
    </w:p>
  </w:footnote>
  <w:footnote w:id="9">
    <w:p w:rsidR="007727AB" w:rsidRDefault="00940DDA">
      <w:pPr>
        <w:pStyle w:val="FootnoteText"/>
        <w:rPr>
          <w:szCs w:val="24"/>
        </w:rPr>
      </w:pPr>
      <w:r>
        <w:rPr>
          <w:rStyle w:val="FootnoteReference"/>
        </w:rPr>
        <w:footnoteRef/>
      </w:r>
      <w:r>
        <w:tab/>
      </w:r>
      <w:r>
        <w:t>Държави кандидатки и ако е приложимо, държави потенциални кандидатки от Западните Балкани.</w:t>
      </w:r>
    </w:p>
  </w:footnote>
  <w:footnote w:id="10">
    <w:p w:rsidR="007727AB" w:rsidRDefault="00940DDA">
      <w:pPr>
        <w:pStyle w:val="FootnoteText"/>
        <w:rPr>
          <w:szCs w:val="24"/>
        </w:rPr>
      </w:pPr>
      <w:r>
        <w:rPr>
          <w:rStyle w:val="FootnoteReference"/>
        </w:rPr>
        <w:footnoteRef/>
      </w:r>
      <w:r>
        <w:tab/>
      </w:r>
      <w:r>
        <w:t xml:space="preserve">Техническа и/или </w:t>
      </w:r>
      <w:r>
        <w:t>административна помощ и разходи в подкрепа на изпълнението на програми и/или дейности на ЕС (предишни редове BA), непреки научни изследвания, преки научни изследвания.</w:t>
      </w:r>
    </w:p>
  </w:footnote>
  <w:footnote w:id="11">
    <w:p w:rsidR="007727AB" w:rsidRDefault="00940DDA">
      <w:pPr>
        <w:pStyle w:val="FootnoteText"/>
        <w:rPr>
          <w:szCs w:val="24"/>
        </w:rPr>
      </w:pPr>
      <w:r>
        <w:rPr>
          <w:rStyle w:val="FootnoteReference"/>
        </w:rPr>
        <w:footnoteRef/>
      </w:r>
      <w:r>
        <w:tab/>
      </w:r>
      <w:r>
        <w:t>Резултатите са продуктите и услугите, които ще бъдат доставени (например брой финансир</w:t>
      </w:r>
      <w:r>
        <w:t>ани обмени на учащи се, дължина на построените пътища в километри и т.н.).</w:t>
      </w:r>
    </w:p>
  </w:footnote>
  <w:footnote w:id="12">
    <w:p w:rsidR="007727AB" w:rsidRDefault="00940DDA">
      <w:pPr>
        <w:pStyle w:val="FootnoteText"/>
        <w:rPr>
          <w:szCs w:val="24"/>
        </w:rPr>
      </w:pPr>
      <w:r>
        <w:rPr>
          <w:rStyle w:val="FootnoteReference"/>
        </w:rPr>
        <w:footnoteRef/>
      </w:r>
      <w:r>
        <w:tab/>
      </w:r>
      <w:r>
        <w:t xml:space="preserve">Съгласно описанието в точка 1.4.2. „Конкретни цели…“. </w:t>
      </w:r>
    </w:p>
  </w:footnote>
  <w:footnote w:id="13">
    <w:p w:rsidR="007727AB" w:rsidRDefault="00940DDA">
      <w:pPr>
        <w:pStyle w:val="FootnoteText"/>
        <w:rPr>
          <w:szCs w:val="24"/>
        </w:rPr>
      </w:pPr>
      <w:r>
        <w:rPr>
          <w:rStyle w:val="FootnoteReference"/>
        </w:rPr>
        <w:footnoteRef/>
      </w:r>
      <w:r>
        <w:tab/>
      </w:r>
      <w:r>
        <w:t>Техническа и/или административна помощ и разходи в подкрепа на изпълнението на програми и/или дейности на ЕС (предишни ред</w:t>
      </w:r>
      <w:r>
        <w:t>ове BA), непреки научни изследвания, преки научни изследвания.</w:t>
      </w:r>
    </w:p>
  </w:footnote>
  <w:footnote w:id="14">
    <w:p w:rsidR="007727AB" w:rsidRDefault="00940DDA">
      <w:pPr>
        <w:pStyle w:val="FootnoteText"/>
        <w:rPr>
          <w:szCs w:val="24"/>
        </w:rPr>
      </w:pPr>
      <w:r>
        <w:rPr>
          <w:rStyle w:val="FootnoteReference"/>
        </w:rPr>
        <w:footnoteRef/>
      </w:r>
      <w:r>
        <w:tab/>
      </w:r>
      <w:r>
        <w:t xml:space="preserve">ДНП = договорно нает персонал; МП = местен персонал; КНЕ = командирован национален експерт; ПНА = персонал, нает чрез агенции за временна заетост; МЕД = младши експерт в делегация. </w:t>
      </w:r>
    </w:p>
  </w:footnote>
  <w:footnote w:id="15">
    <w:p w:rsidR="007727AB" w:rsidRDefault="00940DDA">
      <w:pPr>
        <w:pStyle w:val="FootnoteText"/>
        <w:rPr>
          <w:szCs w:val="24"/>
        </w:rPr>
      </w:pPr>
      <w:r>
        <w:rPr>
          <w:rStyle w:val="FootnoteReference"/>
        </w:rPr>
        <w:footnoteRef/>
      </w:r>
      <w:r>
        <w:tab/>
      </w:r>
      <w:proofErr w:type="spellStart"/>
      <w:r>
        <w:t>Подтаван</w:t>
      </w:r>
      <w:proofErr w:type="spellEnd"/>
      <w:r>
        <w:t xml:space="preserve"> за външния персонал, покрит с бюджетните кредити за оперативни разходи (предишни редове BA).</w:t>
      </w:r>
    </w:p>
  </w:footnote>
  <w:footnote w:id="16">
    <w:p w:rsidR="007727AB" w:rsidRDefault="00940DDA">
      <w:pPr>
        <w:pStyle w:val="FootnoteText"/>
        <w:rPr>
          <w:szCs w:val="24"/>
        </w:rPr>
      </w:pPr>
      <w:r>
        <w:rPr>
          <w:rStyle w:val="FootnoteReference"/>
        </w:rPr>
        <w:footnoteRef/>
      </w:r>
      <w:r>
        <w:tab/>
      </w:r>
      <w:r>
        <w:t>Що се отнася до традиционните собствени ресурси (мита, налози върху захарта), посочените суми трябва да бъдат нетни, т.е. брутни суми, от които са присп</w:t>
      </w:r>
      <w:r>
        <w:t>аднати 25 % за разходи по събирането.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27AB" w:rsidRDefault="007727AB">
    <w:pPr>
      <w:pStyle w:val="HeaderLandscap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27AB" w:rsidRDefault="007727AB">
    <w:pPr>
      <w:pStyle w:val="HeaderLandscap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27AB" w:rsidRDefault="007727AB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27AB" w:rsidRDefault="007727A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3A040D44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C116DB88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0116E050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A28A390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E138E63C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E062950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74B480D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F52C5C7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062C6A95"/>
    <w:multiLevelType w:val="singleLevel"/>
    <w:tmpl w:val="02BAFA82"/>
    <w:name w:val="List Bullet 1"/>
    <w:lvl w:ilvl="0">
      <w:start w:val="1"/>
      <w:numFmt w:val="bullet"/>
      <w:pStyle w:val="ListBullet1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</w:abstractNum>
  <w:abstractNum w:abstractNumId="9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1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2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3">
    <w:nsid w:val="2D820C1F"/>
    <w:multiLevelType w:val="singleLevel"/>
    <w:tmpl w:val="7896AADE"/>
    <w:name w:val="List Dash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14">
    <w:nsid w:val="38F424D0"/>
    <w:multiLevelType w:val="multilevel"/>
    <w:tmpl w:val="48741C5E"/>
    <w:name w:val="Points"/>
    <w:lvl w:ilvl="0">
      <w:start w:val="1"/>
      <w:numFmt w:val="decimal"/>
      <w:pStyle w:val="Point123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pStyle w:val="Pointabc"/>
      <w:lvlText w:val="%2)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Point1231"/>
      <w:lvlText w:val="%3."/>
      <w:lvlJc w:val="left"/>
      <w:pPr>
        <w:tabs>
          <w:tab w:val="num" w:pos="1134"/>
        </w:tabs>
        <w:ind w:left="1134" w:hanging="567"/>
      </w:pPr>
    </w:lvl>
    <w:lvl w:ilvl="3">
      <w:start w:val="1"/>
      <w:numFmt w:val="lowerLetter"/>
      <w:pStyle w:val="Pointabc1"/>
      <w:lvlText w:val="%4)"/>
      <w:lvlJc w:val="left"/>
      <w:pPr>
        <w:tabs>
          <w:tab w:val="num" w:pos="1134"/>
        </w:tabs>
        <w:ind w:left="1134" w:hanging="567"/>
      </w:pPr>
    </w:lvl>
    <w:lvl w:ilvl="4">
      <w:start w:val="1"/>
      <w:numFmt w:val="decimal"/>
      <w:pStyle w:val="Point1232"/>
      <w:lvlText w:val="%5."/>
      <w:lvlJc w:val="left"/>
      <w:pPr>
        <w:tabs>
          <w:tab w:val="num" w:pos="1701"/>
        </w:tabs>
        <w:ind w:left="1701" w:hanging="567"/>
      </w:pPr>
    </w:lvl>
    <w:lvl w:ilvl="5">
      <w:start w:val="1"/>
      <w:numFmt w:val="lowerLetter"/>
      <w:pStyle w:val="Pointabc2"/>
      <w:lvlText w:val="%6)"/>
      <w:lvlJc w:val="left"/>
      <w:pPr>
        <w:tabs>
          <w:tab w:val="num" w:pos="1701"/>
        </w:tabs>
        <w:ind w:left="1701" w:hanging="567"/>
      </w:pPr>
    </w:lvl>
    <w:lvl w:ilvl="6">
      <w:start w:val="1"/>
      <w:numFmt w:val="decimal"/>
      <w:pStyle w:val="Point1233"/>
      <w:lvlText w:val="%7."/>
      <w:lvlJc w:val="left"/>
      <w:pPr>
        <w:tabs>
          <w:tab w:val="num" w:pos="2268"/>
        </w:tabs>
        <w:ind w:left="2268" w:hanging="567"/>
      </w:pPr>
    </w:lvl>
    <w:lvl w:ilvl="7">
      <w:start w:val="1"/>
      <w:numFmt w:val="lowerLetter"/>
      <w:pStyle w:val="Pointabc3"/>
      <w:lvlText w:val="%8)"/>
      <w:lvlJc w:val="left"/>
      <w:pPr>
        <w:tabs>
          <w:tab w:val="num" w:pos="2268"/>
        </w:tabs>
        <w:ind w:left="2268" w:hanging="567"/>
      </w:pPr>
    </w:lvl>
    <w:lvl w:ilvl="8">
      <w:start w:val="1"/>
      <w:numFmt w:val="lowerLetter"/>
      <w:pStyle w:val="Pointabc4"/>
      <w:lvlText w:val="%9)"/>
      <w:lvlJc w:val="left"/>
      <w:pPr>
        <w:tabs>
          <w:tab w:val="num" w:pos="2835"/>
        </w:tabs>
        <w:ind w:left="2835" w:hanging="567"/>
      </w:pPr>
    </w:lvl>
  </w:abstractNum>
  <w:abstractNum w:abstractNumId="15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6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7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8">
    <w:nsid w:val="489D74ED"/>
    <w:multiLevelType w:val="singleLevel"/>
    <w:tmpl w:val="C2E2F936"/>
    <w:name w:val="List Dash 2"/>
    <w:lvl w:ilvl="0">
      <w:start w:val="1"/>
      <w:numFmt w:val="bullet"/>
      <w:pStyle w:val="ListDash2"/>
      <w:lvlText w:val="–"/>
      <w:lvlJc w:val="left"/>
      <w:pPr>
        <w:tabs>
          <w:tab w:val="num" w:pos="1134"/>
        </w:tabs>
        <w:ind w:left="1134" w:hanging="283"/>
      </w:pPr>
      <w:rPr>
        <w:rFonts w:ascii="Times New Roman" w:hAnsi="Times New Roman"/>
      </w:rPr>
    </w:lvl>
  </w:abstractNum>
  <w:abstractNum w:abstractNumId="19">
    <w:nsid w:val="4D0C058A"/>
    <w:multiLevelType w:val="singleLevel"/>
    <w:tmpl w:val="BAE8D90E"/>
    <w:name w:val="List Dash 1"/>
    <w:lvl w:ilvl="0">
      <w:start w:val="1"/>
      <w:numFmt w:val="bullet"/>
      <w:pStyle w:val="ListDash1"/>
      <w:lvlText w:val="–"/>
      <w:lvlJc w:val="left"/>
      <w:pPr>
        <w:tabs>
          <w:tab w:val="num" w:pos="1134"/>
        </w:tabs>
        <w:ind w:left="1134" w:hanging="283"/>
      </w:pPr>
      <w:rPr>
        <w:rFonts w:ascii="Times New Roman" w:hAnsi="Times New Roman"/>
      </w:rPr>
    </w:lvl>
  </w:abstractNum>
  <w:abstractNum w:abstractNumId="20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21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22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23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4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6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3"/>
  </w:num>
  <w:num w:numId="5">
    <w:abstractNumId w:val="6"/>
  </w:num>
  <w:num w:numId="6">
    <w:abstractNumId w:val="2"/>
  </w:num>
  <w:num w:numId="7">
    <w:abstractNumId w:val="1"/>
  </w:num>
  <w:num w:numId="8">
    <w:abstractNumId w:val="0"/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13"/>
  </w:num>
  <w:num w:numId="13">
    <w:abstractNumId w:val="19"/>
  </w:num>
  <w:num w:numId="14">
    <w:abstractNumId w:val="18"/>
  </w:num>
  <w:num w:numId="15">
    <w:abstractNumId w:val="23"/>
  </w:num>
  <w:num w:numId="16">
    <w:abstractNumId w:val="15"/>
  </w:num>
  <w:num w:numId="17">
    <w:abstractNumId w:val="25"/>
  </w:num>
  <w:num w:numId="18">
    <w:abstractNumId w:val="12"/>
  </w:num>
  <w:num w:numId="19">
    <w:abstractNumId w:val="16"/>
  </w:num>
  <w:num w:numId="20">
    <w:abstractNumId w:val="10"/>
  </w:num>
  <w:num w:numId="21">
    <w:abstractNumId w:val="24"/>
  </w:num>
  <w:num w:numId="22">
    <w:abstractNumId w:val="9"/>
  </w:num>
  <w:num w:numId="23">
    <w:abstractNumId w:val="17"/>
  </w:num>
  <w:num w:numId="24">
    <w:abstractNumId w:val="21"/>
  </w:num>
  <w:num w:numId="25">
    <w:abstractNumId w:val="22"/>
  </w:num>
  <w:num w:numId="26">
    <w:abstractNumId w:val="11"/>
  </w:num>
  <w:num w:numId="27">
    <w:abstractNumId w:val="20"/>
  </w:num>
  <w:num w:numId="28">
    <w:abstractNumId w:val="26"/>
  </w:num>
  <w:num w:numId="29">
    <w:abstractNumId w:val="23"/>
  </w:num>
  <w:num w:numId="30">
    <w:abstractNumId w:val="15"/>
  </w:num>
  <w:num w:numId="31">
    <w:abstractNumId w:val="25"/>
  </w:num>
  <w:num w:numId="32">
    <w:abstractNumId w:val="12"/>
  </w:num>
  <w:num w:numId="33">
    <w:abstractNumId w:val="16"/>
  </w:num>
  <w:num w:numId="34">
    <w:abstractNumId w:val="10"/>
  </w:num>
  <w:num w:numId="35">
    <w:abstractNumId w:val="24"/>
  </w:num>
  <w:num w:numId="36">
    <w:abstractNumId w:val="9"/>
  </w:num>
  <w:num w:numId="37">
    <w:abstractNumId w:val="17"/>
  </w:num>
  <w:num w:numId="38">
    <w:abstractNumId w:val="21"/>
  </w:num>
  <w:num w:numId="39">
    <w:abstractNumId w:val="22"/>
  </w:num>
  <w:num w:numId="40">
    <w:abstractNumId w:val="11"/>
  </w:num>
  <w:num w:numId="41">
    <w:abstractNumId w:val="20"/>
  </w:num>
  <w:num w:numId="42">
    <w:abstractNumId w:val="26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hideSpellingErrors/>
  <w:hideGrammaticalErrors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VERPAGE_EXISTS" w:val="True"/>
    <w:docVar w:name="DQCDateTime" w:val="2015-06-09 09:39:34"/>
    <w:docVar w:name="DQCResult_Distribution" w:val="0;0"/>
    <w:docVar w:name="DQCResult_DocumentContent" w:val="0;0"/>
    <w:docVar w:name="DQCResult_DocumentSize" w:val="0;0"/>
    <w:docVar w:name="DQCResult_DocumentVersions" w:val="0;0"/>
    <w:docVar w:name="DQCResult_ExistenceOfMacros" w:val="0;0"/>
    <w:docVar w:name="DQCResult_InvalidFootnotes" w:val="0;0"/>
    <w:docVar w:name="DQCResult_LinkedStyles" w:val="0;0"/>
    <w:docVar w:name="DQCResult_ModifiedMargins" w:val="0;0"/>
    <w:docVar w:name="DQCResult_ModifiedMarkers" w:val="0;0"/>
    <w:docVar w:name="DQCResult_ModifiedNumbering" w:val="0;0"/>
    <w:docVar w:name="DQCResult_Objects" w:val="0;0"/>
    <w:docVar w:name="DQCResult_Sections" w:val="0;1"/>
    <w:docVar w:name="DQCResult_StructureCheck" w:val="0;0"/>
    <w:docVar w:name="DQCResult_SuperfluousWhitespace" w:val="0;20"/>
    <w:docVar w:name="DQCResult_UnknownFonts" w:val="0;0"/>
    <w:docVar w:name="DQCResult_UnknownStyles" w:val="0;0"/>
    <w:docVar w:name="DQCStatus" w:val="Yellow"/>
    <w:docVar w:name="DQCVersion" w:val="2"/>
    <w:docVar w:name="DQCWithWarnings" w:val="0"/>
    <w:docVar w:name="LW_ACCOMPAGNANT.CP" w:val="\u1087?\u1088?\u1080?\u1076?\u1088?\u1091?\u1078?\u1072?\u1074?\u1072?\u1097?\u1080?"/>
    <w:docVar w:name="LW_ANNEX_NBR_FIRST" w:val="1"/>
    <w:docVar w:name="LW_ANNEX_NBR_LAST" w:val="3"/>
    <w:docVar w:name="LW_CONFIDENCE" w:val=" "/>
    <w:docVar w:name="LW_CONST_RESTREINT_UE" w:val="RESTREINT UE"/>
    <w:docVar w:name="LW_CORRIGENDUM" w:val="&lt;UNUSED&gt;"/>
    <w:docVar w:name="LW_COVERPAGE_GUID" w:val="3A442E0364A249D1BA36F868672C1D39"/>
    <w:docVar w:name="LW_CROSSREFERENCE" w:val="&lt;UNUSED&gt;"/>
    <w:docVar w:name="LW_DocType" w:val="ANNEX"/>
    <w:docVar w:name="LW_EMISSION" w:val="27.5.2015"/>
    <w:docVar w:name="LW_EMISSION_ISODATE" w:val="2015-05-27"/>
    <w:docVar w:name="LW_EMISSION_LOCATION" w:val="BRX"/>
    <w:docVar w:name="LW_EMISSION_PREFIX" w:val="\u1041?\u1088?\u1102?\u1082?\u1089?\u1077?\u1083?, "/>
    <w:docVar w:name="LW_EMISSION_SUFFIX" w:val=" \u1075?."/>
    <w:docVar w:name="LW_ID_DOCSTRUCTURE" w:val="COM/ANNEX"/>
    <w:docVar w:name="LW_ID_DOCTYPE" w:val="SG-017"/>
    <w:docVar w:name="LW_LANGUE" w:val="BG"/>
    <w:docVar w:name="LW_MARKING" w:val="&lt;UNUSED&gt;"/>
    <w:docVar w:name="LW_NOM.INST" w:val="\u1045?\u1042?\u1056?\u1054?\u1055?\u1045?\u1049?\u1057?\u1050?\u1040? \u1050?\u1054?\u1052?\u1048?\u1057?\u1048?\u1071?"/>
    <w:docVar w:name="LW_NOM.INST_JOINTDOC" w:val="&lt;EMPTY&gt;"/>
    <w:docVar w:name="LW_OBJETACTEPRINCIPAL.CP" w:val="\u1079?\u1072? \u1091?\u1089?\u1090?\u1072?\u1085?\u1086?\u1074?\u1103?\u1074?\u1072?\u1085?\u1077? \u1085?\u1072? \u1074?\u1088?\u1077?\u1084?\u1077?\u1085?\u1085?\u1080? \u1084?\u1077?\u1088?\u1082?\u1080? \u1074? \u1086?\u1073?\u1083?\u1072?\u1089?\u1090?\u1090?\u1072? \u1085?\u1072? \u1084?\u1077?\u1078?\u1076?\u1091?\u1085?\u1072?\u1088?\u1086?\u1076?\u1085?\u1072?\u1090?\u1072? \u1079?\u1072?\u1082?\u1088?\u1080?\u1083?\u1072? \u1074? \u1087?\u1086?\u1083?\u1079?\u1072? \u1085?\u1072? \u1048?\u1090?\u1072?\u1083?\u1080?\u1103? \u1080? \u1043?\u1098?\u1088?\u1094?\u1080?\u1103?"/>
    <w:docVar w:name="LW_PART_NBR" w:val="&lt;UNUSED&gt;"/>
    <w:docVar w:name="LW_PART_NBR_TOTAL" w:val="&lt;UNUSED&gt;"/>
    <w:docVar w:name="LW_REF.INST.NEW" w:val="COM"/>
    <w:docVar w:name="LW_REF.INST.NEW_ADOPTED" w:val="final"/>
    <w:docVar w:name="LW_REF.INST.NEW_TEXT" w:val="(2015) 286"/>
    <w:docVar w:name="LW_REF.INTERNE" w:val="&lt;UNUSED&gt;"/>
    <w:docVar w:name="LW_SUPERTITRE" w:val="&lt;UNUSED&gt;"/>
    <w:docVar w:name="LW_TITRE.OBJ.CP" w:val="&lt;UNUSED&gt;"/>
    <w:docVar w:name="LW_TYPE.DOC.CP" w:val="\u1055?\u1056?\u1048?\u1051?\u1054?\u1046?\u1045?\u1053?\u1048?\u1071?"/>
    <w:docVar w:name="LW_TYPEACTEPRINCIPAL.CP" w:val="\u1055?\u1088?\u1077?\u1076?\u1083?\u1086?\u1078?\u1077?\u1085?\u1080?\u1077? \u1079?\u1072? \u1056?\u1045?\u1064?\u1045?\u1053?\u1048?\u1045? \u1053?\u1040? \u1057?\u1066?\u1042?\u1045?\u1058?\u1040?"/>
  </w:docVars>
  <w:rsids>
    <w:rsidRoot w:val="007727AB"/>
    <w:rsid w:val="007727AB"/>
    <w:rsid w:val="00940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table of figures" w:uiPriority="0"/>
    <w:lsdException w:name="annotation reference" w:uiPriority="0"/>
    <w:lsdException w:name="List Bullet" w:uiPriority="0"/>
    <w:lsdException w:name="List Number" w:uiPriority="0"/>
    <w:lsdException w:name="List Bullet 2" w:uiPriority="0"/>
    <w:lsdException w:name="List Bullet 3" w:uiPriority="0"/>
    <w:lsdException w:name="List Bullet 4" w:uiPriority="0"/>
    <w:lsdException w:name="List Number 2" w:uiPriority="0"/>
    <w:lsdException w:name="List Number 3" w:uiPriority="0"/>
    <w:lsdException w:name="List Number 4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35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35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35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35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nhideWhenUsed/>
    <w:pPr>
      <w:spacing w:after="0"/>
    </w:pPr>
  </w:style>
  <w:style w:type="paragraph" w:styleId="ListBullet">
    <w:name w:val="List Bullet"/>
    <w:basedOn w:val="Normal"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nhideWhenUsed/>
    <w:pPr>
      <w:numPr>
        <w:numId w:val="4"/>
      </w:numPr>
      <w:contextualSpacing/>
    </w:pPr>
  </w:style>
  <w:style w:type="paragraph" w:styleId="ListNumber">
    <w:name w:val="List Number"/>
    <w:basedOn w:val="Normal"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nhideWhenUsed/>
    <w:pPr>
      <w:numPr>
        <w:numId w:val="8"/>
      </w:numPr>
      <w:contextualSpacing/>
    </w:pPr>
  </w:style>
  <w:style w:type="character" w:styleId="CommentReference">
    <w:name w:val="annotation reference"/>
    <w:basedOn w:val="DefaultParagraphFont"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Pr>
      <w:rFonts w:ascii="Times New Roman" w:hAnsi="Times New Roman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rPr>
      <w:rFonts w:ascii="Times New Roman" w:hAnsi="Times New Roman" w:cs="Times New Roman"/>
      <w:b/>
      <w:bCs/>
      <w:sz w:val="20"/>
      <w:szCs w:val="20"/>
      <w:lang w:val="bg-BG"/>
    </w:rPr>
  </w:style>
  <w:style w:type="character" w:styleId="Hyperlink">
    <w:name w:val="Hyperlink"/>
    <w:basedOn w:val="DefaultParagraphFont"/>
    <w:unhideWhenUsed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Pr>
      <w:rFonts w:ascii="Tahoma" w:hAnsi="Tahoma" w:cs="Tahoma"/>
      <w:sz w:val="16"/>
      <w:szCs w:val="16"/>
      <w:lang w:val="bg-BG"/>
    </w:rPr>
  </w:style>
  <w:style w:type="character" w:customStyle="1" w:styleId="st">
    <w:name w:val="st"/>
  </w:style>
  <w:style w:type="paragraph" w:styleId="Revision">
    <w:name w:val="Revision"/>
    <w:hidden/>
    <w:uiPriority w:val="99"/>
    <w:semiHidden/>
    <w:rPr>
      <w:rFonts w:ascii="Times New Roman" w:eastAsia="Times New Roman" w:hAnsi="Times New Roman" w:cs="Times New Roman"/>
      <w:sz w:val="24"/>
      <w:szCs w:val="24"/>
    </w:rPr>
  </w:style>
  <w:style w:type="paragraph" w:customStyle="1" w:styleId="Normal1">
    <w:name w:val="Normal1"/>
    <w:basedOn w:val="Normal"/>
    <w:pPr>
      <w:spacing w:after="0"/>
    </w:pPr>
    <w:rPr>
      <w:rFonts w:eastAsia="Calibri"/>
    </w:rPr>
  </w:style>
  <w:style w:type="character" w:styleId="FollowedHyperlink">
    <w:name w:val="FollowedHyperlink"/>
    <w:rPr>
      <w:color w:val="800080"/>
      <w:u w:val="single"/>
    </w:rPr>
  </w:style>
  <w:style w:type="paragraph" w:customStyle="1" w:styleId="Pointabc">
    <w:name w:val="Point abc"/>
    <w:basedOn w:val="Normal"/>
    <w:pPr>
      <w:numPr>
        <w:ilvl w:val="1"/>
        <w:numId w:val="9"/>
      </w:numPr>
      <w:spacing w:line="360" w:lineRule="auto"/>
      <w:jc w:val="left"/>
    </w:pPr>
    <w:rPr>
      <w:rFonts w:eastAsia="Times New Roman"/>
    </w:rPr>
  </w:style>
  <w:style w:type="paragraph" w:customStyle="1" w:styleId="Pointabc1">
    <w:name w:val="Point abc (1)"/>
    <w:basedOn w:val="Normal"/>
    <w:pPr>
      <w:numPr>
        <w:ilvl w:val="3"/>
        <w:numId w:val="9"/>
      </w:numPr>
      <w:spacing w:line="360" w:lineRule="auto"/>
      <w:jc w:val="left"/>
      <w:outlineLvl w:val="0"/>
    </w:pPr>
    <w:rPr>
      <w:rFonts w:eastAsia="Times New Roman"/>
    </w:rPr>
  </w:style>
  <w:style w:type="paragraph" w:customStyle="1" w:styleId="Pointabc2">
    <w:name w:val="Point abc (2)"/>
    <w:basedOn w:val="Normal"/>
    <w:pPr>
      <w:numPr>
        <w:ilvl w:val="5"/>
        <w:numId w:val="9"/>
      </w:numPr>
      <w:spacing w:line="360" w:lineRule="auto"/>
      <w:jc w:val="left"/>
      <w:outlineLvl w:val="1"/>
    </w:pPr>
    <w:rPr>
      <w:rFonts w:eastAsia="Times New Roman"/>
    </w:rPr>
  </w:style>
  <w:style w:type="paragraph" w:customStyle="1" w:styleId="Pointabc3">
    <w:name w:val="Point abc (3)"/>
    <w:basedOn w:val="Normal"/>
    <w:pPr>
      <w:numPr>
        <w:ilvl w:val="7"/>
        <w:numId w:val="9"/>
      </w:numPr>
      <w:spacing w:line="360" w:lineRule="auto"/>
      <w:jc w:val="left"/>
      <w:outlineLvl w:val="2"/>
    </w:pPr>
    <w:rPr>
      <w:rFonts w:eastAsia="Times New Roman"/>
    </w:rPr>
  </w:style>
  <w:style w:type="paragraph" w:customStyle="1" w:styleId="Pointabc4">
    <w:name w:val="Point abc (4)"/>
    <w:basedOn w:val="Normal"/>
    <w:pPr>
      <w:numPr>
        <w:ilvl w:val="8"/>
        <w:numId w:val="9"/>
      </w:numPr>
      <w:spacing w:line="360" w:lineRule="auto"/>
      <w:jc w:val="left"/>
      <w:outlineLvl w:val="3"/>
    </w:pPr>
    <w:rPr>
      <w:rFonts w:eastAsia="Times New Roman"/>
    </w:rPr>
  </w:style>
  <w:style w:type="paragraph" w:customStyle="1" w:styleId="Point123">
    <w:name w:val="Point 123"/>
    <w:basedOn w:val="Normal"/>
    <w:pPr>
      <w:numPr>
        <w:numId w:val="9"/>
      </w:numPr>
      <w:spacing w:line="360" w:lineRule="auto"/>
      <w:jc w:val="left"/>
    </w:pPr>
    <w:rPr>
      <w:rFonts w:eastAsia="Times New Roman"/>
    </w:rPr>
  </w:style>
  <w:style w:type="paragraph" w:customStyle="1" w:styleId="Point1231">
    <w:name w:val="Point 123 (1)"/>
    <w:basedOn w:val="Normal"/>
    <w:pPr>
      <w:numPr>
        <w:ilvl w:val="2"/>
        <w:numId w:val="9"/>
      </w:numPr>
      <w:spacing w:line="360" w:lineRule="auto"/>
      <w:jc w:val="left"/>
      <w:outlineLvl w:val="0"/>
    </w:pPr>
    <w:rPr>
      <w:rFonts w:eastAsia="Times New Roman"/>
    </w:rPr>
  </w:style>
  <w:style w:type="paragraph" w:customStyle="1" w:styleId="Point1232">
    <w:name w:val="Point 123 (2)"/>
    <w:basedOn w:val="Normal"/>
    <w:pPr>
      <w:numPr>
        <w:ilvl w:val="4"/>
        <w:numId w:val="9"/>
      </w:numPr>
      <w:spacing w:line="360" w:lineRule="auto"/>
      <w:jc w:val="left"/>
      <w:outlineLvl w:val="1"/>
    </w:pPr>
    <w:rPr>
      <w:rFonts w:eastAsia="Times New Roman"/>
    </w:rPr>
  </w:style>
  <w:style w:type="paragraph" w:customStyle="1" w:styleId="Point1233">
    <w:name w:val="Point 123 (3)"/>
    <w:basedOn w:val="Normal"/>
    <w:pPr>
      <w:numPr>
        <w:ilvl w:val="6"/>
        <w:numId w:val="9"/>
      </w:numPr>
      <w:spacing w:line="360" w:lineRule="auto"/>
      <w:jc w:val="left"/>
      <w:outlineLvl w:val="2"/>
    </w:pPr>
    <w:rPr>
      <w:rFonts w:eastAsia="Times New Roman"/>
    </w:rPr>
  </w:style>
  <w:style w:type="table" w:styleId="TableGrid">
    <w:name w:val="Table Grid"/>
    <w:basedOn w:val="TableNormal"/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EUAlbertina" w:eastAsia="Times New Roman" w:hAnsi="EUAlbertina" w:cs="EUAlbertina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Pr>
      <w:rFonts w:cs="Times New Roman"/>
      <w:color w:val="auto"/>
    </w:rPr>
  </w:style>
  <w:style w:type="paragraph" w:customStyle="1" w:styleId="CM3">
    <w:name w:val="CM3"/>
    <w:basedOn w:val="Default"/>
    <w:next w:val="Default"/>
    <w:uiPriority w:val="99"/>
    <w:rPr>
      <w:rFonts w:cs="Times New Roman"/>
      <w:color w:val="auto"/>
    </w:rPr>
  </w:style>
  <w:style w:type="paragraph" w:customStyle="1" w:styleId="Annexe">
    <w:name w:val="Annexe"/>
    <w:basedOn w:val="Annexetitre"/>
    <w:qFormat/>
    <w:rPr>
      <w:rFonts w:eastAsia="Times New Roman"/>
    </w:rPr>
  </w:style>
  <w:style w:type="paragraph" w:customStyle="1" w:styleId="CM4">
    <w:name w:val="CM4"/>
    <w:basedOn w:val="Default"/>
    <w:next w:val="Default"/>
    <w:uiPriority w:val="99"/>
    <w:pPr>
      <w:spacing w:after="0" w:line="240" w:lineRule="auto"/>
    </w:pPr>
    <w:rPr>
      <w:rFonts w:cs="Times New Roman"/>
      <w:color w:val="auto"/>
    </w:rPr>
  </w:style>
  <w:style w:type="paragraph" w:customStyle="1" w:styleId="doc-ti">
    <w:name w:val="doc-ti"/>
    <w:basedOn w:val="Normal"/>
    <w:pPr>
      <w:spacing w:before="240"/>
      <w:jc w:val="center"/>
    </w:pPr>
    <w:rPr>
      <w:rFonts w:eastAsia="Times New Roman"/>
      <w:b/>
      <w:bCs/>
      <w:szCs w:val="24"/>
    </w:rPr>
  </w:style>
  <w:style w:type="numbering" w:customStyle="1" w:styleId="NoList1">
    <w:name w:val="No List1"/>
    <w:next w:val="NoList"/>
    <w:uiPriority w:val="99"/>
    <w:semiHidden/>
    <w:unhideWhenUsed/>
  </w:style>
  <w:style w:type="paragraph" w:customStyle="1" w:styleId="ListBullet1">
    <w:name w:val="List Bullet 1"/>
    <w:basedOn w:val="Normal"/>
    <w:pPr>
      <w:numPr>
        <w:numId w:val="11"/>
      </w:numPr>
    </w:pPr>
    <w:rPr>
      <w:rFonts w:eastAsia="Times New Roman"/>
    </w:rPr>
  </w:style>
  <w:style w:type="paragraph" w:customStyle="1" w:styleId="ListDash">
    <w:name w:val="List Dash"/>
    <w:basedOn w:val="Normal"/>
    <w:pPr>
      <w:numPr>
        <w:numId w:val="12"/>
      </w:numPr>
    </w:pPr>
    <w:rPr>
      <w:rFonts w:eastAsia="Times New Roman"/>
    </w:rPr>
  </w:style>
  <w:style w:type="paragraph" w:customStyle="1" w:styleId="ListDash1">
    <w:name w:val="List Dash 1"/>
    <w:basedOn w:val="Normal"/>
    <w:pPr>
      <w:numPr>
        <w:numId w:val="13"/>
      </w:numPr>
    </w:pPr>
    <w:rPr>
      <w:rFonts w:eastAsia="Times New Roman"/>
    </w:rPr>
  </w:style>
  <w:style w:type="paragraph" w:customStyle="1" w:styleId="ListDash2">
    <w:name w:val="List Dash 2"/>
    <w:basedOn w:val="Normal"/>
    <w:pPr>
      <w:numPr>
        <w:numId w:val="14"/>
      </w:numPr>
    </w:pPr>
    <w:rPr>
      <w:rFonts w:eastAsia="Times New Roman"/>
    </w:rPr>
  </w:style>
  <w:style w:type="paragraph" w:customStyle="1" w:styleId="ListNumberLevel2">
    <w:name w:val="List Number (Level 2)"/>
    <w:basedOn w:val="Normal"/>
    <w:pPr>
      <w:tabs>
        <w:tab w:val="num" w:pos="1417"/>
      </w:tabs>
      <w:ind w:left="1417" w:hanging="708"/>
    </w:pPr>
    <w:rPr>
      <w:rFonts w:eastAsia="Times New Roman"/>
    </w:rPr>
  </w:style>
  <w:style w:type="paragraph" w:customStyle="1" w:styleId="ListNumberLevel3">
    <w:name w:val="List Number (Level 3)"/>
    <w:basedOn w:val="Normal"/>
    <w:pPr>
      <w:tabs>
        <w:tab w:val="num" w:pos="2126"/>
      </w:tabs>
      <w:ind w:left="2126" w:hanging="709"/>
    </w:pPr>
    <w:rPr>
      <w:rFonts w:eastAsia="Times New Roman"/>
    </w:rPr>
  </w:style>
  <w:style w:type="paragraph" w:customStyle="1" w:styleId="ListNumberLevel4">
    <w:name w:val="List Number (Level 4)"/>
    <w:basedOn w:val="Normal"/>
    <w:pPr>
      <w:tabs>
        <w:tab w:val="num" w:pos="2835"/>
      </w:tabs>
      <w:ind w:left="2835" w:hanging="709"/>
    </w:pPr>
    <w:rPr>
      <w:rFonts w:eastAsia="Times New Roman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  <w:rPr>
      <w:lang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eastAsia="en-US" w:bidi="ar-SA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shd w:val="clear" w:color="auto" w:fill="auto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  <w:rPr>
      <w:lang w:eastAsia="en-US" w:bidi="ar-SA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29"/>
      </w:numPr>
    </w:pPr>
  </w:style>
  <w:style w:type="paragraph" w:customStyle="1" w:styleId="Tiret1">
    <w:name w:val="Tiret 1"/>
    <w:basedOn w:val="Point1"/>
    <w:pPr>
      <w:numPr>
        <w:numId w:val="30"/>
      </w:numPr>
    </w:pPr>
  </w:style>
  <w:style w:type="paragraph" w:customStyle="1" w:styleId="Tiret2">
    <w:name w:val="Tiret 2"/>
    <w:basedOn w:val="Point2"/>
    <w:pPr>
      <w:numPr>
        <w:numId w:val="31"/>
      </w:numPr>
    </w:pPr>
  </w:style>
  <w:style w:type="paragraph" w:customStyle="1" w:styleId="Tiret3">
    <w:name w:val="Tiret 3"/>
    <w:basedOn w:val="Point3"/>
    <w:pPr>
      <w:numPr>
        <w:numId w:val="32"/>
      </w:numPr>
    </w:pPr>
  </w:style>
  <w:style w:type="paragraph" w:customStyle="1" w:styleId="Tiret4">
    <w:name w:val="Tiret 4"/>
    <w:basedOn w:val="Point4"/>
    <w:pPr>
      <w:numPr>
        <w:numId w:val="33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34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34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34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34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36"/>
      </w:numPr>
    </w:pPr>
  </w:style>
  <w:style w:type="paragraph" w:customStyle="1" w:styleId="Point1number">
    <w:name w:val="Point 1 (number)"/>
    <w:basedOn w:val="Normal"/>
    <w:pPr>
      <w:numPr>
        <w:ilvl w:val="2"/>
        <w:numId w:val="36"/>
      </w:numPr>
    </w:pPr>
  </w:style>
  <w:style w:type="paragraph" w:customStyle="1" w:styleId="Point2number">
    <w:name w:val="Point 2 (number)"/>
    <w:basedOn w:val="Normal"/>
    <w:pPr>
      <w:numPr>
        <w:ilvl w:val="4"/>
        <w:numId w:val="36"/>
      </w:numPr>
    </w:pPr>
  </w:style>
  <w:style w:type="paragraph" w:customStyle="1" w:styleId="Point3number">
    <w:name w:val="Point 3 (number)"/>
    <w:basedOn w:val="Normal"/>
    <w:pPr>
      <w:numPr>
        <w:ilvl w:val="6"/>
        <w:numId w:val="36"/>
      </w:numPr>
    </w:pPr>
  </w:style>
  <w:style w:type="paragraph" w:customStyle="1" w:styleId="Point0letter">
    <w:name w:val="Point 0 (letter)"/>
    <w:basedOn w:val="Normal"/>
    <w:pPr>
      <w:numPr>
        <w:ilvl w:val="1"/>
        <w:numId w:val="36"/>
      </w:numPr>
    </w:pPr>
  </w:style>
  <w:style w:type="paragraph" w:customStyle="1" w:styleId="Point1letter">
    <w:name w:val="Point 1 (letter)"/>
    <w:basedOn w:val="Normal"/>
    <w:pPr>
      <w:numPr>
        <w:ilvl w:val="3"/>
        <w:numId w:val="36"/>
      </w:numPr>
    </w:pPr>
  </w:style>
  <w:style w:type="paragraph" w:customStyle="1" w:styleId="Point2letter">
    <w:name w:val="Point 2 (letter)"/>
    <w:basedOn w:val="Normal"/>
    <w:pPr>
      <w:numPr>
        <w:ilvl w:val="5"/>
        <w:numId w:val="36"/>
      </w:numPr>
    </w:pPr>
  </w:style>
  <w:style w:type="paragraph" w:customStyle="1" w:styleId="Point3letter">
    <w:name w:val="Point 3 (letter)"/>
    <w:basedOn w:val="Normal"/>
    <w:pPr>
      <w:numPr>
        <w:ilvl w:val="7"/>
        <w:numId w:val="36"/>
      </w:numPr>
    </w:pPr>
  </w:style>
  <w:style w:type="paragraph" w:customStyle="1" w:styleId="Point4letter">
    <w:name w:val="Point 4 (letter)"/>
    <w:basedOn w:val="Normal"/>
    <w:pPr>
      <w:numPr>
        <w:ilvl w:val="8"/>
        <w:numId w:val="36"/>
      </w:numPr>
    </w:pPr>
  </w:style>
  <w:style w:type="paragraph" w:customStyle="1" w:styleId="Bullet0">
    <w:name w:val="Bullet 0"/>
    <w:basedOn w:val="Normal"/>
    <w:pPr>
      <w:numPr>
        <w:numId w:val="37"/>
      </w:numPr>
    </w:pPr>
  </w:style>
  <w:style w:type="paragraph" w:customStyle="1" w:styleId="Bullet1">
    <w:name w:val="Bullet 1"/>
    <w:basedOn w:val="Normal"/>
    <w:pPr>
      <w:numPr>
        <w:numId w:val="38"/>
      </w:numPr>
    </w:pPr>
  </w:style>
  <w:style w:type="paragraph" w:customStyle="1" w:styleId="Bullet2">
    <w:name w:val="Bullet 2"/>
    <w:basedOn w:val="Normal"/>
    <w:pPr>
      <w:numPr>
        <w:numId w:val="39"/>
      </w:numPr>
    </w:pPr>
  </w:style>
  <w:style w:type="paragraph" w:customStyle="1" w:styleId="Bullet3">
    <w:name w:val="Bullet 3"/>
    <w:basedOn w:val="Normal"/>
    <w:pPr>
      <w:numPr>
        <w:numId w:val="40"/>
      </w:numPr>
    </w:pPr>
  </w:style>
  <w:style w:type="paragraph" w:customStyle="1" w:styleId="Bullet4">
    <w:name w:val="Bullet 4"/>
    <w:basedOn w:val="Normal"/>
    <w:pPr>
      <w:numPr>
        <w:numId w:val="41"/>
      </w:numPr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42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pPr>
      <w:spacing w:before="360" w:after="0"/>
      <w:jc w:val="center"/>
    </w:pPr>
    <w:rPr>
      <w:b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ous-titreobjet">
    <w:name w:val="Sous-titre objet"/>
    <w:basedOn w:val="Normal"/>
    <w:pPr>
      <w:spacing w:before="0" w:after="0"/>
      <w:jc w:val="center"/>
    </w:pPr>
    <w:rPr>
      <w:b/>
    </w:r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Sous-titreobjet"/>
    <w:pPr>
      <w:spacing w:before="180" w:after="18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ous-titreobjetPagedecouverture">
    <w:name w:val="Sous-titre objet (Page de couverture)"/>
    <w:basedOn w:val="Sous-titreobje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Sous-titreobjet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table of figures" w:uiPriority="0"/>
    <w:lsdException w:name="annotation reference" w:uiPriority="0"/>
    <w:lsdException w:name="List Bullet" w:uiPriority="0"/>
    <w:lsdException w:name="List Number" w:uiPriority="0"/>
    <w:lsdException w:name="List Bullet 2" w:uiPriority="0"/>
    <w:lsdException w:name="List Bullet 3" w:uiPriority="0"/>
    <w:lsdException w:name="List Bullet 4" w:uiPriority="0"/>
    <w:lsdException w:name="List Number 2" w:uiPriority="0"/>
    <w:lsdException w:name="List Number 3" w:uiPriority="0"/>
    <w:lsdException w:name="List Number 4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35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35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35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35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nhideWhenUsed/>
    <w:pPr>
      <w:spacing w:after="0"/>
    </w:pPr>
  </w:style>
  <w:style w:type="paragraph" w:styleId="ListBullet">
    <w:name w:val="List Bullet"/>
    <w:basedOn w:val="Normal"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nhideWhenUsed/>
    <w:pPr>
      <w:numPr>
        <w:numId w:val="4"/>
      </w:numPr>
      <w:contextualSpacing/>
    </w:pPr>
  </w:style>
  <w:style w:type="paragraph" w:styleId="ListNumber">
    <w:name w:val="List Number"/>
    <w:basedOn w:val="Normal"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nhideWhenUsed/>
    <w:pPr>
      <w:numPr>
        <w:numId w:val="8"/>
      </w:numPr>
      <w:contextualSpacing/>
    </w:pPr>
  </w:style>
  <w:style w:type="character" w:styleId="CommentReference">
    <w:name w:val="annotation reference"/>
    <w:basedOn w:val="DefaultParagraphFont"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Pr>
      <w:rFonts w:ascii="Times New Roman" w:hAnsi="Times New Roman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rPr>
      <w:rFonts w:ascii="Times New Roman" w:hAnsi="Times New Roman" w:cs="Times New Roman"/>
      <w:b/>
      <w:bCs/>
      <w:sz w:val="20"/>
      <w:szCs w:val="20"/>
      <w:lang w:val="bg-BG"/>
    </w:rPr>
  </w:style>
  <w:style w:type="character" w:styleId="Hyperlink">
    <w:name w:val="Hyperlink"/>
    <w:basedOn w:val="DefaultParagraphFont"/>
    <w:unhideWhenUsed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Pr>
      <w:rFonts w:ascii="Tahoma" w:hAnsi="Tahoma" w:cs="Tahoma"/>
      <w:sz w:val="16"/>
      <w:szCs w:val="16"/>
      <w:lang w:val="bg-BG"/>
    </w:rPr>
  </w:style>
  <w:style w:type="character" w:customStyle="1" w:styleId="st">
    <w:name w:val="st"/>
  </w:style>
  <w:style w:type="paragraph" w:styleId="Revision">
    <w:name w:val="Revision"/>
    <w:hidden/>
    <w:uiPriority w:val="99"/>
    <w:semiHidden/>
    <w:rPr>
      <w:rFonts w:ascii="Times New Roman" w:eastAsia="Times New Roman" w:hAnsi="Times New Roman" w:cs="Times New Roman"/>
      <w:sz w:val="24"/>
      <w:szCs w:val="24"/>
    </w:rPr>
  </w:style>
  <w:style w:type="paragraph" w:customStyle="1" w:styleId="Normal1">
    <w:name w:val="Normal1"/>
    <w:basedOn w:val="Normal"/>
    <w:pPr>
      <w:spacing w:after="0"/>
    </w:pPr>
    <w:rPr>
      <w:rFonts w:eastAsia="Calibri"/>
    </w:rPr>
  </w:style>
  <w:style w:type="character" w:styleId="FollowedHyperlink">
    <w:name w:val="FollowedHyperlink"/>
    <w:rPr>
      <w:color w:val="800080"/>
      <w:u w:val="single"/>
    </w:rPr>
  </w:style>
  <w:style w:type="paragraph" w:customStyle="1" w:styleId="Pointabc">
    <w:name w:val="Point abc"/>
    <w:basedOn w:val="Normal"/>
    <w:pPr>
      <w:numPr>
        <w:ilvl w:val="1"/>
        <w:numId w:val="9"/>
      </w:numPr>
      <w:spacing w:line="360" w:lineRule="auto"/>
      <w:jc w:val="left"/>
    </w:pPr>
    <w:rPr>
      <w:rFonts w:eastAsia="Times New Roman"/>
    </w:rPr>
  </w:style>
  <w:style w:type="paragraph" w:customStyle="1" w:styleId="Pointabc1">
    <w:name w:val="Point abc (1)"/>
    <w:basedOn w:val="Normal"/>
    <w:pPr>
      <w:numPr>
        <w:ilvl w:val="3"/>
        <w:numId w:val="9"/>
      </w:numPr>
      <w:spacing w:line="360" w:lineRule="auto"/>
      <w:jc w:val="left"/>
      <w:outlineLvl w:val="0"/>
    </w:pPr>
    <w:rPr>
      <w:rFonts w:eastAsia="Times New Roman"/>
    </w:rPr>
  </w:style>
  <w:style w:type="paragraph" w:customStyle="1" w:styleId="Pointabc2">
    <w:name w:val="Point abc (2)"/>
    <w:basedOn w:val="Normal"/>
    <w:pPr>
      <w:numPr>
        <w:ilvl w:val="5"/>
        <w:numId w:val="9"/>
      </w:numPr>
      <w:spacing w:line="360" w:lineRule="auto"/>
      <w:jc w:val="left"/>
      <w:outlineLvl w:val="1"/>
    </w:pPr>
    <w:rPr>
      <w:rFonts w:eastAsia="Times New Roman"/>
    </w:rPr>
  </w:style>
  <w:style w:type="paragraph" w:customStyle="1" w:styleId="Pointabc3">
    <w:name w:val="Point abc (3)"/>
    <w:basedOn w:val="Normal"/>
    <w:pPr>
      <w:numPr>
        <w:ilvl w:val="7"/>
        <w:numId w:val="9"/>
      </w:numPr>
      <w:spacing w:line="360" w:lineRule="auto"/>
      <w:jc w:val="left"/>
      <w:outlineLvl w:val="2"/>
    </w:pPr>
    <w:rPr>
      <w:rFonts w:eastAsia="Times New Roman"/>
    </w:rPr>
  </w:style>
  <w:style w:type="paragraph" w:customStyle="1" w:styleId="Pointabc4">
    <w:name w:val="Point abc (4)"/>
    <w:basedOn w:val="Normal"/>
    <w:pPr>
      <w:numPr>
        <w:ilvl w:val="8"/>
        <w:numId w:val="9"/>
      </w:numPr>
      <w:spacing w:line="360" w:lineRule="auto"/>
      <w:jc w:val="left"/>
      <w:outlineLvl w:val="3"/>
    </w:pPr>
    <w:rPr>
      <w:rFonts w:eastAsia="Times New Roman"/>
    </w:rPr>
  </w:style>
  <w:style w:type="paragraph" w:customStyle="1" w:styleId="Point123">
    <w:name w:val="Point 123"/>
    <w:basedOn w:val="Normal"/>
    <w:pPr>
      <w:numPr>
        <w:numId w:val="9"/>
      </w:numPr>
      <w:spacing w:line="360" w:lineRule="auto"/>
      <w:jc w:val="left"/>
    </w:pPr>
    <w:rPr>
      <w:rFonts w:eastAsia="Times New Roman"/>
    </w:rPr>
  </w:style>
  <w:style w:type="paragraph" w:customStyle="1" w:styleId="Point1231">
    <w:name w:val="Point 123 (1)"/>
    <w:basedOn w:val="Normal"/>
    <w:pPr>
      <w:numPr>
        <w:ilvl w:val="2"/>
        <w:numId w:val="9"/>
      </w:numPr>
      <w:spacing w:line="360" w:lineRule="auto"/>
      <w:jc w:val="left"/>
      <w:outlineLvl w:val="0"/>
    </w:pPr>
    <w:rPr>
      <w:rFonts w:eastAsia="Times New Roman"/>
    </w:rPr>
  </w:style>
  <w:style w:type="paragraph" w:customStyle="1" w:styleId="Point1232">
    <w:name w:val="Point 123 (2)"/>
    <w:basedOn w:val="Normal"/>
    <w:pPr>
      <w:numPr>
        <w:ilvl w:val="4"/>
        <w:numId w:val="9"/>
      </w:numPr>
      <w:spacing w:line="360" w:lineRule="auto"/>
      <w:jc w:val="left"/>
      <w:outlineLvl w:val="1"/>
    </w:pPr>
    <w:rPr>
      <w:rFonts w:eastAsia="Times New Roman"/>
    </w:rPr>
  </w:style>
  <w:style w:type="paragraph" w:customStyle="1" w:styleId="Point1233">
    <w:name w:val="Point 123 (3)"/>
    <w:basedOn w:val="Normal"/>
    <w:pPr>
      <w:numPr>
        <w:ilvl w:val="6"/>
        <w:numId w:val="9"/>
      </w:numPr>
      <w:spacing w:line="360" w:lineRule="auto"/>
      <w:jc w:val="left"/>
      <w:outlineLvl w:val="2"/>
    </w:pPr>
    <w:rPr>
      <w:rFonts w:eastAsia="Times New Roman"/>
    </w:rPr>
  </w:style>
  <w:style w:type="table" w:styleId="TableGrid">
    <w:name w:val="Table Grid"/>
    <w:basedOn w:val="TableNormal"/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EUAlbertina" w:eastAsia="Times New Roman" w:hAnsi="EUAlbertina" w:cs="EUAlbertina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Pr>
      <w:rFonts w:cs="Times New Roman"/>
      <w:color w:val="auto"/>
    </w:rPr>
  </w:style>
  <w:style w:type="paragraph" w:customStyle="1" w:styleId="CM3">
    <w:name w:val="CM3"/>
    <w:basedOn w:val="Default"/>
    <w:next w:val="Default"/>
    <w:uiPriority w:val="99"/>
    <w:rPr>
      <w:rFonts w:cs="Times New Roman"/>
      <w:color w:val="auto"/>
    </w:rPr>
  </w:style>
  <w:style w:type="paragraph" w:customStyle="1" w:styleId="Annexe">
    <w:name w:val="Annexe"/>
    <w:basedOn w:val="Annexetitre"/>
    <w:qFormat/>
    <w:rPr>
      <w:rFonts w:eastAsia="Times New Roman"/>
    </w:rPr>
  </w:style>
  <w:style w:type="paragraph" w:customStyle="1" w:styleId="CM4">
    <w:name w:val="CM4"/>
    <w:basedOn w:val="Default"/>
    <w:next w:val="Default"/>
    <w:uiPriority w:val="99"/>
    <w:pPr>
      <w:spacing w:after="0" w:line="240" w:lineRule="auto"/>
    </w:pPr>
    <w:rPr>
      <w:rFonts w:cs="Times New Roman"/>
      <w:color w:val="auto"/>
    </w:rPr>
  </w:style>
  <w:style w:type="paragraph" w:customStyle="1" w:styleId="doc-ti">
    <w:name w:val="doc-ti"/>
    <w:basedOn w:val="Normal"/>
    <w:pPr>
      <w:spacing w:before="240"/>
      <w:jc w:val="center"/>
    </w:pPr>
    <w:rPr>
      <w:rFonts w:eastAsia="Times New Roman"/>
      <w:b/>
      <w:bCs/>
      <w:szCs w:val="24"/>
    </w:rPr>
  </w:style>
  <w:style w:type="numbering" w:customStyle="1" w:styleId="NoList1">
    <w:name w:val="No List1"/>
    <w:next w:val="NoList"/>
    <w:uiPriority w:val="99"/>
    <w:semiHidden/>
    <w:unhideWhenUsed/>
  </w:style>
  <w:style w:type="paragraph" w:customStyle="1" w:styleId="ListBullet1">
    <w:name w:val="List Bullet 1"/>
    <w:basedOn w:val="Normal"/>
    <w:pPr>
      <w:numPr>
        <w:numId w:val="11"/>
      </w:numPr>
    </w:pPr>
    <w:rPr>
      <w:rFonts w:eastAsia="Times New Roman"/>
    </w:rPr>
  </w:style>
  <w:style w:type="paragraph" w:customStyle="1" w:styleId="ListDash">
    <w:name w:val="List Dash"/>
    <w:basedOn w:val="Normal"/>
    <w:pPr>
      <w:numPr>
        <w:numId w:val="12"/>
      </w:numPr>
    </w:pPr>
    <w:rPr>
      <w:rFonts w:eastAsia="Times New Roman"/>
    </w:rPr>
  </w:style>
  <w:style w:type="paragraph" w:customStyle="1" w:styleId="ListDash1">
    <w:name w:val="List Dash 1"/>
    <w:basedOn w:val="Normal"/>
    <w:pPr>
      <w:numPr>
        <w:numId w:val="13"/>
      </w:numPr>
    </w:pPr>
    <w:rPr>
      <w:rFonts w:eastAsia="Times New Roman"/>
    </w:rPr>
  </w:style>
  <w:style w:type="paragraph" w:customStyle="1" w:styleId="ListDash2">
    <w:name w:val="List Dash 2"/>
    <w:basedOn w:val="Normal"/>
    <w:pPr>
      <w:numPr>
        <w:numId w:val="14"/>
      </w:numPr>
    </w:pPr>
    <w:rPr>
      <w:rFonts w:eastAsia="Times New Roman"/>
    </w:rPr>
  </w:style>
  <w:style w:type="paragraph" w:customStyle="1" w:styleId="ListNumberLevel2">
    <w:name w:val="List Number (Level 2)"/>
    <w:basedOn w:val="Normal"/>
    <w:pPr>
      <w:tabs>
        <w:tab w:val="num" w:pos="1417"/>
      </w:tabs>
      <w:ind w:left="1417" w:hanging="708"/>
    </w:pPr>
    <w:rPr>
      <w:rFonts w:eastAsia="Times New Roman"/>
    </w:rPr>
  </w:style>
  <w:style w:type="paragraph" w:customStyle="1" w:styleId="ListNumberLevel3">
    <w:name w:val="List Number (Level 3)"/>
    <w:basedOn w:val="Normal"/>
    <w:pPr>
      <w:tabs>
        <w:tab w:val="num" w:pos="2126"/>
      </w:tabs>
      <w:ind w:left="2126" w:hanging="709"/>
    </w:pPr>
    <w:rPr>
      <w:rFonts w:eastAsia="Times New Roman"/>
    </w:rPr>
  </w:style>
  <w:style w:type="paragraph" w:customStyle="1" w:styleId="ListNumberLevel4">
    <w:name w:val="List Number (Level 4)"/>
    <w:basedOn w:val="Normal"/>
    <w:pPr>
      <w:tabs>
        <w:tab w:val="num" w:pos="2835"/>
      </w:tabs>
      <w:ind w:left="2835" w:hanging="709"/>
    </w:pPr>
    <w:rPr>
      <w:rFonts w:eastAsia="Times New Roman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  <w:rPr>
      <w:lang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eastAsia="en-US" w:bidi="ar-SA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shd w:val="clear" w:color="auto" w:fill="auto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  <w:rPr>
      <w:lang w:eastAsia="en-US" w:bidi="ar-SA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29"/>
      </w:numPr>
    </w:pPr>
  </w:style>
  <w:style w:type="paragraph" w:customStyle="1" w:styleId="Tiret1">
    <w:name w:val="Tiret 1"/>
    <w:basedOn w:val="Point1"/>
    <w:pPr>
      <w:numPr>
        <w:numId w:val="30"/>
      </w:numPr>
    </w:pPr>
  </w:style>
  <w:style w:type="paragraph" w:customStyle="1" w:styleId="Tiret2">
    <w:name w:val="Tiret 2"/>
    <w:basedOn w:val="Point2"/>
    <w:pPr>
      <w:numPr>
        <w:numId w:val="31"/>
      </w:numPr>
    </w:pPr>
  </w:style>
  <w:style w:type="paragraph" w:customStyle="1" w:styleId="Tiret3">
    <w:name w:val="Tiret 3"/>
    <w:basedOn w:val="Point3"/>
    <w:pPr>
      <w:numPr>
        <w:numId w:val="32"/>
      </w:numPr>
    </w:pPr>
  </w:style>
  <w:style w:type="paragraph" w:customStyle="1" w:styleId="Tiret4">
    <w:name w:val="Tiret 4"/>
    <w:basedOn w:val="Point4"/>
    <w:pPr>
      <w:numPr>
        <w:numId w:val="33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34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34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34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34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36"/>
      </w:numPr>
    </w:pPr>
  </w:style>
  <w:style w:type="paragraph" w:customStyle="1" w:styleId="Point1number">
    <w:name w:val="Point 1 (number)"/>
    <w:basedOn w:val="Normal"/>
    <w:pPr>
      <w:numPr>
        <w:ilvl w:val="2"/>
        <w:numId w:val="36"/>
      </w:numPr>
    </w:pPr>
  </w:style>
  <w:style w:type="paragraph" w:customStyle="1" w:styleId="Point2number">
    <w:name w:val="Point 2 (number)"/>
    <w:basedOn w:val="Normal"/>
    <w:pPr>
      <w:numPr>
        <w:ilvl w:val="4"/>
        <w:numId w:val="36"/>
      </w:numPr>
    </w:pPr>
  </w:style>
  <w:style w:type="paragraph" w:customStyle="1" w:styleId="Point3number">
    <w:name w:val="Point 3 (number)"/>
    <w:basedOn w:val="Normal"/>
    <w:pPr>
      <w:numPr>
        <w:ilvl w:val="6"/>
        <w:numId w:val="36"/>
      </w:numPr>
    </w:pPr>
  </w:style>
  <w:style w:type="paragraph" w:customStyle="1" w:styleId="Point0letter">
    <w:name w:val="Point 0 (letter)"/>
    <w:basedOn w:val="Normal"/>
    <w:pPr>
      <w:numPr>
        <w:ilvl w:val="1"/>
        <w:numId w:val="36"/>
      </w:numPr>
    </w:pPr>
  </w:style>
  <w:style w:type="paragraph" w:customStyle="1" w:styleId="Point1letter">
    <w:name w:val="Point 1 (letter)"/>
    <w:basedOn w:val="Normal"/>
    <w:pPr>
      <w:numPr>
        <w:ilvl w:val="3"/>
        <w:numId w:val="36"/>
      </w:numPr>
    </w:pPr>
  </w:style>
  <w:style w:type="paragraph" w:customStyle="1" w:styleId="Point2letter">
    <w:name w:val="Point 2 (letter)"/>
    <w:basedOn w:val="Normal"/>
    <w:pPr>
      <w:numPr>
        <w:ilvl w:val="5"/>
        <w:numId w:val="36"/>
      </w:numPr>
    </w:pPr>
  </w:style>
  <w:style w:type="paragraph" w:customStyle="1" w:styleId="Point3letter">
    <w:name w:val="Point 3 (letter)"/>
    <w:basedOn w:val="Normal"/>
    <w:pPr>
      <w:numPr>
        <w:ilvl w:val="7"/>
        <w:numId w:val="36"/>
      </w:numPr>
    </w:pPr>
  </w:style>
  <w:style w:type="paragraph" w:customStyle="1" w:styleId="Point4letter">
    <w:name w:val="Point 4 (letter)"/>
    <w:basedOn w:val="Normal"/>
    <w:pPr>
      <w:numPr>
        <w:ilvl w:val="8"/>
        <w:numId w:val="36"/>
      </w:numPr>
    </w:pPr>
  </w:style>
  <w:style w:type="paragraph" w:customStyle="1" w:styleId="Bullet0">
    <w:name w:val="Bullet 0"/>
    <w:basedOn w:val="Normal"/>
    <w:pPr>
      <w:numPr>
        <w:numId w:val="37"/>
      </w:numPr>
    </w:pPr>
  </w:style>
  <w:style w:type="paragraph" w:customStyle="1" w:styleId="Bullet1">
    <w:name w:val="Bullet 1"/>
    <w:basedOn w:val="Normal"/>
    <w:pPr>
      <w:numPr>
        <w:numId w:val="38"/>
      </w:numPr>
    </w:pPr>
  </w:style>
  <w:style w:type="paragraph" w:customStyle="1" w:styleId="Bullet2">
    <w:name w:val="Bullet 2"/>
    <w:basedOn w:val="Normal"/>
    <w:pPr>
      <w:numPr>
        <w:numId w:val="39"/>
      </w:numPr>
    </w:pPr>
  </w:style>
  <w:style w:type="paragraph" w:customStyle="1" w:styleId="Bullet3">
    <w:name w:val="Bullet 3"/>
    <w:basedOn w:val="Normal"/>
    <w:pPr>
      <w:numPr>
        <w:numId w:val="40"/>
      </w:numPr>
    </w:pPr>
  </w:style>
  <w:style w:type="paragraph" w:customStyle="1" w:styleId="Bullet4">
    <w:name w:val="Bullet 4"/>
    <w:basedOn w:val="Normal"/>
    <w:pPr>
      <w:numPr>
        <w:numId w:val="41"/>
      </w:numPr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42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pPr>
      <w:spacing w:before="360" w:after="0"/>
      <w:jc w:val="center"/>
    </w:pPr>
    <w:rPr>
      <w:b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ous-titreobjet">
    <w:name w:val="Sous-titre objet"/>
    <w:basedOn w:val="Normal"/>
    <w:pPr>
      <w:spacing w:before="0" w:after="0"/>
      <w:jc w:val="center"/>
    </w:pPr>
    <w:rPr>
      <w:b/>
    </w:r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Sous-titreobjet"/>
    <w:pPr>
      <w:spacing w:before="180" w:after="18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ous-titreobjetPagedecouverture">
    <w:name w:val="Sous-titre objet (Page de couverture)"/>
    <w:basedOn w:val="Sous-titreobje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Sous-titreobjet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4.xml"/><Relationship Id="rId18" Type="http://schemas.openxmlformats.org/officeDocument/2006/relationships/header" Target="header4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6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footer" Target="footer2.xml"/><Relationship Id="rId19" Type="http://schemas.openxmlformats.org/officeDocument/2006/relationships/footer" Target="footer7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ANNEX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ANNEX.dotm</Template>
  <TotalTime>2</TotalTime>
  <Pages>23</Pages>
  <Words>3908</Words>
  <Characters>21499</Characters>
  <Application>Microsoft Office Word</Application>
  <DocSecurity>0</DocSecurity>
  <Lines>179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25357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MILEWSKA Katarzyna (HOME)</dc:creator>
  <cp:lastModifiedBy>Stefanie Heilemann</cp:lastModifiedBy>
  <cp:revision>8</cp:revision>
  <dcterms:created xsi:type="dcterms:W3CDTF">2015-06-08T14:12:00Z</dcterms:created>
  <dcterms:modified xsi:type="dcterms:W3CDTF">2015-06-09T08:39:00Z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COM/ANNEX</vt:lpwstr>
  </property>
  <property fmtid="{D5CDD505-2E9C-101B-9397-08002B2CF9AE}" pid="3" name="Classification">
    <vt:lpwstr> </vt:lpwstr>
  </property>
  <property fmtid="{D5CDD505-2E9C-101B-9397-08002B2CF9AE}" pid="4" name="Version">
    <vt:lpwstr>5.8.86.0</vt:lpwstr>
  </property>
  <property fmtid="{D5CDD505-2E9C-101B-9397-08002B2CF9AE}" pid="5" name="Last edited using">
    <vt:lpwstr>LW 5.8.4, Build 20150407</vt:lpwstr>
  </property>
  <property fmtid="{D5CDD505-2E9C-101B-9397-08002B2CF9AE}" pid="6" name="Created using">
    <vt:lpwstr>LW 5.8.4, Build 20150407</vt:lpwstr>
  </property>
  <property fmtid="{D5CDD505-2E9C-101B-9397-08002B2CF9AE}" pid="7" name="First annex">
    <vt:lpwstr>1</vt:lpwstr>
  </property>
  <property fmtid="{D5CDD505-2E9C-101B-9397-08002B2CF9AE}" pid="8" name="Last annex">
    <vt:lpwstr>3</vt:lpwstr>
  </property>
  <property fmtid="{D5CDD505-2E9C-101B-9397-08002B2CF9AE}" pid="9" name="Part">
    <vt:lpwstr>&lt;UNUSED&gt;</vt:lpwstr>
  </property>
  <property fmtid="{D5CDD505-2E9C-101B-9397-08002B2CF9AE}" pid="10" name="Total parts">
    <vt:lpwstr>&lt;UNUSED&gt;</vt:lpwstr>
  </property>
  <property fmtid="{D5CDD505-2E9C-101B-9397-08002B2CF9AE}" pid="11" name="LWTemplateID">
    <vt:lpwstr>SG-017</vt:lpwstr>
  </property>
  <property fmtid="{D5CDD505-2E9C-101B-9397-08002B2CF9AE}" pid="12" name="DQCStatus">
    <vt:lpwstr>Yellow (DQC version 02)</vt:lpwstr>
  </property>
</Properties>
</file>