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DC" w:rsidRDefault="00207EBC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75768A925704745BA84FDBA66604CF6" style="width:451.65pt;height:366.55pt">
            <v:imagedata r:id="rId7" o:title=""/>
          </v:shape>
        </w:pict>
      </w:r>
    </w:p>
    <w:bookmarkEnd w:id="0"/>
    <w:p w:rsidR="00C620DC" w:rsidRDefault="00C620DC">
      <w:pPr>
        <w:rPr>
          <w:noProof/>
        </w:rPr>
        <w:sectPr w:rsidR="00C620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620DC" w:rsidRDefault="00C620DC">
      <w:pPr>
        <w:rPr>
          <w:noProof/>
        </w:rPr>
      </w:pPr>
    </w:p>
    <w:p w:rsidR="00C620DC" w:rsidRDefault="00207EBC">
      <w:pPr>
        <w:jc w:val="center"/>
        <w:rPr>
          <w:b/>
          <w:noProof/>
          <w:szCs w:val="24"/>
          <w:u w:val="single"/>
        </w:rPr>
      </w:pPr>
      <w:r>
        <w:rPr>
          <w:b/>
          <w:noProof/>
          <w:u w:val="single"/>
        </w:rPr>
        <w:t>ПРИЛОЖЕНИЕ 1</w:t>
      </w:r>
    </w:p>
    <w:p w:rsidR="00C620DC" w:rsidRDefault="00207EBC">
      <w:pPr>
        <w:jc w:val="center"/>
        <w:rPr>
          <w:b/>
          <w:noProof/>
          <w:szCs w:val="24"/>
        </w:rPr>
      </w:pPr>
      <w:r>
        <w:rPr>
          <w:b/>
          <w:noProof/>
        </w:rPr>
        <w:t>ПРОЦЕДУРНИ АСПЕКТИ НА ГРАЖДАНСКАТА ИНИЦИАТИВА „СПРЕТЕ ВИВИСЕКЦИЯТА“</w:t>
      </w: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 xml:space="preserve">В съответствие с </w:t>
      </w:r>
      <w:r>
        <w:rPr>
          <w:noProof/>
        </w:rPr>
        <w:t>член 4, параграф 2 от Регламент (ЕС) № 211/2011, горепосочената инициатива бе регистрирана на 22 юни 2012 г. и публикувана в онлайн регистъра на Комисията.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Членовете на гражданския комитет, регистриран в Комисията, са жители на следните държави членки: Об</w:t>
      </w:r>
      <w:r>
        <w:rPr>
          <w:noProof/>
        </w:rPr>
        <w:t>единеното кралство, Италия, Белгия, Франция, Нидерландия, Испания и Швеция.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Инициативата бе регистрирана на английски език. Впоследствие организаторите осигуриха преводи на заглавието, предмета и целите на инициативата на всички официални езици на ЕС.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 xml:space="preserve">В </w:t>
      </w:r>
      <w:r>
        <w:rPr>
          <w:noProof/>
        </w:rPr>
        <w:t>съответствие с Регламента относно гражданската инициатива, използваните от гражданите формуляри за изразяване на подкрепа за инициативата са съдържали заглавието, предмета и целите на инициативата. На формулярите също е бил посочен и линк към онлайн регист</w:t>
      </w:r>
      <w:r>
        <w:rPr>
          <w:noProof/>
        </w:rPr>
        <w:t>ъра на Комисията (вж. по-горе), което е осигурявало възможност на гражданите, които желаят това, да намерят по-подробна информация за инициативата, предоставена от организаторите в приложение, представляващо част от тяхното искане за регистрация. Организат</w:t>
      </w:r>
      <w:r>
        <w:rPr>
          <w:noProof/>
        </w:rPr>
        <w:t>орите осигуриха превод на това приложение на италиански език. Възможно е това приложение да не е било разгледано от всички граждани, подкрепили инициативата.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 xml:space="preserve">Официалният 12-месечен срок за събиране на заявления в подкрепа на инициативата приключи на </w:t>
      </w:r>
      <w:r>
        <w:rPr>
          <w:noProof/>
        </w:rPr>
        <w:t>22 юни 2013 г. Комисията обаче продължи да приема заявления в подкрепа на инициативата до 1 ноември 2013 г. поради трудностите, които повечето организатори срещнаха при изграждането на своите онлайн системи за събиране на заявления по време на стартовата ф</w:t>
      </w:r>
      <w:r>
        <w:rPr>
          <w:noProof/>
        </w:rPr>
        <w:t>аза на Европейската гражданска инициатива</w:t>
      </w:r>
      <w:r>
        <w:rPr>
          <w:rStyle w:val="FootnoteReference"/>
          <w:noProof/>
        </w:rPr>
        <w:footnoteReference w:id="1"/>
      </w:r>
      <w:r>
        <w:rPr>
          <w:noProof/>
        </w:rPr>
        <w:t>. След като съответните компетентни органи на държавите членки направиха проверка на събраните заявления за подкрепа, организаторите представиха инициативата си пред Комисията на 3 март 2015 г. заедно с удостоверен</w:t>
      </w:r>
      <w:r>
        <w:rPr>
          <w:noProof/>
        </w:rPr>
        <w:t>ия от компетентните органи на 26 държави членки и информация относно своите източници на финансиране и подпомагане, в съответствие с член 9 от регламента.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Броят на валидните заявления в подкрепа на инициативата, посочени в удостоверенията, и информацията,</w:t>
      </w:r>
      <w:r>
        <w:rPr>
          <w:noProof/>
        </w:rPr>
        <w:t xml:space="preserve"> представена от компетентните органи на държавите членки, са представени в таблицата по-долу. В данните е отчетен и допълнителният период за събиране на заявления за подкрепа, т.е. периодът до 1 ноември 2013 г.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4536"/>
      </w:tblGrid>
      <w:tr w:rsidR="00C620DC">
        <w:tc>
          <w:tcPr>
            <w:tcW w:w="1985" w:type="dxa"/>
            <w:vAlign w:val="center"/>
          </w:tcPr>
          <w:p w:rsidR="00C620DC" w:rsidRDefault="00207EBC">
            <w:pPr>
              <w:pageBreakBefore/>
              <w:autoSpaceDE w:val="0"/>
              <w:autoSpaceDN w:val="0"/>
              <w:adjustRightInd w:val="0"/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Държава членка</w:t>
            </w:r>
          </w:p>
        </w:tc>
        <w:tc>
          <w:tcPr>
            <w:tcW w:w="2551" w:type="dxa"/>
            <w:vAlign w:val="center"/>
          </w:tcPr>
          <w:p w:rsidR="00C620DC" w:rsidRDefault="00207EBC">
            <w:pPr>
              <w:autoSpaceDE w:val="0"/>
              <w:autoSpaceDN w:val="0"/>
              <w:adjustRightInd w:val="0"/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Брой на подписалите</w:t>
            </w:r>
          </w:p>
        </w:tc>
        <w:tc>
          <w:tcPr>
            <w:tcW w:w="4536" w:type="dxa"/>
            <w:vAlign w:val="center"/>
          </w:tcPr>
          <w:p w:rsidR="00C620DC" w:rsidRDefault="00207EBC">
            <w:pPr>
              <w:autoSpaceDE w:val="0"/>
              <w:autoSpaceDN w:val="0"/>
              <w:adjustRightInd w:val="0"/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Прагови н</w:t>
            </w:r>
            <w:r>
              <w:rPr>
                <w:noProof/>
              </w:rPr>
              <w:t>ива на поддръжниците, които се отчитат за поне седем държави членки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Австрия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9 208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14 250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България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12 598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13 500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Кипър</w:t>
            </w:r>
            <w:bookmarkStart w:id="1" w:name="_GoBack"/>
            <w:bookmarkEnd w:id="1"/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533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Чешката република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4 075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16 500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Дания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4 610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9 750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Естония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2 502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Финландия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12 495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9 750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61 818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55 500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164 304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74 250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1 952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16 500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Унгария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26 948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16 500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Ирландия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3 333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9 000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690 325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54 750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Латвия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3 167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6 750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Литва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4 737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9 000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Люксембург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1 291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Малта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1 662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Нидерландия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9 909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19 500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Полша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38 824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38 250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11 305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16 500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1 645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 xml:space="preserve">24 750 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Словакия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12 055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9 750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Словения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19 507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6 000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47 194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40 500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Швеция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7 661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noProof/>
                <w:szCs w:val="24"/>
              </w:rPr>
            </w:pPr>
            <w:r>
              <w:rPr>
                <w:noProof/>
              </w:rPr>
              <w:t>15 000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Обединеното кралство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19 472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54 750</w:t>
            </w:r>
          </w:p>
        </w:tc>
      </w:tr>
      <w:tr w:rsidR="00C620DC">
        <w:tc>
          <w:tcPr>
            <w:tcW w:w="1985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Общо</w:t>
            </w:r>
          </w:p>
        </w:tc>
        <w:tc>
          <w:tcPr>
            <w:tcW w:w="2551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1 173 130</w:t>
            </w:r>
          </w:p>
        </w:tc>
        <w:tc>
          <w:tcPr>
            <w:tcW w:w="4536" w:type="dxa"/>
          </w:tcPr>
          <w:p w:rsidR="00C620DC" w:rsidRDefault="00207EBC">
            <w:pPr>
              <w:autoSpaceDE w:val="0"/>
              <w:autoSpaceDN w:val="0"/>
              <w:adjustRightInd w:val="0"/>
              <w:spacing w:before="80" w:after="8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Необходимият минимален брой поддръжници е бил достигнат в 9 държави членки</w:t>
            </w:r>
          </w:p>
        </w:tc>
      </w:tr>
    </w:tbl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В съответствие с член 10 от регламента, Комисията: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 xml:space="preserve">— публикува на 3 март 2015 г. съответната информация в регистъра на адрес: </w:t>
      </w: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  <w:u w:val="single"/>
        </w:rPr>
      </w:pPr>
      <w:hyperlink r:id="rId14">
        <w:r>
          <w:rPr>
            <w:rStyle w:val="Hyperlink"/>
            <w:noProof/>
            <w:color w:val="auto"/>
          </w:rPr>
          <w:t>http://ec.europa.eu/citizens-initiative/public/initiatives/finalised/details/2012/000007</w:t>
        </w:r>
      </w:hyperlink>
      <w:r>
        <w:rPr>
          <w:noProof/>
          <w:u w:val="single"/>
        </w:rPr>
        <w:t xml:space="preserve"> 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  <w:u w:val="single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— прие организаторите на 11 май 2015 г.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По време на срещата в Комисията тя бе представена от заместник-председателя Katainen и от висши служители в съответните заин</w:t>
      </w:r>
      <w:r>
        <w:rPr>
          <w:noProof/>
        </w:rPr>
        <w:t>тересовани служби на Комисията.</w:t>
      </w:r>
    </w:p>
    <w:p w:rsidR="00C620DC" w:rsidRDefault="00C620DC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C620DC" w:rsidRDefault="00207EBC"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На същия ден следобед, в съответствие с член 11 от регламента, на организаторите бе дадена възможност да представят инициативата си на публично изслушване, организирано в Европейския парламент. При този случай за пръв път б</w:t>
      </w:r>
      <w:r>
        <w:rPr>
          <w:noProof/>
        </w:rPr>
        <w:t xml:space="preserve">е дадена възможност да се изкажат и външни експерти. Комисията бе представена от заместник-председателя Katainen.  </w:t>
      </w:r>
    </w:p>
    <w:p w:rsidR="00C620DC" w:rsidRDefault="00C620DC">
      <w:pPr>
        <w:rPr>
          <w:noProof/>
        </w:rPr>
      </w:pPr>
    </w:p>
    <w:sectPr w:rsidR="00C620DC" w:rsidSect="00207E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DC" w:rsidRDefault="00207EBC">
      <w:pPr>
        <w:spacing w:after="0"/>
      </w:pPr>
      <w:r>
        <w:separator/>
      </w:r>
    </w:p>
  </w:endnote>
  <w:endnote w:type="continuationSeparator" w:id="0">
    <w:p w:rsidR="00C620DC" w:rsidRDefault="00207E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BC" w:rsidRDefault="00207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DC" w:rsidRDefault="00207EBC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BC" w:rsidRDefault="00207EB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DC" w:rsidRDefault="00C620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6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0DC" w:rsidRDefault="00207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20DC" w:rsidRDefault="00C620D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DC" w:rsidRDefault="00C62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DC" w:rsidRDefault="00207EBC">
      <w:pPr>
        <w:spacing w:after="0"/>
      </w:pPr>
      <w:r>
        <w:separator/>
      </w:r>
    </w:p>
  </w:footnote>
  <w:footnote w:type="continuationSeparator" w:id="0">
    <w:p w:rsidR="00C620DC" w:rsidRDefault="00207EBC">
      <w:pPr>
        <w:spacing w:after="0"/>
      </w:pPr>
      <w:r>
        <w:continuationSeparator/>
      </w:r>
    </w:p>
  </w:footnote>
  <w:footnote w:id="1">
    <w:p w:rsidR="00C620DC" w:rsidRDefault="00207EBC">
      <w:pPr>
        <w:pStyle w:val="FootnoteText"/>
      </w:pPr>
      <w:r>
        <w:rPr>
          <w:rStyle w:val="FootnoteReference"/>
        </w:rPr>
        <w:footnoteRef/>
      </w:r>
      <w:r>
        <w:t xml:space="preserve"> Съобщение за медиите от 18.7.2012 г.: </w:t>
      </w:r>
      <w:hyperlink r:id="rId1">
        <w:r>
          <w:rPr>
            <w:rStyle w:val="Hyperlink"/>
          </w:rPr>
          <w:t>http://ec.europa.eu/archives/commission_2010-2014/sefcovic/headlines/press-releases/2012/07/2012_07_18_eci_en.htm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BC" w:rsidRDefault="00207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BC" w:rsidRDefault="00207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BC" w:rsidRDefault="00207EB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DC" w:rsidRDefault="00C620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DC" w:rsidRDefault="00C620D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DC" w:rsidRDefault="00C62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75768A925704745BA84FDBA66604CF6"/>
    <w:docVar w:name="LW_CROSSREFERENCE" w:val="&lt;UNUSED&gt;"/>
    <w:docVar w:name="LW_DocType" w:val="NORMAL"/>
    <w:docVar w:name="LW_EMISSION" w:val="3.6.2015"/>
    <w:docVar w:name="LW_EMISSION_ISODATE" w:val="2015-06-03"/>
    <w:docVar w:name="LW_EMISSION_LOCATION" w:val="BRX"/>
    <w:docVar w:name="LW_EMISSION_PREFIX" w:val="Брюксел, "/>
    <w:docVar w:name="LW_EMISSION_SUFFIX" w:val=" \u1075?."/>
    <w:docVar w:name="LW_ID_DOCTYPE_NONLW" w:val="CP-03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45?\u1074?\u1088?\u1086?\u1087?\u1077?\u1081?\u1089?\u1082?\u1072?\u1090?\u1072? \u1075?\u1088?\u1072?\u1078?\u1076?\u1072?\u1085?\u1089?\u1082?\u1072? \u1080?\u1085?\u1080?\u1094?\u1080?\u1072?\u1090?\u1080?\u1074?\u1072? \u8222?\u1057?\u1087?\u1088?\u1077?\u1090?\u1077? \u1074?\u1080?\u1074?\u1080?\u1089?\u1077?\u1082?\u1094?\u1080?\u1103?\u1090?\u1072?\u8220?"/>
    <w:docVar w:name="LW_PART_NBR" w:val="1"/>
    <w:docVar w:name="LW_PART_NBR_TOTAL" w:val="1"/>
    <w:docVar w:name="LW_REF.INST.NEW" w:val="C"/>
    <w:docVar w:name="LW_REF.INST.NEW_ADOPTED" w:val="final"/>
    <w:docVar w:name="LW_REF.INST.NEW_TEXT" w:val="(2015) 377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"/>
  </w:docVars>
  <w:rsids>
    <w:rsidRoot w:val="00C620DC"/>
    <w:rsid w:val="00207EBC"/>
    <w:rsid w:val="00C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c.europa.eu/citizens-initiative/public/initiatives/finalised/details/2012/00000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archives/commission_2010-2014/sefcovic/headlines/press-releases/2012/07/2012_07_18_eci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561</Words>
  <Characters>3466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SCHUTTE Katrin (ENV)</dc:creator>
  <cp:lastModifiedBy>Stefanie Heilemann</cp:lastModifiedBy>
  <cp:revision>11</cp:revision>
  <cp:lastPrinted>2015-05-21T10:39:00Z</cp:lastPrinted>
  <dcterms:created xsi:type="dcterms:W3CDTF">2015-05-22T14:45:00Z</dcterms:created>
  <dcterms:modified xsi:type="dcterms:W3CDTF">2015-06-08T07:52:00Z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