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E6" w:rsidRPr="007C487D" w:rsidRDefault="00054917" w:rsidP="007C487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c9ba4d2-ccd5-49fe-bc68-1246c96bce56_0" style="width:568.5pt;height:286.1pt">
            <v:imagedata r:id="rId8" o:title=""/>
          </v:shape>
        </w:pict>
      </w:r>
      <w:bookmarkEnd w:id="0"/>
    </w:p>
    <w:p w:rsidR="00577157" w:rsidRPr="0038442D" w:rsidRDefault="00577157" w:rsidP="00577157">
      <w:pPr>
        <w:pStyle w:val="HeadingCentered"/>
        <w:spacing w:before="1200" w:after="1480"/>
      </w:pPr>
      <w:r w:rsidRPr="0038442D">
        <w:br w:type="page"/>
      </w:r>
      <w:r w:rsidRPr="0038442D">
        <w:lastRenderedPageBreak/>
        <w:t>POINTS EN DÉLIBÉRATION PUBLIQUE</w:t>
      </w:r>
      <w:r w:rsidRPr="0038442D">
        <w:rPr>
          <w:rStyle w:val="FootnoteReference"/>
        </w:rPr>
        <w:footnoteReference w:id="1"/>
      </w:r>
    </w:p>
    <w:p w:rsidR="00577157" w:rsidRPr="0038442D" w:rsidRDefault="00577157" w:rsidP="00577157">
      <w:pPr>
        <w:pStyle w:val="NormalRight"/>
        <w:spacing w:before="0"/>
        <w:rPr>
          <w:b/>
        </w:rPr>
      </w:pPr>
      <w:r w:rsidRPr="0038442D">
        <w:rPr>
          <w:b/>
        </w:rPr>
        <w:t>Page</w:t>
      </w:r>
    </w:p>
    <w:p w:rsidR="00577157" w:rsidRPr="0038442D" w:rsidRDefault="00577157" w:rsidP="00577157">
      <w:pPr>
        <w:pStyle w:val="HeadingLeft"/>
        <w:spacing w:before="120"/>
        <w:rPr>
          <w:u w:val="none"/>
        </w:rPr>
      </w:pPr>
      <w:r w:rsidRPr="0038442D">
        <w:rPr>
          <w:u w:val="none"/>
        </w:rPr>
        <w:t>DÉLIBÉRATIONS LÉGISLATIVES</w:t>
      </w:r>
    </w:p>
    <w:p w:rsidR="00577157" w:rsidRPr="0038442D" w:rsidRDefault="00577157" w:rsidP="00577157">
      <w:pPr>
        <w:spacing w:before="480"/>
        <w:rPr>
          <w:bCs/>
          <w:lang w:val="en-GB"/>
        </w:rPr>
      </w:pPr>
      <w:r w:rsidRPr="0007791E">
        <w:rPr>
          <w:u w:val="single"/>
          <w:lang w:val="en-GB"/>
        </w:rPr>
        <w:t>POINTS "A"</w:t>
      </w:r>
      <w:r w:rsidRPr="0038442D">
        <w:rPr>
          <w:lang w:val="en-GB"/>
        </w:rPr>
        <w:t xml:space="preserve"> (doc. 8035/15 PTS A 29)</w:t>
      </w:r>
    </w:p>
    <w:p w:rsidR="00577157" w:rsidRPr="0038442D" w:rsidRDefault="00577157" w:rsidP="00095AC5">
      <w:pPr>
        <w:pStyle w:val="PointManual"/>
        <w:tabs>
          <w:tab w:val="right" w:leader="dot" w:pos="9639"/>
        </w:tabs>
      </w:pPr>
      <w:r w:rsidRPr="0038442D">
        <w:t>1.</w:t>
      </w:r>
      <w:r w:rsidRPr="0038442D">
        <w:tab/>
        <w:t>Proposition de règlement du Conseil modifiant le règlement (UE, Euratom) nº 1311/2013 fixant le cadre financier pluriannuel pour la période 2014-2020</w:t>
      </w:r>
      <w:r w:rsidRPr="0038442D">
        <w:tab/>
        <w:t>3</w:t>
      </w:r>
    </w:p>
    <w:p w:rsidR="00577157" w:rsidRPr="0038442D" w:rsidRDefault="00577157" w:rsidP="00577157">
      <w:pPr>
        <w:pStyle w:val="PointManual"/>
        <w:tabs>
          <w:tab w:val="right" w:leader="dot" w:pos="9639"/>
        </w:tabs>
      </w:pPr>
      <w:r w:rsidRPr="0038442D">
        <w:t>2.</w:t>
      </w:r>
      <w:r w:rsidRPr="0038442D">
        <w:tab/>
        <w:t>Projet de budget rectificatif nº 2 au budget général 2015</w:t>
      </w:r>
      <w:r w:rsidRPr="0038442D">
        <w:tab/>
        <w:t>3</w:t>
      </w:r>
    </w:p>
    <w:p w:rsidR="00577157" w:rsidRPr="0038442D" w:rsidRDefault="00577157" w:rsidP="00577157">
      <w:pPr>
        <w:pStyle w:val="PointManual"/>
        <w:tabs>
          <w:tab w:val="right" w:leader="dot" w:pos="9639"/>
        </w:tabs>
      </w:pPr>
      <w:r w:rsidRPr="0038442D">
        <w:t>3.</w:t>
      </w:r>
      <w:r w:rsidRPr="0038442D">
        <w:tab/>
        <w:t>Proposition de règlement du Parlement euro</w:t>
      </w:r>
      <w:r w:rsidR="0007791E">
        <w:t>péen et du Conseil modifiant le </w:t>
      </w:r>
      <w:r w:rsidRPr="0038442D">
        <w:t>règlement (UE) nº 1304/2013 du Parlement européen et du Conseil relatif au Fonds social européen afin d'augmenter le montant du préfinancement initial versé aux programmes opérationnels soutenus par l'initiative pour l'emploi des jeunes [Première lecture]</w:t>
      </w:r>
      <w:r w:rsidRPr="0038442D">
        <w:tab/>
        <w:t>3</w:t>
      </w:r>
    </w:p>
    <w:p w:rsidR="00577157" w:rsidRPr="0038442D" w:rsidRDefault="00577157" w:rsidP="00577157">
      <w:pPr>
        <w:pStyle w:val="NormalCentered"/>
        <w:spacing w:before="600"/>
      </w:pPr>
      <w:r w:rsidRPr="0038442D">
        <w:t>*</w:t>
      </w:r>
    </w:p>
    <w:p w:rsidR="00577157" w:rsidRPr="0038442D" w:rsidRDefault="00577157" w:rsidP="00577157">
      <w:pPr>
        <w:pStyle w:val="NormalCentered"/>
        <w:spacing w:before="120"/>
      </w:pPr>
      <w:r w:rsidRPr="0038442D">
        <w:t>*</w:t>
      </w:r>
      <w:r w:rsidRPr="0038442D">
        <w:tab/>
        <w:t>*</w:t>
      </w:r>
    </w:p>
    <w:p w:rsidR="00577157" w:rsidRPr="0038442D" w:rsidRDefault="00577157" w:rsidP="00577157">
      <w:pPr>
        <w:pageBreakBefore/>
        <w:rPr>
          <w:b/>
          <w:u w:val="single"/>
        </w:rPr>
      </w:pPr>
      <w:r w:rsidRPr="0038442D">
        <w:rPr>
          <w:b/>
          <w:u w:val="single"/>
        </w:rPr>
        <w:lastRenderedPageBreak/>
        <w:t>DÉLIBÉRATIONS LÉGISLATIVES</w:t>
      </w:r>
    </w:p>
    <w:p w:rsidR="00577157" w:rsidRPr="0038442D" w:rsidRDefault="00577157" w:rsidP="00577157">
      <w:pPr>
        <w:rPr>
          <w:b/>
          <w:i/>
          <w:iCs/>
        </w:rPr>
      </w:pPr>
      <w:r w:rsidRPr="0038442D">
        <w:rPr>
          <w:b/>
          <w:i/>
        </w:rPr>
        <w:t>(Délibération publique conformément à l'article 16, paragraphe 8, du traité su</w:t>
      </w:r>
      <w:r w:rsidR="0007791E">
        <w:rPr>
          <w:b/>
          <w:i/>
        </w:rPr>
        <w:t>r l'Union </w:t>
      </w:r>
      <w:r w:rsidRPr="0038442D">
        <w:rPr>
          <w:b/>
          <w:i/>
        </w:rPr>
        <w:t>européenne)</w:t>
      </w:r>
    </w:p>
    <w:p w:rsidR="00997BDC" w:rsidRPr="0038442D" w:rsidRDefault="00577157" w:rsidP="00577157">
      <w:pPr>
        <w:spacing w:before="240"/>
        <w:rPr>
          <w:bCs/>
        </w:rPr>
      </w:pPr>
      <w:r w:rsidRPr="0038442D">
        <w:rPr>
          <w:u w:val="single"/>
        </w:rPr>
        <w:t>POINTS "A"</w:t>
      </w:r>
    </w:p>
    <w:p w:rsidR="00577157" w:rsidRPr="0038442D" w:rsidRDefault="00577157" w:rsidP="00095AC5">
      <w:pPr>
        <w:pStyle w:val="PointManual"/>
        <w:rPr>
          <w:b/>
          <w:bCs/>
        </w:rPr>
      </w:pPr>
      <w:r w:rsidRPr="0038442D">
        <w:rPr>
          <w:b/>
        </w:rPr>
        <w:t>1.</w:t>
      </w:r>
      <w:r w:rsidRPr="0038442D">
        <w:tab/>
      </w:r>
      <w:r w:rsidRPr="0038442D">
        <w:rPr>
          <w:b/>
        </w:rPr>
        <w:t>Proposition de règlement du Conseil modifiant le règlement (UE, Euratom) nº 1311/2013 fixant le cadre financier pluriannuel pour la période 2014-2020</w:t>
      </w:r>
    </w:p>
    <w:p w:rsidR="00577157" w:rsidRPr="0038442D" w:rsidRDefault="00577157" w:rsidP="00577157">
      <w:pPr>
        <w:pStyle w:val="Text3"/>
        <w:rPr>
          <w:lang w:val="it-IT"/>
        </w:rPr>
      </w:pPr>
      <w:r w:rsidRPr="0038442D">
        <w:rPr>
          <w:lang w:val="it-IT"/>
        </w:rPr>
        <w:t>5479/15 FIN 49 CADREFIN 5 REGIO 7 FSTR 6 FC 7 SOC 21 AGRISTR 2</w:t>
      </w:r>
    </w:p>
    <w:p w:rsidR="00577157" w:rsidRPr="0038442D" w:rsidRDefault="00577157" w:rsidP="001B48C7">
      <w:pPr>
        <w:pStyle w:val="Text5"/>
        <w:ind w:hanging="283"/>
      </w:pPr>
      <w:r w:rsidRPr="0038442D">
        <w:t>PECHE 25 JAI 38 ASIM 3</w:t>
      </w:r>
    </w:p>
    <w:p w:rsidR="00577157" w:rsidRPr="0038442D" w:rsidRDefault="00577157" w:rsidP="00577157">
      <w:pPr>
        <w:pStyle w:val="Text4"/>
      </w:pPr>
      <w:r w:rsidRPr="0038442D">
        <w:t>+ REV 1 (</w:t>
      </w:r>
      <w:proofErr w:type="spellStart"/>
      <w:r w:rsidRPr="0038442D">
        <w:t>bg</w:t>
      </w:r>
      <w:proofErr w:type="spellEnd"/>
      <w:r w:rsidRPr="0038442D">
        <w:t>, mt)</w:t>
      </w:r>
    </w:p>
    <w:p w:rsidR="008752CB" w:rsidRPr="0038442D" w:rsidRDefault="008752CB" w:rsidP="008752CB">
      <w:pPr>
        <w:pStyle w:val="Text1"/>
        <w:spacing w:before="200" w:line="360" w:lineRule="auto"/>
      </w:pPr>
      <w:r w:rsidRPr="0038442D">
        <w:t xml:space="preserve">Le </w:t>
      </w:r>
      <w:r w:rsidRPr="0038442D">
        <w:rPr>
          <w:u w:val="single"/>
        </w:rPr>
        <w:t>Conseil</w:t>
      </w:r>
      <w:r w:rsidRPr="00213991">
        <w:t xml:space="preserve"> </w:t>
      </w:r>
      <w:r w:rsidRPr="0038442D">
        <w:t>a adopté un règlement modifiant le règlement fixant le cadre financier pluriannuel de l'UE pour la période 2014-2020. (Base juridiqu</w:t>
      </w:r>
      <w:r w:rsidR="0007791E">
        <w:t>e: article 312 du traité sur le </w:t>
      </w:r>
      <w:r w:rsidRPr="0038442D">
        <w:t>fonctionnement de l'Union européenne)</w:t>
      </w:r>
    </w:p>
    <w:p w:rsidR="00577157" w:rsidRPr="0038442D" w:rsidRDefault="00577157" w:rsidP="00307936">
      <w:pPr>
        <w:pStyle w:val="PointManual"/>
        <w:spacing w:before="600"/>
        <w:rPr>
          <w:b/>
        </w:rPr>
      </w:pPr>
      <w:r w:rsidRPr="0038442D">
        <w:rPr>
          <w:b/>
        </w:rPr>
        <w:t>2.</w:t>
      </w:r>
      <w:r w:rsidRPr="0038442D">
        <w:tab/>
      </w:r>
      <w:r w:rsidRPr="0038442D">
        <w:rPr>
          <w:b/>
        </w:rPr>
        <w:t>Projet de budget rectificatif nº 2 au budget général 2015</w:t>
      </w:r>
    </w:p>
    <w:p w:rsidR="00577157" w:rsidRPr="0038442D" w:rsidRDefault="00577157" w:rsidP="00577157">
      <w:pPr>
        <w:pStyle w:val="Text3"/>
        <w:rPr>
          <w:bCs/>
        </w:rPr>
      </w:pPr>
      <w:r w:rsidRPr="0038442D">
        <w:t>7659/15 FIN 253 PE-L 24</w:t>
      </w:r>
    </w:p>
    <w:p w:rsidR="00577157" w:rsidRPr="0038442D" w:rsidRDefault="001B48C7" w:rsidP="001B48C7">
      <w:pPr>
        <w:pStyle w:val="Text3"/>
      </w:pPr>
      <w:r>
        <w:t xml:space="preserve">approuvé par le </w:t>
      </w:r>
      <w:proofErr w:type="spellStart"/>
      <w:r>
        <w:t>Coreper</w:t>
      </w:r>
      <w:proofErr w:type="spellEnd"/>
      <w:r>
        <w:t xml:space="preserve"> (</w:t>
      </w:r>
      <w:r w:rsidR="00577157" w:rsidRPr="0038442D">
        <w:t>2</w:t>
      </w:r>
      <w:r w:rsidR="00577157" w:rsidRPr="0038442D">
        <w:rPr>
          <w:vertAlign w:val="superscript"/>
        </w:rPr>
        <w:t>e</w:t>
      </w:r>
      <w:r>
        <w:t xml:space="preserve"> partie)</w:t>
      </w:r>
      <w:r w:rsidR="00577157" w:rsidRPr="0038442D">
        <w:t xml:space="preserve"> le 16</w:t>
      </w:r>
      <w:r>
        <w:t xml:space="preserve"> avril 2015.</w:t>
      </w:r>
    </w:p>
    <w:p w:rsidR="008752CB" w:rsidRPr="0038442D" w:rsidRDefault="008752CB" w:rsidP="008752CB">
      <w:pPr>
        <w:pStyle w:val="Text1"/>
        <w:spacing w:before="200" w:line="360" w:lineRule="auto"/>
      </w:pPr>
      <w:r w:rsidRPr="0038442D">
        <w:t xml:space="preserve">Le </w:t>
      </w:r>
      <w:r w:rsidRPr="0038442D">
        <w:rPr>
          <w:u w:val="single"/>
        </w:rPr>
        <w:t>Conseil</w:t>
      </w:r>
      <w:r w:rsidRPr="00213991">
        <w:t xml:space="preserve"> </w:t>
      </w:r>
      <w:r w:rsidRPr="0038442D">
        <w:t>a adopté sa position sur le projet de budget rectificatif n° 2 au budget général pour l'exercice 2015. (Base juridique: article 314 du traité sur le fonctionnement de l'Union européenne)</w:t>
      </w:r>
    </w:p>
    <w:p w:rsidR="00577157" w:rsidRPr="0038442D" w:rsidRDefault="00577157" w:rsidP="00307936">
      <w:pPr>
        <w:pStyle w:val="PointManual"/>
        <w:spacing w:before="600"/>
        <w:rPr>
          <w:b/>
        </w:rPr>
      </w:pPr>
      <w:r w:rsidRPr="0038442D">
        <w:rPr>
          <w:b/>
        </w:rPr>
        <w:t>3.</w:t>
      </w:r>
      <w:r w:rsidRPr="0038442D">
        <w:tab/>
      </w:r>
      <w:r w:rsidRPr="0038442D">
        <w:rPr>
          <w:b/>
        </w:rPr>
        <w:t>Proposition de règlement du Parlement euro</w:t>
      </w:r>
      <w:r w:rsidR="0007791E">
        <w:rPr>
          <w:b/>
        </w:rPr>
        <w:t>péen et du Conseil modifiant le </w:t>
      </w:r>
      <w:r w:rsidRPr="0038442D">
        <w:rPr>
          <w:b/>
        </w:rPr>
        <w:t>règlement (UE) nº 1304/2013 du Parlement européen et du Conseil relatif au Fonds social européen afin d'augmenter le montant du p</w:t>
      </w:r>
      <w:r w:rsidR="0007791E">
        <w:rPr>
          <w:b/>
        </w:rPr>
        <w:t>réfinancement initial versé aux </w:t>
      </w:r>
      <w:r w:rsidRPr="0038442D">
        <w:rPr>
          <w:b/>
        </w:rPr>
        <w:t>programmes opérationnels soutenus par l'initiative pour l'emploi des jeunes (Première lecture)</w:t>
      </w:r>
    </w:p>
    <w:p w:rsidR="00577157" w:rsidRPr="0038442D" w:rsidRDefault="00577157" w:rsidP="00577157">
      <w:pPr>
        <w:pStyle w:val="Dash1"/>
      </w:pPr>
      <w:r w:rsidRPr="0038442D">
        <w:t>Orientation générale</w:t>
      </w:r>
    </w:p>
    <w:p w:rsidR="00577157" w:rsidRPr="0038442D" w:rsidRDefault="00577157" w:rsidP="00577157">
      <w:pPr>
        <w:pStyle w:val="Text3"/>
      </w:pPr>
      <w:r w:rsidRPr="0038442D">
        <w:t>7562/15 REGIO 22 FSTR 16 FC 17 SOC 200 EMPL 116 FIN 246 CODEC 421</w:t>
      </w:r>
    </w:p>
    <w:p w:rsidR="00577157" w:rsidRPr="0038442D" w:rsidRDefault="001B48C7" w:rsidP="001B48C7">
      <w:pPr>
        <w:pStyle w:val="Text3"/>
      </w:pPr>
      <w:r>
        <w:t xml:space="preserve">approuvé par le </w:t>
      </w:r>
      <w:proofErr w:type="spellStart"/>
      <w:r>
        <w:t>Coreper</w:t>
      </w:r>
      <w:proofErr w:type="spellEnd"/>
      <w:r>
        <w:t xml:space="preserve"> (</w:t>
      </w:r>
      <w:r w:rsidR="00577157" w:rsidRPr="0038442D">
        <w:t>2</w:t>
      </w:r>
      <w:r w:rsidR="00577157" w:rsidRPr="0038442D">
        <w:rPr>
          <w:vertAlign w:val="superscript"/>
        </w:rPr>
        <w:t>e</w:t>
      </w:r>
      <w:r>
        <w:t xml:space="preserve"> partie) le 25 mars </w:t>
      </w:r>
      <w:r w:rsidR="00577157" w:rsidRPr="0038442D">
        <w:t>2015</w:t>
      </w:r>
    </w:p>
    <w:p w:rsidR="004C46CC" w:rsidRPr="0038442D" w:rsidRDefault="004C46CC" w:rsidP="004C46CC">
      <w:pPr>
        <w:pStyle w:val="Text1"/>
        <w:spacing w:before="200" w:line="360" w:lineRule="auto"/>
      </w:pPr>
      <w:r w:rsidRPr="0038442D">
        <w:t xml:space="preserve">Le </w:t>
      </w:r>
      <w:r w:rsidRPr="0038442D">
        <w:rPr>
          <w:u w:val="single"/>
        </w:rPr>
        <w:t>Conseil</w:t>
      </w:r>
      <w:r w:rsidRPr="00213991">
        <w:t xml:space="preserve"> </w:t>
      </w:r>
      <w:r w:rsidRPr="0038442D">
        <w:t>a adopté une orientation générale concernant cette proposition et a chargé la présidence de parvenir rapidement à un accord en première lecture avec le Parlement européen.</w:t>
      </w:r>
    </w:p>
    <w:p w:rsidR="00FC4670" w:rsidRPr="0081544D" w:rsidRDefault="00FC4670" w:rsidP="00AF1DE6">
      <w:pPr>
        <w:pStyle w:val="FinalLine"/>
      </w:pPr>
    </w:p>
    <w:sectPr w:rsidR="00FC4670" w:rsidRPr="0081544D" w:rsidSect="000549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E6" w:rsidRDefault="00AF1DE6" w:rsidP="00AF1DE6">
      <w:r>
        <w:separator/>
      </w:r>
    </w:p>
  </w:endnote>
  <w:endnote w:type="continuationSeparator" w:id="0">
    <w:p w:rsidR="00AF1DE6" w:rsidRDefault="00AF1DE6" w:rsidP="00AF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17" w:rsidRPr="00054917" w:rsidRDefault="00054917" w:rsidP="00054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54917" w:rsidRPr="00D94637" w:rsidTr="0005491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54917" w:rsidRPr="00D94637" w:rsidRDefault="0005491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54917" w:rsidRPr="00B310DC" w:rsidTr="0005491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54917" w:rsidRPr="00AD7BF2" w:rsidRDefault="00054917" w:rsidP="004F54B2">
          <w:pPr>
            <w:pStyle w:val="FooterText"/>
          </w:pPr>
          <w:r>
            <w:t>8174/15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54917" w:rsidRPr="00AD7BF2" w:rsidRDefault="0005491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54917" w:rsidRPr="002511D8" w:rsidRDefault="0005491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54917" w:rsidRPr="00B310DC" w:rsidRDefault="0005491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054917" w:rsidRPr="00D94637" w:rsidTr="00054917">
      <w:trPr>
        <w:jc w:val="center"/>
      </w:trPr>
      <w:tc>
        <w:tcPr>
          <w:tcW w:w="1774" w:type="pct"/>
          <w:shd w:val="clear" w:color="auto" w:fill="auto"/>
        </w:tcPr>
        <w:p w:rsidR="00054917" w:rsidRPr="00AD7BF2" w:rsidRDefault="0005491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54917" w:rsidRPr="00AD7BF2" w:rsidRDefault="0005491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54917" w:rsidRPr="00D94637" w:rsidRDefault="0005491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54917" w:rsidRPr="00D94637" w:rsidRDefault="0005491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F1DE6" w:rsidRPr="00054917" w:rsidRDefault="00AF1DE6" w:rsidP="0005491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54917" w:rsidRPr="00D94637" w:rsidTr="0005491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54917" w:rsidRPr="00D94637" w:rsidRDefault="0005491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54917" w:rsidRPr="00B310DC" w:rsidTr="0005491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54917" w:rsidRPr="00AD7BF2" w:rsidRDefault="00054917" w:rsidP="004F54B2">
          <w:pPr>
            <w:pStyle w:val="FooterText"/>
          </w:pPr>
          <w:r>
            <w:t>8174/15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54917" w:rsidRPr="00AD7BF2" w:rsidRDefault="0005491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54917" w:rsidRPr="002511D8" w:rsidRDefault="0005491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54917" w:rsidRPr="00B310DC" w:rsidRDefault="0005491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54917" w:rsidRPr="00D94637" w:rsidTr="00054917">
      <w:trPr>
        <w:jc w:val="center"/>
      </w:trPr>
      <w:tc>
        <w:tcPr>
          <w:tcW w:w="1774" w:type="pct"/>
          <w:shd w:val="clear" w:color="auto" w:fill="auto"/>
        </w:tcPr>
        <w:p w:rsidR="00054917" w:rsidRPr="00AD7BF2" w:rsidRDefault="0005491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54917" w:rsidRPr="00AD7BF2" w:rsidRDefault="0005491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54917" w:rsidRPr="00D94637" w:rsidRDefault="0005491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54917" w:rsidRPr="00D94637" w:rsidRDefault="0005491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F1DE6" w:rsidRPr="00054917" w:rsidRDefault="00AF1DE6" w:rsidP="0005491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E6" w:rsidRDefault="00AF1DE6" w:rsidP="00AF1DE6">
      <w:r>
        <w:separator/>
      </w:r>
    </w:p>
  </w:footnote>
  <w:footnote w:type="continuationSeparator" w:id="0">
    <w:p w:rsidR="00AF1DE6" w:rsidRDefault="00AF1DE6" w:rsidP="00AF1DE6">
      <w:r>
        <w:continuationSeparator/>
      </w:r>
    </w:p>
  </w:footnote>
  <w:footnote w:id="1">
    <w:p w:rsidR="00577157" w:rsidRPr="004721E0" w:rsidRDefault="00577157" w:rsidP="0007791E">
      <w:pPr>
        <w:pStyle w:val="FootnoteText"/>
        <w:ind w:left="567" w:hanging="567"/>
        <w:rPr>
          <w:lang w:val="fr-BE"/>
        </w:rPr>
      </w:pPr>
      <w:r>
        <w:rPr>
          <w:rStyle w:val="FootnoteReference"/>
        </w:rPr>
        <w:footnoteRef/>
      </w:r>
      <w:r>
        <w:tab/>
        <w:t>Délibérations sur les actes législatifs de l'Union (article 16, paragraphe 8, du TUE), autres délibérations ouvertes au public et débats publics (article 8 du règlement intérieur du Conseil).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17" w:rsidRPr="00054917" w:rsidRDefault="00054917" w:rsidP="00054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17" w:rsidRPr="00054917" w:rsidRDefault="00054917" w:rsidP="0005491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17" w:rsidRPr="00054917" w:rsidRDefault="00054917" w:rsidP="0005491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1c9ba4d2-ccd5-49fe-bc68-1246c96bce56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4-3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17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2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e session du Conseil de l'Union européenne (AFFAIRES GÉNÉRALES), tenue à Luxembourg le 21 avril 2015&quot;&gt;&amp;lt;FlowDocument FontFamily=&quot;Arial Unicode MS&quot; FontSize=&quot;12&quot; PageWidth=&quot;329&quot; PagePadding=&quot;0,0,0,0&quot; AllowDrop=&quot;False&quot; NumberSubstitution.CultureSource=&quot;User&quot; xmlns=&quot;http://schemas.microsoft.com/winfx/2006/xaml/presentation&quot;&amp;gt;&amp;lt;Paragraph FontFamily=&quot;Georgia&quot; NumberSubstitution.CultureSource=&quot;Text&quot;&amp;gt;3383&amp;lt;Run BaselineAlignment=&quot;Superscript&quot;&amp;gt;e&amp;lt;/Run&amp;gt; session du Conseil de l'Union européenne&amp;lt;LineBreak /&amp;gt;&amp;lt;Run FontWeight=&quot;Bold&quot;&amp;gt;(AFFAIRES GÉNÉRALES)&amp;lt;/Run&amp;gt;, tenue à Luxembourg le 21 avril 2015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F1DE6"/>
    <w:rsid w:val="00010C1D"/>
    <w:rsid w:val="00054917"/>
    <w:rsid w:val="0007791E"/>
    <w:rsid w:val="00095AC5"/>
    <w:rsid w:val="0009656C"/>
    <w:rsid w:val="00165755"/>
    <w:rsid w:val="00182F2F"/>
    <w:rsid w:val="001B48C7"/>
    <w:rsid w:val="00213991"/>
    <w:rsid w:val="002A2AE8"/>
    <w:rsid w:val="00307936"/>
    <w:rsid w:val="0038442D"/>
    <w:rsid w:val="003C6E8B"/>
    <w:rsid w:val="0044540E"/>
    <w:rsid w:val="00453215"/>
    <w:rsid w:val="004721E0"/>
    <w:rsid w:val="004C46CC"/>
    <w:rsid w:val="00505A8B"/>
    <w:rsid w:val="005157F5"/>
    <w:rsid w:val="00537B11"/>
    <w:rsid w:val="00544DEB"/>
    <w:rsid w:val="00577157"/>
    <w:rsid w:val="005E17DB"/>
    <w:rsid w:val="0060322D"/>
    <w:rsid w:val="0063379B"/>
    <w:rsid w:val="006A38C5"/>
    <w:rsid w:val="006C1AD4"/>
    <w:rsid w:val="006D2E62"/>
    <w:rsid w:val="006E33E2"/>
    <w:rsid w:val="006F4741"/>
    <w:rsid w:val="0075756A"/>
    <w:rsid w:val="007C487D"/>
    <w:rsid w:val="007E7AFD"/>
    <w:rsid w:val="0081544D"/>
    <w:rsid w:val="00825503"/>
    <w:rsid w:val="008752CB"/>
    <w:rsid w:val="008826F8"/>
    <w:rsid w:val="00882C57"/>
    <w:rsid w:val="00997BDC"/>
    <w:rsid w:val="009E6CCB"/>
    <w:rsid w:val="00A469D7"/>
    <w:rsid w:val="00A524E4"/>
    <w:rsid w:val="00AF1DE6"/>
    <w:rsid w:val="00B215B0"/>
    <w:rsid w:val="00BE1373"/>
    <w:rsid w:val="00C76B87"/>
    <w:rsid w:val="00CA6910"/>
    <w:rsid w:val="00CE36A5"/>
    <w:rsid w:val="00D451E4"/>
    <w:rsid w:val="00D54A89"/>
    <w:rsid w:val="00E57E2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5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C487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F1DE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F1DE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F1DE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F1DE6"/>
  </w:style>
  <w:style w:type="character" w:customStyle="1" w:styleId="FootnoteTextChar">
    <w:name w:val="Footnote Text Char"/>
    <w:basedOn w:val="DefaultParagraphFont"/>
    <w:link w:val="FootnoteText"/>
    <w:rsid w:val="00577157"/>
    <w:rPr>
      <w:sz w:val="24"/>
      <w:lang w:val="fr-FR" w:eastAsia="fr-FR"/>
    </w:rPr>
  </w:style>
  <w:style w:type="character" w:customStyle="1" w:styleId="PointManualChar">
    <w:name w:val="Point Manual Char"/>
    <w:link w:val="PointManual"/>
    <w:rsid w:val="00577157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577157"/>
    <w:rPr>
      <w:sz w:val="24"/>
      <w:szCs w:val="24"/>
      <w:lang w:val="fr-FR" w:eastAsia="fr-FR"/>
    </w:rPr>
  </w:style>
  <w:style w:type="character" w:customStyle="1" w:styleId="Dash1Char">
    <w:name w:val="Dash 1 Char"/>
    <w:link w:val="Dash1"/>
    <w:locked/>
    <w:rsid w:val="00577157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B2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5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5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C487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F1DE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F1DE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F1DE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F1DE6"/>
  </w:style>
  <w:style w:type="character" w:customStyle="1" w:styleId="FootnoteTextChar">
    <w:name w:val="Footnote Text Char"/>
    <w:basedOn w:val="DefaultParagraphFont"/>
    <w:link w:val="FootnoteText"/>
    <w:rsid w:val="00577157"/>
    <w:rPr>
      <w:sz w:val="24"/>
      <w:lang w:val="fr-FR" w:eastAsia="fr-FR"/>
    </w:rPr>
  </w:style>
  <w:style w:type="character" w:customStyle="1" w:styleId="PointManualChar">
    <w:name w:val="Point Manual Char"/>
    <w:link w:val="PointManual"/>
    <w:rsid w:val="00577157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577157"/>
    <w:rPr>
      <w:sz w:val="24"/>
      <w:szCs w:val="24"/>
      <w:lang w:val="fr-FR" w:eastAsia="fr-FR"/>
    </w:rPr>
  </w:style>
  <w:style w:type="character" w:customStyle="1" w:styleId="Dash1Char">
    <w:name w:val="Dash 1 Char"/>
    <w:link w:val="Dash1"/>
    <w:locked/>
    <w:rsid w:val="00577157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B2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5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CARPENITO-GIORDANO Marco</dc:creator>
  <cp:lastModifiedBy>FORTAN Kelly</cp:lastModifiedBy>
  <cp:revision>6</cp:revision>
  <cp:lastPrinted>2015-05-13T13:55:00Z</cp:lastPrinted>
  <dcterms:created xsi:type="dcterms:W3CDTF">2015-05-13T13:18:00Z</dcterms:created>
  <dcterms:modified xsi:type="dcterms:W3CDTF">2015-05-13T13:56:00Z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