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99E6AA2FBE1A42E1A07403094CF21278" style="width:450.8pt;height:406.9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pStyle w:val="ListBullet2"/>
        <w:numPr>
          <w:ilvl w:val="0"/>
          <w:numId w:val="0"/>
        </w:numPr>
        <w:jc w:val="center"/>
        <w:rPr>
          <w:b/>
          <w:noProof/>
          <w:szCs w:val="24"/>
        </w:rPr>
      </w:pPr>
      <w:bookmarkStart w:id="1" w:name="_GoBack"/>
      <w:bookmarkEnd w:id="1"/>
      <w:r>
        <w:rPr>
          <w:b/>
          <w:noProof/>
          <w:szCs w:val="24"/>
        </w:rPr>
        <w:lastRenderedPageBreak/>
        <w:t>Annex I</w:t>
      </w:r>
    </w:p>
    <w:p>
      <w:pPr>
        <w:spacing w:after="0"/>
        <w:jc w:val="center"/>
        <w:rPr>
          <w:b/>
          <w:bCs/>
          <w:noProof/>
          <w:color w:val="000000"/>
          <w:sz w:val="24"/>
          <w:szCs w:val="24"/>
        </w:rPr>
      </w:pPr>
      <w:r>
        <w:rPr>
          <w:b/>
          <w:noProof/>
          <w:sz w:val="24"/>
          <w:szCs w:val="24"/>
        </w:rPr>
        <w:t xml:space="preserve">Overview of Member States' progress </w:t>
      </w:r>
      <w:r>
        <w:rPr>
          <w:b/>
          <w:bCs/>
          <w:noProof/>
          <w:color w:val="000000"/>
          <w:sz w:val="24"/>
          <w:szCs w:val="24"/>
        </w:rPr>
        <w:t>towards 2020 targets in renewable energy (%)</w:t>
      </w:r>
      <w:r>
        <w:rPr>
          <w:b/>
          <w:bCs/>
          <w:noProof/>
          <w:color w:val="000000"/>
          <w:sz w:val="24"/>
          <w:szCs w:val="24"/>
        </w:rPr>
        <w:br/>
      </w:r>
    </w:p>
    <w:tbl>
      <w:tblPr>
        <w:tblW w:w="44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113"/>
        <w:gridCol w:w="1113"/>
        <w:gridCol w:w="1116"/>
        <w:gridCol w:w="1112"/>
        <w:gridCol w:w="1116"/>
        <w:gridCol w:w="1112"/>
      </w:tblGrid>
      <w:tr>
        <w:trPr>
          <w:trHeight w:val="974"/>
        </w:trPr>
        <w:tc>
          <w:tcPr>
            <w:tcW w:w="99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RES share 2012</w:t>
            </w:r>
          </w:p>
        </w:tc>
        <w:tc>
          <w:tcPr>
            <w:tcW w:w="666" w:type="pct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RES share 2011/2012</w:t>
            </w:r>
          </w:p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(average)</w:t>
            </w:r>
          </w:p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</w:tc>
        <w:tc>
          <w:tcPr>
            <w:tcW w:w="668" w:type="pct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RES trajectory</w:t>
            </w:r>
          </w:p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2011/2012</w:t>
            </w:r>
          </w:p>
        </w:tc>
        <w:tc>
          <w:tcPr>
            <w:tcW w:w="666" w:type="pct"/>
            <w:vAlign w:val="center"/>
          </w:tcPr>
          <w:p>
            <w:pPr>
              <w:spacing w:after="0" w:line="240" w:lineRule="auto"/>
              <w:ind w:firstLineChars="100" w:firstLine="181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RES share 2013</w:t>
            </w:r>
          </w:p>
        </w:tc>
        <w:tc>
          <w:tcPr>
            <w:tcW w:w="668" w:type="pct"/>
            <w:vAlign w:val="center"/>
            <w:hideMark/>
          </w:tcPr>
          <w:p>
            <w:pPr>
              <w:spacing w:after="0" w:line="240" w:lineRule="auto"/>
              <w:ind w:firstLineChars="100" w:firstLine="181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RES trajectory 2013/2014</w:t>
            </w:r>
          </w:p>
        </w:tc>
        <w:tc>
          <w:tcPr>
            <w:tcW w:w="66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RES 2020 target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Belgium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7.4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6.8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4.4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7.9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5.4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13.0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Bulgaria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16.0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15.1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10.7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19.0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11.4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16.0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Czech Republic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11.4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10.5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7.5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12.4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8.2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13.0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Denmark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25.6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24.5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19.6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27.2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20.9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30.0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Germany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12.1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11.7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8.2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12.4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9.5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18.0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Estonia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25.8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25.7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19.4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25.6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20.1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25.0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Ireland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7.3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7.0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5.7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7.8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7.0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16.0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Greece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13.4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12.1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9.1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15.0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10.2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18.0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Spain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14.3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13.8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11.0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15.4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12.1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20.0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France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13.6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12.4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12.8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14.2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14.1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23.0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Croatia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16.8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16.1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14.1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18.0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14.8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20.0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Italy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15.4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13.8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7.6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16.7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8.7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17.0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Cyprus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6.8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6.4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4.9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8.1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5.9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13.0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Latvia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35.8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34.7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34.1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37.1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34.8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40.0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Lithuania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21.7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21.0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16.6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23.0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17.4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23.0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Luxembourg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3.1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3.0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3.6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3.6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3.9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11.0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Hungary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9.5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9.3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6.0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9.8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6.9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13.0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Malta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2.7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2.0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2.0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3.8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3.0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10.0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Netherlands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4.5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4.4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4.7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4.5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5.9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14.0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Austria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32.1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31.5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25.4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32.6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26.5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34.0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Poland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10.9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10.6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8.8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11.3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9.5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15.0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Portugal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25.0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24.8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22.6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25.7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23.7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31.0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Romania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22.8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22.1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19.0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23.9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19.7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24.0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Slovenia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20.2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19.8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17.8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21.5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18.7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25.0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Slovakia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10.4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10.3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8.2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9.8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8.9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14.0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Finland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34.5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33.7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30.4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36.8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31.4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38.0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Sweden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51.1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50.0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41.6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52.1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42.6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49.0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United Kingdom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4.2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4.0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4.0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5.1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5.4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15.0</w:t>
            </w:r>
          </w:p>
        </w:tc>
      </w:tr>
      <w:tr>
        <w:trPr>
          <w:trHeight w:val="315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European Union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14.3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13.6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n.a.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15.0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n.a.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20.0</w:t>
            </w:r>
          </w:p>
        </w:tc>
      </w:tr>
    </w:tbl>
    <w:p>
      <w:pPr>
        <w:pStyle w:val="Text1"/>
        <w:ind w:left="0"/>
        <w:rPr>
          <w:noProof/>
        </w:rPr>
      </w:pPr>
      <w:r>
        <w:rPr>
          <w:noProof/>
          <w:sz w:val="20"/>
        </w:rPr>
        <w:t xml:space="preserve">Source: </w:t>
      </w:r>
      <w:r>
        <w:rPr>
          <w:i/>
          <w:noProof/>
          <w:sz w:val="20"/>
        </w:rPr>
        <w:t>Eurostat for 2012, 2013</w:t>
      </w:r>
    </w:p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AB65C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99E6AA2FBE1A42E1A07403094CF21278"/>
    <w:docVar w:name="LW_CROSSREFERENCE" w:val="{SWD(2015) 117 final}"/>
    <w:docVar w:name="LW_DocType" w:val="NORMAL"/>
    <w:docVar w:name="LW_EMISSION" w:val="15.6.2015"/>
    <w:docVar w:name="LW_EMISSION_ISODATE" w:val="2015-06-15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Renewable energy progress report"/>
    <w:docVar w:name="LW_PART_NBR" w:val="1"/>
    <w:docVar w:name="LW_PART_NBR_TOTAL" w:val="1"/>
    <w:docVar w:name="LW_REF.INST.NEW" w:val="COM"/>
    <w:docVar w:name="LW_REF.INST.NEW_ADOPTED" w:val="final"/>
    <w:docVar w:name="LW_REF.INST.NEW_TEXT" w:val="(2015) 293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, THE COUNCIL, THE EUROPEAN ECONOMIC AND SOCIAL COMMITTEE AND THE COMMITTEE OF THE REGIONS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ListBullet2">
    <w:name w:val="List Bullet 2"/>
    <w:basedOn w:val="Normal"/>
    <w:link w:val="ListBullet2Char"/>
    <w:uiPriority w:val="99"/>
    <w:pPr>
      <w:numPr>
        <w:numId w:val="1"/>
      </w:numPr>
      <w:spacing w:before="120" w:after="120" w:line="240" w:lineRule="auto"/>
      <w:contextualSpacing/>
      <w:jc w:val="both"/>
    </w:pPr>
    <w:rPr>
      <w:rFonts w:eastAsia="Times New Roman"/>
      <w:sz w:val="24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eastAsia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eastAsiaTheme="minorHAnsi"/>
      <w:sz w:val="24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sz w:val="24"/>
      <w:szCs w:val="24"/>
    </w:rPr>
  </w:style>
  <w:style w:type="character" w:customStyle="1" w:styleId="ListBullet2Char">
    <w:name w:val="List Bullet 2 Char"/>
    <w:basedOn w:val="DefaultParagraphFont"/>
    <w:link w:val="ListBullet2"/>
    <w:uiPriority w:val="99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FooterCoverPageChar">
    <w:name w:val="Footer Cover Page Char"/>
    <w:basedOn w:val="ListBullet2Char"/>
    <w:link w:val="FooterCoverPage"/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sz w:val="24"/>
      <w:szCs w:val="24"/>
    </w:rPr>
  </w:style>
  <w:style w:type="character" w:customStyle="1" w:styleId="HeaderCoverPageChar">
    <w:name w:val="Header Cover Page Char"/>
    <w:basedOn w:val="ListBullet2Char"/>
    <w:link w:val="HeaderCoverPage"/>
    <w:rPr>
      <w:rFonts w:ascii="Times New Roman" w:eastAsia="Calibri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ListBullet2">
    <w:name w:val="List Bullet 2"/>
    <w:basedOn w:val="Normal"/>
    <w:link w:val="ListBullet2Char"/>
    <w:uiPriority w:val="99"/>
    <w:pPr>
      <w:numPr>
        <w:numId w:val="1"/>
      </w:numPr>
      <w:spacing w:before="120" w:after="120" w:line="240" w:lineRule="auto"/>
      <w:contextualSpacing/>
      <w:jc w:val="both"/>
    </w:pPr>
    <w:rPr>
      <w:rFonts w:eastAsia="Times New Roman"/>
      <w:sz w:val="24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eastAsia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eastAsiaTheme="minorHAnsi"/>
      <w:sz w:val="24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sz w:val="24"/>
      <w:szCs w:val="24"/>
    </w:rPr>
  </w:style>
  <w:style w:type="character" w:customStyle="1" w:styleId="ListBullet2Char">
    <w:name w:val="List Bullet 2 Char"/>
    <w:basedOn w:val="DefaultParagraphFont"/>
    <w:link w:val="ListBullet2"/>
    <w:uiPriority w:val="99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FooterCoverPageChar">
    <w:name w:val="Footer Cover Page Char"/>
    <w:basedOn w:val="ListBullet2Char"/>
    <w:link w:val="FooterCoverPage"/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sz w:val="24"/>
      <w:szCs w:val="24"/>
    </w:rPr>
  </w:style>
  <w:style w:type="character" w:customStyle="1" w:styleId="HeaderCoverPageChar">
    <w:name w:val="Header Cover Page Char"/>
    <w:basedOn w:val="ListBullet2Char"/>
    <w:link w:val="HeaderCoverPage"/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1105</Characters>
  <Application>Microsoft Office Word</Application>
  <DocSecurity>0</DocSecurity>
  <Lines>276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LAPINOVA Jana (ENER)</dc:creator>
  <cp:lastModifiedBy>DIGIT/A3</cp:lastModifiedBy>
  <cp:revision>7</cp:revision>
  <dcterms:created xsi:type="dcterms:W3CDTF">2015-06-03T07:58:00Z</dcterms:created>
  <dcterms:modified xsi:type="dcterms:W3CDTF">2015-06-15T08:35:00Z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