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C55365" w:rsidRDefault="008936E4" w:rsidP="00C5536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45bfb6d-0b30-4144-929f-c7c65a224175_0" style="width:568.55pt;height:338.25pt">
            <v:imagedata r:id="rId9" o:title=""/>
          </v:shape>
        </w:pict>
      </w:r>
      <w:bookmarkEnd w:id="0"/>
    </w:p>
    <w:p w:rsidR="007B7F93" w:rsidRPr="005851B2" w:rsidRDefault="001E3536" w:rsidP="001A48F6">
      <w:pPr>
        <w:pStyle w:val="PointManual"/>
        <w:spacing w:before="360"/>
      </w:pPr>
      <w:r w:rsidRPr="005851B2">
        <w:t>1.</w:t>
      </w:r>
      <w:r w:rsidRPr="005851B2">
        <w:tab/>
        <w:t>Приемане на предварителния дневен ред</w:t>
      </w:r>
    </w:p>
    <w:p w:rsidR="007B7F93" w:rsidRPr="005851B2" w:rsidRDefault="007B7F93" w:rsidP="007B7F93">
      <w:pPr>
        <w:pStyle w:val="Title"/>
        <w:spacing w:after="0"/>
        <w:outlineLvl w:val="0"/>
      </w:pPr>
      <w:r w:rsidRPr="005851B2">
        <w:t>Обсъждания на законодателни актове</w:t>
      </w:r>
    </w:p>
    <w:p w:rsidR="007B7F93" w:rsidRPr="005851B2" w:rsidRDefault="007B7F93" w:rsidP="007B7F93">
      <w:pPr>
        <w:pStyle w:val="Title"/>
        <w:spacing w:before="0"/>
        <w:rPr>
          <w:u w:val="none"/>
        </w:rPr>
      </w:pPr>
      <w:r w:rsidRPr="005851B2">
        <w:rPr>
          <w:u w:val="none"/>
        </w:rPr>
        <w:t>(открито обсъждане съгласно член 16, параграф 8 от Договора за Европейския съюз)</w:t>
      </w:r>
    </w:p>
    <w:p w:rsidR="007B7F93" w:rsidRPr="005851B2" w:rsidRDefault="001E3536" w:rsidP="008722A3">
      <w:pPr>
        <w:pStyle w:val="PointManual"/>
        <w:spacing w:before="120"/>
      </w:pPr>
      <w:r w:rsidRPr="005851B2">
        <w:t>2.</w:t>
      </w:r>
      <w:r w:rsidRPr="005851B2">
        <w:tab/>
        <w:t>Одобряване на списъка на точки А</w:t>
      </w:r>
    </w:p>
    <w:p w:rsidR="00DC0A02" w:rsidRPr="005851B2" w:rsidRDefault="00665A4B" w:rsidP="00DC0A02">
      <w:pPr>
        <w:pStyle w:val="Text3"/>
      </w:pPr>
      <w:r w:rsidRPr="005851B2">
        <w:t>9982/15 PTS A 50</w:t>
      </w:r>
    </w:p>
    <w:p w:rsidR="001A48F6" w:rsidRPr="005851B2" w:rsidRDefault="001E3536" w:rsidP="00DB7523">
      <w:pPr>
        <w:pStyle w:val="PointManual"/>
        <w:spacing w:before="360"/>
      </w:pPr>
      <w:r w:rsidRPr="005851B2">
        <w:t>3.</w:t>
      </w:r>
      <w:r w:rsidRPr="005851B2">
        <w:tab/>
        <w:t>Реформа на банковия сектор</w:t>
      </w:r>
    </w:p>
    <w:p w:rsidR="001A48F6" w:rsidRPr="005851B2" w:rsidRDefault="001A48F6" w:rsidP="001A48F6">
      <w:pPr>
        <w:pStyle w:val="Dash1"/>
        <w:numPr>
          <w:ilvl w:val="0"/>
          <w:numId w:val="20"/>
        </w:numPr>
      </w:pPr>
      <w:r w:rsidRPr="005851B2">
        <w:t xml:space="preserve">Предложение за Регламент на Европейския парламент и на Съвета относно структурните мерки за повишаване на устойчивостта на кредитните институции в ЕС </w:t>
      </w:r>
      <w:r w:rsidRPr="005851B2">
        <w:rPr>
          <w:b/>
        </w:rPr>
        <w:t>(първо четене)</w:t>
      </w:r>
    </w:p>
    <w:p w:rsidR="001A48F6" w:rsidRPr="005851B2" w:rsidRDefault="001A48F6" w:rsidP="001A48F6">
      <w:pPr>
        <w:pStyle w:val="DashEqual2"/>
      </w:pPr>
      <w:r w:rsidRPr="005851B2">
        <w:t>Общ подход</w:t>
      </w:r>
    </w:p>
    <w:p w:rsidR="00582B14" w:rsidRPr="005851B2" w:rsidRDefault="00582B14" w:rsidP="00582B14">
      <w:pPr>
        <w:pStyle w:val="Text3"/>
      </w:pPr>
      <w:r w:rsidRPr="005851B2">
        <w:t>9894/15 EF 112 ECOFIN 480 CODEC 879</w:t>
      </w:r>
    </w:p>
    <w:p w:rsidR="004C4BB3" w:rsidRPr="005851B2" w:rsidRDefault="004C4BB3" w:rsidP="00582B14">
      <w:pPr>
        <w:pStyle w:val="Text3"/>
      </w:pPr>
      <w:r w:rsidRPr="005851B2">
        <w:t>9579/15 EF 100 ECOFIN 438 CODEC 828</w:t>
      </w:r>
    </w:p>
    <w:p w:rsidR="004C4BB3" w:rsidRPr="005851B2" w:rsidRDefault="004C4BB3" w:rsidP="004C4BB3">
      <w:pPr>
        <w:pStyle w:val="Text4"/>
      </w:pPr>
      <w:r w:rsidRPr="005851B2">
        <w:t>+ COR 1 REV 1</w:t>
      </w:r>
    </w:p>
    <w:p w:rsidR="001A478A" w:rsidRPr="005851B2" w:rsidRDefault="001A478A" w:rsidP="004C4BB3">
      <w:pPr>
        <w:pStyle w:val="Text4"/>
      </w:pPr>
      <w:r w:rsidRPr="005851B2">
        <w:t>+ COR 2 (sv)</w:t>
      </w:r>
    </w:p>
    <w:p w:rsidR="001A48F6" w:rsidRPr="005851B2" w:rsidRDefault="001E3536" w:rsidP="001A48F6">
      <w:pPr>
        <w:pStyle w:val="PointManual"/>
        <w:spacing w:before="360"/>
        <w:rPr>
          <w:szCs w:val="20"/>
        </w:rPr>
      </w:pPr>
      <w:r w:rsidRPr="005851B2">
        <w:t>4.</w:t>
      </w:r>
      <w:r w:rsidRPr="005851B2">
        <w:tab/>
        <w:t>Инвестиционен план за Европа</w:t>
      </w:r>
    </w:p>
    <w:p w:rsidR="001A48F6" w:rsidRPr="005851B2" w:rsidRDefault="001A48F6" w:rsidP="001A48F6">
      <w:pPr>
        <w:pStyle w:val="Dash1"/>
        <w:numPr>
          <w:ilvl w:val="0"/>
          <w:numId w:val="20"/>
        </w:numPr>
        <w:rPr>
          <w:szCs w:val="20"/>
        </w:rPr>
      </w:pPr>
      <w:r w:rsidRPr="005851B2">
        <w:t xml:space="preserve">Предложение на Комисията за Регламент на Европейския парламент и на Съвета относно Европейския фонд за стратегически инвестиции и за изменение на регламенти (ЕС) № 1291/2013 и (ЕС) № 1316/2013 </w:t>
      </w:r>
      <w:r w:rsidRPr="005851B2">
        <w:rPr>
          <w:b/>
        </w:rPr>
        <w:t>(първо четене)</w:t>
      </w:r>
    </w:p>
    <w:p w:rsidR="001A48F6" w:rsidRPr="005851B2" w:rsidRDefault="001A48F6" w:rsidP="001A48F6">
      <w:pPr>
        <w:pStyle w:val="DashEqual2"/>
        <w:rPr>
          <w:szCs w:val="20"/>
        </w:rPr>
      </w:pPr>
      <w:r w:rsidRPr="005851B2">
        <w:t>Информация от председателството</w:t>
      </w:r>
    </w:p>
    <w:p w:rsidR="007B7F93" w:rsidRPr="005851B2" w:rsidRDefault="001E3536" w:rsidP="007B7F93">
      <w:pPr>
        <w:pStyle w:val="PointManual"/>
        <w:spacing w:before="360"/>
      </w:pPr>
      <w:r w:rsidRPr="005851B2">
        <w:br w:type="page"/>
      </w:r>
      <w:r w:rsidRPr="005851B2">
        <w:lastRenderedPageBreak/>
        <w:t>5.</w:t>
      </w:r>
      <w:r w:rsidRPr="005851B2">
        <w:tab/>
        <w:t>Административно сътрудничество</w:t>
      </w:r>
    </w:p>
    <w:p w:rsidR="007B7F93" w:rsidRPr="005851B2" w:rsidRDefault="00ED0AA4" w:rsidP="00ED0AA4">
      <w:pPr>
        <w:pStyle w:val="Dash1"/>
        <w:numPr>
          <w:ilvl w:val="0"/>
          <w:numId w:val="20"/>
        </w:numPr>
      </w:pPr>
      <w:r w:rsidRPr="005851B2">
        <w:t>Предложение за директива на Съвета за изменение на Директива 2011/16/ЕС по отношение на задължителния автоматичен обмен на информация в областта на данъчното облагане</w:t>
      </w:r>
    </w:p>
    <w:p w:rsidR="007B7F93" w:rsidRPr="005851B2" w:rsidRDefault="007B7F93" w:rsidP="008722A3">
      <w:pPr>
        <w:pStyle w:val="DashEqual2"/>
      </w:pPr>
      <w:r w:rsidRPr="005851B2">
        <w:t>Актуално състояние</w:t>
      </w:r>
    </w:p>
    <w:p w:rsidR="008722A3" w:rsidRPr="005851B2" w:rsidRDefault="008722A3" w:rsidP="008722A3">
      <w:pPr>
        <w:pStyle w:val="Text3"/>
      </w:pPr>
      <w:r w:rsidRPr="005851B2">
        <w:t>9495/15 FISC 55 ECOFIN 457</w:t>
      </w:r>
    </w:p>
    <w:p w:rsidR="007B7F93" w:rsidRPr="005851B2" w:rsidRDefault="001E3536" w:rsidP="007B7F93">
      <w:pPr>
        <w:pStyle w:val="PointManual"/>
        <w:spacing w:before="360"/>
      </w:pPr>
      <w:r w:rsidRPr="005851B2">
        <w:t>6.</w:t>
      </w:r>
      <w:r w:rsidRPr="005851B2">
        <w:tab/>
        <w:t xml:space="preserve">Директива относно лихвите и авторските и лицензионните възнаграждения </w:t>
      </w:r>
    </w:p>
    <w:p w:rsidR="007B7F93" w:rsidRPr="005851B2" w:rsidRDefault="007B7F93" w:rsidP="007B7F93">
      <w:pPr>
        <w:pStyle w:val="Dash1"/>
        <w:numPr>
          <w:ilvl w:val="0"/>
          <w:numId w:val="20"/>
        </w:numPr>
      </w:pPr>
      <w:r w:rsidRPr="005851B2">
        <w:t>Предложение за Директива на Съвета относно общата система на данъчно облагане на плащанията на лихви и авторски и лицензионни възнаграждения между свързани дружества от различни държави членки (преработен текст)</w:t>
      </w:r>
    </w:p>
    <w:p w:rsidR="007B7F93" w:rsidRPr="005851B2" w:rsidRDefault="007B7F93" w:rsidP="008722A3">
      <w:pPr>
        <w:pStyle w:val="DashEqual2"/>
      </w:pPr>
      <w:r w:rsidRPr="005851B2">
        <w:t>Политическо споразумение</w:t>
      </w:r>
    </w:p>
    <w:p w:rsidR="004C4B6C" w:rsidRPr="005851B2" w:rsidRDefault="004C4B6C" w:rsidP="004C4B6C">
      <w:pPr>
        <w:pStyle w:val="Text3"/>
      </w:pPr>
      <w:r w:rsidRPr="005851B2">
        <w:t>9674/15 FISC 68 ECOFIN 456</w:t>
      </w:r>
    </w:p>
    <w:p w:rsidR="00570951" w:rsidRPr="005851B2" w:rsidRDefault="00570951" w:rsidP="00570951">
      <w:pPr>
        <w:pStyle w:val="Text3"/>
      </w:pPr>
      <w:r w:rsidRPr="005851B2">
        <w:t>9680/15 FISC 69 ECOFIN 458</w:t>
      </w:r>
    </w:p>
    <w:p w:rsidR="007B7F93" w:rsidRPr="005851B2" w:rsidRDefault="001E3536" w:rsidP="007B7F93">
      <w:pPr>
        <w:pStyle w:val="PointManual"/>
        <w:spacing w:before="360"/>
      </w:pPr>
      <w:r w:rsidRPr="005851B2">
        <w:t>7.</w:t>
      </w:r>
      <w:r w:rsidRPr="005851B2">
        <w:tab/>
        <w:t>Други въпроси</w:t>
      </w:r>
    </w:p>
    <w:p w:rsidR="007B7F93" w:rsidRPr="005851B2" w:rsidRDefault="007B7F93" w:rsidP="007B7F93">
      <w:pPr>
        <w:pStyle w:val="Dash1"/>
        <w:numPr>
          <w:ilvl w:val="0"/>
          <w:numId w:val="20"/>
        </w:numPr>
      </w:pPr>
      <w:r w:rsidRPr="005851B2">
        <w:t>Текущи предложения за законодателни актове</w:t>
      </w:r>
    </w:p>
    <w:p w:rsidR="007B7F93" w:rsidRPr="005851B2" w:rsidRDefault="007B7F93" w:rsidP="008722A3">
      <w:pPr>
        <w:pStyle w:val="DashEqual2"/>
      </w:pPr>
      <w:r w:rsidRPr="005851B2">
        <w:t>Информация от председателството</w:t>
      </w:r>
    </w:p>
    <w:p w:rsidR="007B7F93" w:rsidRPr="005851B2" w:rsidRDefault="007B7F93" w:rsidP="007B7F93">
      <w:pPr>
        <w:pStyle w:val="Title"/>
      </w:pPr>
      <w:r w:rsidRPr="005851B2">
        <w:t>Незаконодателни дейности</w:t>
      </w:r>
    </w:p>
    <w:p w:rsidR="007B7F93" w:rsidRPr="005851B2" w:rsidRDefault="001E3536" w:rsidP="007B7F93">
      <w:pPr>
        <w:pStyle w:val="PointManual"/>
        <w:spacing w:before="120"/>
      </w:pPr>
      <w:r w:rsidRPr="005851B2">
        <w:t>8.</w:t>
      </w:r>
      <w:r w:rsidRPr="005851B2">
        <w:tab/>
        <w:t>Одобряване на списъка на точки А</w:t>
      </w:r>
    </w:p>
    <w:p w:rsidR="00DC0A02" w:rsidRPr="005851B2" w:rsidRDefault="00665A4B" w:rsidP="00DC0A02">
      <w:pPr>
        <w:pStyle w:val="Text3"/>
      </w:pPr>
      <w:bookmarkStart w:id="2" w:name="_Toc309385852"/>
      <w:bookmarkStart w:id="3" w:name="_Toc309385762"/>
      <w:r w:rsidRPr="005851B2">
        <w:t>9983/15 PTS A 51</w:t>
      </w:r>
    </w:p>
    <w:p w:rsidR="004C4B6C" w:rsidRPr="005851B2" w:rsidRDefault="001E3536" w:rsidP="004C4B6C">
      <w:pPr>
        <w:pStyle w:val="PointManual"/>
        <w:spacing w:before="360"/>
      </w:pPr>
      <w:r w:rsidRPr="005851B2">
        <w:t>9.</w:t>
      </w:r>
      <w:r w:rsidRPr="005851B2">
        <w:tab/>
        <w:t>Други въпроси</w:t>
      </w:r>
    </w:p>
    <w:p w:rsidR="004C4B6C" w:rsidRPr="005851B2" w:rsidRDefault="00DB7523" w:rsidP="00DB7523">
      <w:pPr>
        <w:pStyle w:val="Dash1"/>
        <w:numPr>
          <w:ilvl w:val="0"/>
          <w:numId w:val="20"/>
        </w:numPr>
      </w:pPr>
      <w:r w:rsidRPr="005851B2">
        <w:t>Съобщение на Комисията: Справедлива и ефективна система за корпоративно данъчно облагане в Европейския съюз: 5 основни области за действие</w:t>
      </w:r>
    </w:p>
    <w:p w:rsidR="004C4B6C" w:rsidRPr="005851B2" w:rsidRDefault="00DB7523" w:rsidP="004C4B6C">
      <w:pPr>
        <w:pStyle w:val="DashEqual2"/>
      </w:pPr>
      <w:r w:rsidRPr="005851B2">
        <w:t>Информация от Комисията</w:t>
      </w:r>
    </w:p>
    <w:p w:rsidR="004C4B6C" w:rsidRPr="005851B2" w:rsidRDefault="004C4B6C" w:rsidP="004C4B6C">
      <w:pPr>
        <w:pStyle w:val="Text3"/>
      </w:pPr>
      <w:r w:rsidRPr="005851B2">
        <w:t>9949/15 FISC 75 ECOFIN 489</w:t>
      </w:r>
    </w:p>
    <w:p w:rsidR="00DB7523" w:rsidRPr="005851B2" w:rsidRDefault="00DB7523" w:rsidP="00DB7523">
      <w:pPr>
        <w:pStyle w:val="Text4"/>
      </w:pPr>
      <w:r w:rsidRPr="005851B2">
        <w:t>+ ADD 1</w:t>
      </w:r>
    </w:p>
    <w:p w:rsidR="00DB7523" w:rsidRPr="005851B2" w:rsidRDefault="00DB7523" w:rsidP="00DB7523">
      <w:pPr>
        <w:pStyle w:val="Text4"/>
      </w:pPr>
      <w:r w:rsidRPr="005851B2">
        <w:t>+ ADD 2</w:t>
      </w:r>
    </w:p>
    <w:p w:rsidR="007B7F93" w:rsidRPr="005851B2" w:rsidRDefault="001E3536" w:rsidP="007B7F93">
      <w:pPr>
        <w:pStyle w:val="PointManual"/>
        <w:spacing w:before="360"/>
      </w:pPr>
      <w:r w:rsidRPr="005851B2">
        <w:t>10.</w:t>
      </w:r>
      <w:r w:rsidRPr="005851B2">
        <w:tab/>
        <w:t>Осъществяване на банковия съюз</w:t>
      </w:r>
    </w:p>
    <w:p w:rsidR="007B7F93" w:rsidRPr="005851B2" w:rsidRDefault="007B7F93" w:rsidP="008722A3">
      <w:pPr>
        <w:pStyle w:val="DashEqual1"/>
      </w:pPr>
      <w:r w:rsidRPr="005851B2">
        <w:t>Актуално състояние</w:t>
      </w:r>
    </w:p>
    <w:p w:rsidR="007B7F93" w:rsidRPr="005851B2" w:rsidRDefault="001E3536" w:rsidP="007B7F93">
      <w:pPr>
        <w:pStyle w:val="PointManual"/>
        <w:spacing w:before="360"/>
      </w:pPr>
      <w:r w:rsidRPr="005851B2">
        <w:t>11.</w:t>
      </w:r>
      <w:r w:rsidRPr="005851B2">
        <w:tab/>
        <w:t>Съюз на капиталовите пазари</w:t>
      </w:r>
    </w:p>
    <w:p w:rsidR="007B7F93" w:rsidRPr="005851B2" w:rsidRDefault="007B7F93" w:rsidP="008722A3">
      <w:pPr>
        <w:pStyle w:val="DashEqual1"/>
      </w:pPr>
      <w:r w:rsidRPr="005851B2">
        <w:t>Приемане на заключения на Съвета</w:t>
      </w:r>
    </w:p>
    <w:p w:rsidR="00570951" w:rsidRPr="005851B2" w:rsidRDefault="00570951" w:rsidP="00570951">
      <w:pPr>
        <w:pStyle w:val="Text3"/>
      </w:pPr>
      <w:r w:rsidRPr="005851B2">
        <w:t>9852/15 EF 110 ECOFIN 473 SURE 14 UEM 223</w:t>
      </w:r>
    </w:p>
    <w:p w:rsidR="007B7F93" w:rsidRPr="005851B2" w:rsidRDefault="001E3536" w:rsidP="007B7F93">
      <w:pPr>
        <w:pStyle w:val="PointManual"/>
        <w:spacing w:before="360"/>
      </w:pPr>
      <w:r w:rsidRPr="005851B2">
        <w:br w:type="page"/>
      </w:r>
      <w:r w:rsidRPr="005851B2">
        <w:lastRenderedPageBreak/>
        <w:t>12.</w:t>
      </w:r>
      <w:r w:rsidRPr="005851B2">
        <w:tab/>
        <w:t>Принос към заседанието на Европейския съвет на 25—26 юни 2015 г.</w:t>
      </w:r>
    </w:p>
    <w:p w:rsidR="007B7F93" w:rsidRPr="005851B2" w:rsidRDefault="00DD7163" w:rsidP="007B7F93">
      <w:pPr>
        <w:pStyle w:val="PointManual1"/>
        <w:spacing w:before="120"/>
      </w:pPr>
      <w:r w:rsidRPr="005851B2">
        <w:t>а)</w:t>
      </w:r>
      <w:r w:rsidRPr="005851B2">
        <w:tab/>
        <w:t>Европейски семестър 2015 г.</w:t>
      </w:r>
    </w:p>
    <w:p w:rsidR="007B7F93" w:rsidRPr="005851B2" w:rsidRDefault="007B7F93" w:rsidP="00093325">
      <w:pPr>
        <w:pStyle w:val="DashEqual3"/>
      </w:pPr>
      <w:r w:rsidRPr="005851B2">
        <w:t>Одобрение</w:t>
      </w:r>
    </w:p>
    <w:p w:rsidR="00D17776" w:rsidRPr="005851B2" w:rsidRDefault="00093325" w:rsidP="008C6E1B">
      <w:pPr>
        <w:pStyle w:val="Text3"/>
      </w:pPr>
      <w:r w:rsidRPr="005851B2">
        <w:t>9229/1/15 REV 1 UEM 172 ECOFIN 377 SOC 340 COMPET 251 ENV 333</w:t>
      </w:r>
    </w:p>
    <w:p w:rsidR="00093325" w:rsidRPr="005851B2" w:rsidRDefault="008C6E1B" w:rsidP="00093325">
      <w:pPr>
        <w:pStyle w:val="Text5"/>
      </w:pPr>
      <w:r w:rsidRPr="005851B2">
        <w:t>EDUC 159 RECH 150 ENER 191 JAI 355 EMPL 214</w:t>
      </w:r>
    </w:p>
    <w:p w:rsidR="00D17776" w:rsidRPr="005851B2" w:rsidRDefault="00093325" w:rsidP="008C6E1B">
      <w:pPr>
        <w:pStyle w:val="Text3"/>
      </w:pPr>
      <w:r w:rsidRPr="005851B2">
        <w:t>9305/1/15 REV 1 UEM 201 ECOFIN 410 SOC 373 COMPET 282 ENV 370</w:t>
      </w:r>
    </w:p>
    <w:p w:rsidR="00093325" w:rsidRPr="005851B2" w:rsidRDefault="008C6E1B" w:rsidP="00093325">
      <w:pPr>
        <w:pStyle w:val="Text5"/>
      </w:pPr>
      <w:r w:rsidRPr="005851B2">
        <w:t>EDUC 190 RECH 178 ENER 225 JAI 385 EMPL 245</w:t>
      </w:r>
    </w:p>
    <w:p w:rsidR="00093325" w:rsidRPr="005851B2" w:rsidRDefault="00093325" w:rsidP="00C574A6">
      <w:pPr>
        <w:pStyle w:val="Text3"/>
      </w:pPr>
      <w:r w:rsidRPr="005851B2">
        <w:t>9882/1/15 REV 1 UEM 227 ECOFIN 477 SOC 418 COMPET 312 ENV 408</w:t>
      </w:r>
    </w:p>
    <w:p w:rsidR="00093325" w:rsidRPr="005851B2" w:rsidRDefault="00C574A6" w:rsidP="00093325">
      <w:pPr>
        <w:pStyle w:val="Text5"/>
      </w:pPr>
      <w:r w:rsidRPr="005851B2">
        <w:t>EDUC 211 RECH 196 ENER 248 JAI 454 EMPL 272</w:t>
      </w:r>
    </w:p>
    <w:p w:rsidR="00D17776" w:rsidRPr="005851B2" w:rsidRDefault="00093325" w:rsidP="00DD7163">
      <w:pPr>
        <w:pStyle w:val="Text3"/>
      </w:pPr>
      <w:r w:rsidRPr="005851B2">
        <w:t>8886/15 UEM 130 ECOFIN 327 SOC 297 COMPET 198 ENV 283</w:t>
      </w:r>
    </w:p>
    <w:p w:rsidR="00093325" w:rsidRPr="005851B2" w:rsidRDefault="00DD7163" w:rsidP="00093325">
      <w:pPr>
        <w:pStyle w:val="Text5"/>
      </w:pPr>
      <w:r w:rsidRPr="005851B2">
        <w:t>EDUC 125 RECH 111 ENER 146 JAI 292 EMPL 187</w:t>
      </w:r>
    </w:p>
    <w:p w:rsidR="00DD7163" w:rsidRPr="005851B2" w:rsidRDefault="00DD7163" w:rsidP="00DD7163">
      <w:pPr>
        <w:pStyle w:val="PointManual2"/>
      </w:pPr>
      <w:r w:rsidRPr="005851B2">
        <w:t>i)</w:t>
      </w:r>
      <w:r w:rsidRPr="005851B2">
        <w:tab/>
        <w:t>Проекти за препоръки на Съвета относно националните програми за реформи за 2015 г. на всяка държава членка и проекти за становища на Съвета относно актуализираните програми за стабилност или за конвергенция</w:t>
      </w:r>
    </w:p>
    <w:p w:rsidR="007B7F93" w:rsidRPr="005851B2" w:rsidRDefault="007B7F93" w:rsidP="007B7F93">
      <w:pPr>
        <w:pStyle w:val="PointManual2"/>
      </w:pPr>
      <w:r w:rsidRPr="005851B2">
        <w:t>ii)</w:t>
      </w:r>
      <w:r w:rsidRPr="005851B2">
        <w:tab/>
        <w:t>Проект за препоръка на Съвета относно прилагането на общите насоки за икономическите политики на държавите членки, чиято парична единица е еврото</w:t>
      </w:r>
    </w:p>
    <w:p w:rsidR="004C4B6C" w:rsidRPr="005851B2" w:rsidRDefault="004C4B6C" w:rsidP="004C4B6C">
      <w:pPr>
        <w:pStyle w:val="PointManual1"/>
        <w:spacing w:before="120"/>
      </w:pPr>
      <w:r w:rsidRPr="005851B2">
        <w:t>б)</w:t>
      </w:r>
      <w:r w:rsidRPr="005851B2">
        <w:tab/>
        <w:t>Общи насоки за икономическата политика</w:t>
      </w:r>
    </w:p>
    <w:p w:rsidR="004C4B6C" w:rsidRPr="005851B2" w:rsidRDefault="004C4B6C" w:rsidP="004C4B6C">
      <w:pPr>
        <w:pStyle w:val="DashEqual2"/>
      </w:pPr>
      <w:r w:rsidRPr="005851B2">
        <w:t>Доклад до Европейския съвет</w:t>
      </w:r>
    </w:p>
    <w:p w:rsidR="004C4B6C" w:rsidRPr="005851B2" w:rsidRDefault="004C4B6C" w:rsidP="004C4B6C">
      <w:pPr>
        <w:pStyle w:val="Text3"/>
      </w:pPr>
      <w:r w:rsidRPr="005851B2">
        <w:t>6675/15 ECOFIN 169 UEM 74 SOC 137 COMPET 93 ENV 133 EDUC 69</w:t>
      </w:r>
    </w:p>
    <w:p w:rsidR="004C4B6C" w:rsidRPr="005851B2" w:rsidRDefault="004C4B6C" w:rsidP="004C4B6C">
      <w:pPr>
        <w:pStyle w:val="Text5"/>
      </w:pPr>
      <w:r w:rsidRPr="005851B2">
        <w:t>RECH 63 ENER 79 POLGEN 69 TRANS 159 MI 294 IND 73</w:t>
      </w:r>
    </w:p>
    <w:p w:rsidR="004C4B6C" w:rsidRPr="005851B2" w:rsidRDefault="004C4B6C" w:rsidP="004C4B6C">
      <w:pPr>
        <w:pStyle w:val="Text5"/>
      </w:pPr>
      <w:r w:rsidRPr="005851B2">
        <w:t>AGRI 254 AG 15 CO-EUR PREP 23</w:t>
      </w:r>
    </w:p>
    <w:p w:rsidR="004C4B6C" w:rsidRPr="005851B2" w:rsidRDefault="004C4B6C" w:rsidP="004C4B6C">
      <w:pPr>
        <w:pStyle w:val="Text4"/>
      </w:pPr>
      <w:r w:rsidRPr="005851B2">
        <w:t>+ ADD 1</w:t>
      </w:r>
    </w:p>
    <w:p w:rsidR="007B7F93" w:rsidRPr="005851B2" w:rsidRDefault="004C4B6C" w:rsidP="00A32138">
      <w:pPr>
        <w:pStyle w:val="PointManual1"/>
        <w:spacing w:before="120"/>
      </w:pPr>
      <w:r w:rsidRPr="005851B2">
        <w:t>в)</w:t>
      </w:r>
      <w:r w:rsidRPr="005851B2">
        <w:tab/>
        <w:t>Доклад относно подготовката за следващите стъпки във връзка с икономическото управление в еврозоната</w:t>
      </w:r>
    </w:p>
    <w:p w:rsidR="007B7F93" w:rsidRPr="005851B2" w:rsidRDefault="007B7F93" w:rsidP="008722A3">
      <w:pPr>
        <w:pStyle w:val="DashEqual2"/>
      </w:pPr>
      <w:r w:rsidRPr="005851B2">
        <w:t>Обмен на мнения</w:t>
      </w:r>
    </w:p>
    <w:p w:rsidR="007B7F93" w:rsidRPr="005851B2" w:rsidRDefault="001E3536" w:rsidP="007B7F93">
      <w:pPr>
        <w:pStyle w:val="PointManual"/>
        <w:spacing w:before="360"/>
      </w:pPr>
      <w:r w:rsidRPr="005851B2">
        <w:t>13.</w:t>
      </w:r>
      <w:r w:rsidRPr="005851B2">
        <w:tab/>
        <w:t>Прилагане на Пакта за стабилност и растеж (*)</w:t>
      </w:r>
    </w:p>
    <w:p w:rsidR="007B7F93" w:rsidRPr="005851B2" w:rsidRDefault="007B7F93" w:rsidP="008722A3">
      <w:pPr>
        <w:pStyle w:val="DashEqual1"/>
      </w:pPr>
      <w:r w:rsidRPr="005851B2">
        <w:t>Приемане на заключенията / препоръката на Съвета</w:t>
      </w:r>
    </w:p>
    <w:p w:rsidR="00DC0A02" w:rsidRPr="005851B2" w:rsidRDefault="00DC0A02" w:rsidP="00DC0A02">
      <w:pPr>
        <w:pStyle w:val="Text3"/>
      </w:pPr>
      <w:r w:rsidRPr="005851B2">
        <w:t>9457/15 ECOFIN 427 UEM 209</w:t>
      </w:r>
    </w:p>
    <w:p w:rsidR="006E13E3" w:rsidRPr="005851B2" w:rsidRDefault="006E13E3" w:rsidP="006E13E3">
      <w:pPr>
        <w:pStyle w:val="Text4"/>
      </w:pPr>
      <w:r w:rsidRPr="005851B2">
        <w:t>+ COR 1</w:t>
      </w:r>
    </w:p>
    <w:p w:rsidR="00DC0A02" w:rsidRPr="005851B2" w:rsidRDefault="00DC0A02" w:rsidP="00DC0A02">
      <w:pPr>
        <w:pStyle w:val="Text3"/>
      </w:pPr>
      <w:r w:rsidRPr="005851B2">
        <w:t>9456/15 ECOFIN 426 UEM 208</w:t>
      </w:r>
    </w:p>
    <w:p w:rsidR="006E13E3" w:rsidRPr="005851B2" w:rsidRDefault="006E13E3" w:rsidP="006E13E3">
      <w:pPr>
        <w:pStyle w:val="Text4"/>
      </w:pPr>
      <w:r w:rsidRPr="005851B2">
        <w:t>+ COR 1</w:t>
      </w:r>
    </w:p>
    <w:p w:rsidR="00DC0A02" w:rsidRPr="005851B2" w:rsidRDefault="00DC0A02" w:rsidP="00DC0A02">
      <w:pPr>
        <w:pStyle w:val="Text3"/>
      </w:pPr>
      <w:r w:rsidRPr="005851B2">
        <w:t>9453/15 ECOFIN 424 UEM 206</w:t>
      </w:r>
    </w:p>
    <w:p w:rsidR="006E13E3" w:rsidRPr="005851B2" w:rsidRDefault="006E13E3" w:rsidP="006E13E3">
      <w:pPr>
        <w:pStyle w:val="Text4"/>
      </w:pPr>
      <w:r w:rsidRPr="005851B2">
        <w:t>+ COR 1</w:t>
      </w:r>
    </w:p>
    <w:p w:rsidR="00DC0A02" w:rsidRPr="005851B2" w:rsidRDefault="00DC0A02" w:rsidP="00DC0A02">
      <w:pPr>
        <w:pStyle w:val="Text3"/>
      </w:pPr>
      <w:r w:rsidRPr="005851B2">
        <w:t>9454/15 ECOFIN 425 UEM 207</w:t>
      </w:r>
    </w:p>
    <w:p w:rsidR="006E13E3" w:rsidRPr="005851B2" w:rsidRDefault="006E13E3" w:rsidP="006E13E3">
      <w:pPr>
        <w:pStyle w:val="Text4"/>
      </w:pPr>
      <w:r w:rsidRPr="005851B2">
        <w:t>+ COR 1</w:t>
      </w:r>
    </w:p>
    <w:p w:rsidR="007B7F93" w:rsidRPr="005851B2" w:rsidRDefault="007B7F93" w:rsidP="006E13E3">
      <w:pPr>
        <w:spacing w:before="480"/>
      </w:pPr>
      <w:r w:rsidRPr="005851B2">
        <w:t>____________________</w:t>
      </w:r>
    </w:p>
    <w:p w:rsidR="007B7F93" w:rsidRPr="005851B2" w:rsidRDefault="007B7F93" w:rsidP="00E435EA">
      <w:pPr>
        <w:spacing w:before="40"/>
      </w:pPr>
      <w:r w:rsidRPr="005851B2">
        <w:t>(*)</w:t>
      </w:r>
      <w:r w:rsidRPr="005851B2">
        <w:tab/>
        <w:t>Точка, по която може да бъде поискано гласуване</w:t>
      </w:r>
    </w:p>
    <w:bookmarkEnd w:id="2"/>
    <w:bookmarkEnd w:id="3"/>
    <w:p w:rsidR="007B7F93" w:rsidRPr="005851B2" w:rsidRDefault="007B7F93" w:rsidP="001A48F6">
      <w:pPr>
        <w:spacing w:before="480"/>
        <w:jc w:val="center"/>
        <w:rPr>
          <w:snapToGrid w:val="0"/>
        </w:rPr>
      </w:pPr>
      <w:r w:rsidRPr="005851B2">
        <w:t>o</w:t>
      </w:r>
    </w:p>
    <w:p w:rsidR="007B7F93" w:rsidRPr="005851B2" w:rsidRDefault="007B7F93" w:rsidP="007B7F93">
      <w:pPr>
        <w:spacing w:before="120"/>
        <w:jc w:val="center"/>
        <w:rPr>
          <w:snapToGrid w:val="0"/>
        </w:rPr>
      </w:pPr>
      <w:r w:rsidRPr="005851B2">
        <w:t>o</w:t>
      </w:r>
      <w:r w:rsidRPr="005851B2">
        <w:tab/>
        <w:t>o</w:t>
      </w:r>
    </w:p>
    <w:p w:rsidR="007B7F93" w:rsidRPr="005851B2" w:rsidRDefault="001E3536" w:rsidP="007B7F93">
      <w:pPr>
        <w:spacing w:before="200"/>
        <w:rPr>
          <w:b/>
          <w:bCs/>
        </w:rPr>
      </w:pPr>
      <w:r w:rsidRPr="005851B2">
        <w:br w:type="page"/>
      </w:r>
      <w:r w:rsidRPr="005851B2">
        <w:rPr>
          <w:b/>
        </w:rPr>
        <w:lastRenderedPageBreak/>
        <w:t>p.m.:</w:t>
      </w:r>
    </w:p>
    <w:p w:rsidR="007B7F93" w:rsidRPr="005851B2" w:rsidRDefault="007B7F93" w:rsidP="007B7F93">
      <w:pPr>
        <w:spacing w:before="240"/>
        <w:rPr>
          <w:b/>
          <w:u w:val="single"/>
        </w:rPr>
      </w:pPr>
      <w:r w:rsidRPr="005851B2">
        <w:rPr>
          <w:b/>
          <w:u w:val="single"/>
        </w:rPr>
        <w:t>Четвъртък, 18 юни 2015 г.</w:t>
      </w:r>
    </w:p>
    <w:p w:rsidR="007B7F93" w:rsidRPr="005851B2" w:rsidRDefault="007B7F93" w:rsidP="007B7F93">
      <w:pPr>
        <w:spacing w:before="200"/>
        <w:ind w:left="1134" w:hanging="1134"/>
        <w:rPr>
          <w:bCs/>
        </w:rPr>
      </w:pPr>
      <w:r w:rsidRPr="005851B2">
        <w:t>15,00 ч.</w:t>
      </w:r>
      <w:r w:rsidRPr="005851B2">
        <w:tab/>
        <w:t>Еврогрупа</w:t>
      </w:r>
    </w:p>
    <w:p w:rsidR="007B7F93" w:rsidRPr="005851B2" w:rsidRDefault="007B7F93" w:rsidP="007B7F93">
      <w:pPr>
        <w:spacing w:before="240"/>
        <w:ind w:left="1134" w:hanging="1134"/>
        <w:rPr>
          <w:b/>
          <w:bCs/>
          <w:u w:val="single"/>
        </w:rPr>
      </w:pPr>
      <w:r w:rsidRPr="005851B2">
        <w:rPr>
          <w:b/>
          <w:u w:val="single"/>
        </w:rPr>
        <w:t>Петък, 19 юни 2015 г.</w:t>
      </w:r>
    </w:p>
    <w:p w:rsidR="007B7F93" w:rsidRPr="005851B2" w:rsidRDefault="007B7F93" w:rsidP="007B7F93">
      <w:pPr>
        <w:spacing w:before="200"/>
        <w:ind w:left="1134" w:hanging="1134"/>
      </w:pPr>
      <w:r w:rsidRPr="005851B2">
        <w:t>08,30 ч.</w:t>
      </w:r>
      <w:r w:rsidRPr="005851B2">
        <w:tab/>
        <w:t>Годишно заседание на Съвета на гуверньорите на ЕИБ</w:t>
      </w:r>
    </w:p>
    <w:p w:rsidR="007B7F93" w:rsidRPr="005851B2" w:rsidRDefault="00EF0426" w:rsidP="007B7F93">
      <w:pPr>
        <w:spacing w:before="200"/>
        <w:ind w:left="1134" w:hanging="1134"/>
      </w:pPr>
      <w:r w:rsidRPr="005851B2">
        <w:t>09,30 ч.</w:t>
      </w:r>
      <w:r w:rsidRPr="005851B2">
        <w:tab/>
        <w:t>Закуска</w:t>
      </w:r>
    </w:p>
    <w:p w:rsidR="007B7F93" w:rsidRPr="005851B2" w:rsidRDefault="007B7F93" w:rsidP="004F1DF6">
      <w:pPr>
        <w:spacing w:before="200"/>
        <w:ind w:left="1134" w:hanging="1134"/>
      </w:pPr>
      <w:r w:rsidRPr="005851B2">
        <w:t>10,00 ч.</w:t>
      </w:r>
      <w:r w:rsidRPr="005851B2">
        <w:tab/>
        <w:t>Съвет (ECOFIN)</w:t>
      </w:r>
    </w:p>
    <w:p w:rsidR="001E4E01" w:rsidRPr="00B55C97" w:rsidRDefault="001E4E01" w:rsidP="007B7F93">
      <w:pPr>
        <w:pStyle w:val="FinalLine"/>
        <w:spacing w:before="720"/>
      </w:pPr>
    </w:p>
    <w:sectPr w:rsidR="001E4E01" w:rsidRPr="00B55C97" w:rsidSect="00C55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1" w:rsidRPr="00C55365" w:rsidRDefault="00A750A1" w:rsidP="00C55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5365" w:rsidRPr="00D94637" w:rsidTr="00C553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5365" w:rsidRPr="00D94637" w:rsidRDefault="00C553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55365" w:rsidRPr="00B310DC" w:rsidTr="00C553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5365" w:rsidRPr="00AD7BF2" w:rsidRDefault="00C55365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5365" w:rsidRPr="00AD7BF2" w:rsidRDefault="00C553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5365" w:rsidRPr="002511D8" w:rsidRDefault="00C55365" w:rsidP="00D94637">
          <w:pPr>
            <w:pStyle w:val="FooterText"/>
            <w:jc w:val="center"/>
          </w:pPr>
          <w:proofErr w:type="spellStart"/>
          <w:r>
            <w:t>agi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5365" w:rsidRPr="00B310DC" w:rsidRDefault="00C553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2AFF">
            <w:rPr>
              <w:noProof/>
            </w:rPr>
            <w:t>4</w:t>
          </w:r>
          <w:r>
            <w:fldChar w:fldCharType="end"/>
          </w:r>
        </w:p>
      </w:tc>
    </w:tr>
    <w:tr w:rsidR="00C55365" w:rsidRPr="00D94637" w:rsidTr="00C55365">
      <w:trPr>
        <w:jc w:val="center"/>
      </w:trPr>
      <w:tc>
        <w:tcPr>
          <w:tcW w:w="1774" w:type="pct"/>
          <w:shd w:val="clear" w:color="auto" w:fill="auto"/>
        </w:tcPr>
        <w:p w:rsidR="00C55365" w:rsidRPr="00AD7BF2" w:rsidRDefault="00C553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5365" w:rsidRPr="00AD7BF2" w:rsidRDefault="00C553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5365" w:rsidRPr="00D94637" w:rsidRDefault="00C553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5365" w:rsidRPr="00D94637" w:rsidRDefault="00C553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1E4E01" w:rsidRPr="00C55365" w:rsidRDefault="001E4E01" w:rsidP="00C5536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5365" w:rsidRPr="00D94637" w:rsidTr="00C553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5365" w:rsidRPr="00D94637" w:rsidRDefault="00C553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55365" w:rsidRPr="00B310DC" w:rsidTr="00C553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5365" w:rsidRPr="00AD7BF2" w:rsidRDefault="00C55365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5365" w:rsidRPr="00AD7BF2" w:rsidRDefault="00C553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5365" w:rsidRPr="002511D8" w:rsidRDefault="00C55365" w:rsidP="00D94637">
          <w:pPr>
            <w:pStyle w:val="FooterText"/>
            <w:jc w:val="center"/>
          </w:pPr>
          <w:proofErr w:type="spellStart"/>
          <w:r>
            <w:t>agi</w:t>
          </w:r>
          <w:proofErr w:type="spellEnd"/>
          <w:r>
            <w:t>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5365" w:rsidRPr="00B310DC" w:rsidRDefault="00C553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2AFF">
            <w:rPr>
              <w:noProof/>
            </w:rPr>
            <w:t>1</w:t>
          </w:r>
          <w:r>
            <w:fldChar w:fldCharType="end"/>
          </w:r>
        </w:p>
      </w:tc>
    </w:tr>
    <w:tr w:rsidR="00C55365" w:rsidRPr="00D94637" w:rsidTr="00C55365">
      <w:trPr>
        <w:jc w:val="center"/>
      </w:trPr>
      <w:tc>
        <w:tcPr>
          <w:tcW w:w="1774" w:type="pct"/>
          <w:shd w:val="clear" w:color="auto" w:fill="auto"/>
        </w:tcPr>
        <w:p w:rsidR="00C55365" w:rsidRPr="00AD7BF2" w:rsidRDefault="00C553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5365" w:rsidRPr="00AD7BF2" w:rsidRDefault="00C5536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5365" w:rsidRPr="00D94637" w:rsidRDefault="00C553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5365" w:rsidRPr="00D94637" w:rsidRDefault="00C553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E4E01" w:rsidRPr="00C55365" w:rsidRDefault="001E4E01" w:rsidP="00C5536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1" w:rsidRPr="00C55365" w:rsidRDefault="00A750A1" w:rsidP="00C55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1" w:rsidRPr="00C55365" w:rsidRDefault="00A750A1" w:rsidP="00C5536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1" w:rsidRPr="00C55365" w:rsidRDefault="00A750A1" w:rsidP="00C5536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7"/>
  </w:num>
  <w:num w:numId="31">
    <w:abstractNumId w:val="21"/>
  </w:num>
  <w:num w:numId="32">
    <w:abstractNumId w:val="14"/>
  </w:num>
  <w:num w:numId="3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45bfb6d-0b30-4144-929f-c7c65a22417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98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6&lt;/text&gt;_x000d__x000a_      &lt;text&gt;ECOFIN 49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80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80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i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19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374c470c-5d43-413c-9fa8-5481bc8550c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6&lt;/text&gt;_x000d__x000a_      &lt;text&gt;ECOFIN 49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3325"/>
    <w:rsid w:val="0009656C"/>
    <w:rsid w:val="000F7E8B"/>
    <w:rsid w:val="001130B7"/>
    <w:rsid w:val="0012423F"/>
    <w:rsid w:val="00135106"/>
    <w:rsid w:val="00165755"/>
    <w:rsid w:val="00182F2F"/>
    <w:rsid w:val="001A478A"/>
    <w:rsid w:val="001A48F6"/>
    <w:rsid w:val="001C1958"/>
    <w:rsid w:val="001E3536"/>
    <w:rsid w:val="001E4E01"/>
    <w:rsid w:val="00213F1F"/>
    <w:rsid w:val="00272645"/>
    <w:rsid w:val="002A2AE8"/>
    <w:rsid w:val="00375A64"/>
    <w:rsid w:val="003C6E8B"/>
    <w:rsid w:val="00470E9B"/>
    <w:rsid w:val="004C4B6C"/>
    <w:rsid w:val="004C4BB3"/>
    <w:rsid w:val="004E2F9C"/>
    <w:rsid w:val="004F0566"/>
    <w:rsid w:val="004F1DF6"/>
    <w:rsid w:val="00502AFF"/>
    <w:rsid w:val="005157F5"/>
    <w:rsid w:val="00570951"/>
    <w:rsid w:val="00571313"/>
    <w:rsid w:val="00582B14"/>
    <w:rsid w:val="005851B2"/>
    <w:rsid w:val="0060332A"/>
    <w:rsid w:val="0063379B"/>
    <w:rsid w:val="00665A4B"/>
    <w:rsid w:val="006A38C5"/>
    <w:rsid w:val="006C1AD4"/>
    <w:rsid w:val="006E13E3"/>
    <w:rsid w:val="006E33E2"/>
    <w:rsid w:val="006F4741"/>
    <w:rsid w:val="0075756A"/>
    <w:rsid w:val="007B7F93"/>
    <w:rsid w:val="00825503"/>
    <w:rsid w:val="00860308"/>
    <w:rsid w:val="008722A3"/>
    <w:rsid w:val="008826F8"/>
    <w:rsid w:val="008936E4"/>
    <w:rsid w:val="008C6E1B"/>
    <w:rsid w:val="009C61D2"/>
    <w:rsid w:val="00A32138"/>
    <w:rsid w:val="00A469D7"/>
    <w:rsid w:val="00A750A1"/>
    <w:rsid w:val="00B55C97"/>
    <w:rsid w:val="00BD4249"/>
    <w:rsid w:val="00BE1373"/>
    <w:rsid w:val="00C55365"/>
    <w:rsid w:val="00C574A6"/>
    <w:rsid w:val="00D17776"/>
    <w:rsid w:val="00D451E4"/>
    <w:rsid w:val="00DB7523"/>
    <w:rsid w:val="00DC0A02"/>
    <w:rsid w:val="00DD7163"/>
    <w:rsid w:val="00E435EA"/>
    <w:rsid w:val="00E562AB"/>
    <w:rsid w:val="00ED0AA4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5536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5536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5784-0E45-4C3C-99B2-AFEC70BB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DOURJANOVA Gergana</cp:lastModifiedBy>
  <cp:revision>2</cp:revision>
  <cp:lastPrinted>2015-06-18T09:33:00Z</cp:lastPrinted>
  <dcterms:created xsi:type="dcterms:W3CDTF">2015-06-18T14:12:00Z</dcterms:created>
  <dcterms:modified xsi:type="dcterms:W3CDTF">2015-06-18T14:12:00Z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