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01" w:rsidRPr="000E5A3F" w:rsidRDefault="0067569E" w:rsidP="00857FA7">
      <w:pPr>
        <w:pStyle w:val="TechnicalBlock"/>
        <w:ind w:left="-1134" w:right="-1134"/>
        <w:rPr>
          <w:lang w:val="fr-BE"/>
        </w:rPr>
      </w:pPr>
      <w:bookmarkStart w:id="0" w:name="DW_BM_COVERPAGE"/>
      <w:bookmarkStart w:id="1" w:name="_GoBack"/>
      <w:bookmarkEnd w:id="1"/>
      <w:r>
        <w:rPr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583d17f-9639-493b-91e5-1b581039ee1b_0" style="width:568.5pt;height:490.5pt">
            <v:imagedata r:id="rId9" o:title=""/>
          </v:shape>
        </w:pict>
      </w:r>
      <w:bookmarkEnd w:id="0"/>
    </w:p>
    <w:p w:rsidR="00ED0AA4" w:rsidRPr="000E5A3F" w:rsidRDefault="00ED0AA4" w:rsidP="000E5A3F">
      <w:pPr>
        <w:pStyle w:val="HeadingCentered"/>
        <w:spacing w:before="240"/>
        <w:rPr>
          <w:lang w:val="fr-BE"/>
        </w:rPr>
      </w:pPr>
      <w:r w:rsidRPr="000E5A3F">
        <w:rPr>
          <w:lang w:val="fr-BE"/>
        </w:rPr>
        <w:t xml:space="preserve">VERSION </w:t>
      </w:r>
      <w:r w:rsidR="000E5A3F" w:rsidRPr="000E5A3F">
        <w:rPr>
          <w:lang w:val="fr-BE"/>
        </w:rPr>
        <w:t>RÉVISÉE n°</w:t>
      </w:r>
      <w:r w:rsidRPr="000E5A3F">
        <w:rPr>
          <w:lang w:val="fr-BE"/>
        </w:rPr>
        <w:t xml:space="preserve"> 1 </w:t>
      </w:r>
      <w:r w:rsidR="000E5A3F" w:rsidRPr="000E5A3F">
        <w:rPr>
          <w:lang w:val="fr-BE"/>
        </w:rPr>
        <w:t>de la convocation et de l'ordre du jour provisoire</w:t>
      </w:r>
    </w:p>
    <w:p w:rsidR="007B7F93" w:rsidRPr="000E5A3F" w:rsidRDefault="007B7F93" w:rsidP="000E5A3F">
      <w:pPr>
        <w:pStyle w:val="PointManual"/>
        <w:spacing w:before="360"/>
        <w:rPr>
          <w:lang w:val="fr-BE"/>
        </w:rPr>
      </w:pPr>
      <w:r w:rsidRPr="000E5A3F">
        <w:rPr>
          <w:lang w:val="fr-BE"/>
        </w:rPr>
        <w:t>-</w:t>
      </w:r>
      <w:r w:rsidRPr="000E5A3F">
        <w:rPr>
          <w:lang w:val="fr-BE"/>
        </w:rPr>
        <w:tab/>
        <w:t xml:space="preserve">Adoption </w:t>
      </w:r>
      <w:r w:rsidR="000E5A3F" w:rsidRPr="000E5A3F">
        <w:rPr>
          <w:lang w:val="fr-BE"/>
        </w:rPr>
        <w:t>de l'ordre du jour</w:t>
      </w:r>
    </w:p>
    <w:p w:rsidR="00DC0A02" w:rsidRDefault="00665A4B" w:rsidP="00DC0A02">
      <w:pPr>
        <w:pStyle w:val="Text3"/>
        <w:rPr>
          <w:lang w:val="fr-BE"/>
        </w:rPr>
      </w:pPr>
      <w:r w:rsidRPr="000E5A3F">
        <w:rPr>
          <w:lang w:val="fr-BE"/>
        </w:rPr>
        <w:t>9980/15 OJ/CONS 36 ECOFIN 492</w:t>
      </w:r>
    </w:p>
    <w:p w:rsidR="000E5A3F" w:rsidRPr="000E5A3F" w:rsidRDefault="000E5A3F" w:rsidP="00DC0A02">
      <w:pPr>
        <w:pStyle w:val="Text3"/>
        <w:rPr>
          <w:lang w:val="fr-BE"/>
        </w:rPr>
      </w:pPr>
    </w:p>
    <w:p w:rsidR="000E5A3F" w:rsidRPr="000E5A3F" w:rsidRDefault="000E5A3F" w:rsidP="000E5A3F">
      <w:pPr>
        <w:pStyle w:val="NormalWeb"/>
        <w:jc w:val="center"/>
        <w:rPr>
          <w:lang w:val="fr-BE"/>
        </w:rPr>
      </w:pPr>
      <w:r w:rsidRPr="000E5A3F">
        <w:rPr>
          <w:b/>
          <w:bCs/>
          <w:i/>
          <w:iCs/>
          <w:u w:val="single"/>
          <w:lang w:val="fr-BE"/>
        </w:rPr>
        <w:t>Délibérations législatives</w:t>
      </w:r>
    </w:p>
    <w:p w:rsidR="000E5A3F" w:rsidRPr="000E5A3F" w:rsidRDefault="000E5A3F" w:rsidP="000E5A3F">
      <w:pPr>
        <w:pStyle w:val="NormalWeb"/>
        <w:rPr>
          <w:lang w:val="fr-BE"/>
        </w:rPr>
      </w:pPr>
      <w:r w:rsidRPr="000E5A3F">
        <w:rPr>
          <w:b/>
          <w:bCs/>
          <w:i/>
          <w:iCs/>
          <w:lang w:val="fr-BE"/>
        </w:rPr>
        <w:t>(Délibération publique conformément à l'article 16, paragraphe 8, du traité sur l'Union européenne)</w:t>
      </w:r>
    </w:p>
    <w:p w:rsidR="007B7F93" w:rsidRPr="000E5A3F" w:rsidRDefault="007B7F93" w:rsidP="000E5A3F">
      <w:pPr>
        <w:pStyle w:val="PointManual"/>
        <w:spacing w:before="120"/>
        <w:rPr>
          <w:lang w:val="fr-BE"/>
        </w:rPr>
      </w:pPr>
      <w:r w:rsidRPr="000E5A3F">
        <w:rPr>
          <w:lang w:val="fr-BE"/>
        </w:rPr>
        <w:t>-</w:t>
      </w:r>
      <w:r w:rsidRPr="000E5A3F">
        <w:rPr>
          <w:lang w:val="fr-BE"/>
        </w:rPr>
        <w:tab/>
        <w:t>Appro</w:t>
      </w:r>
      <w:r w:rsidR="000E5A3F">
        <w:rPr>
          <w:lang w:val="fr-BE"/>
        </w:rPr>
        <w:t>bation de la liste des points "A"</w:t>
      </w:r>
    </w:p>
    <w:p w:rsidR="00DC0A02" w:rsidRPr="000E5A3F" w:rsidRDefault="00665A4B" w:rsidP="00DC0A02">
      <w:pPr>
        <w:pStyle w:val="Text3"/>
        <w:rPr>
          <w:lang w:val="fr-BE"/>
        </w:rPr>
      </w:pPr>
      <w:r w:rsidRPr="000E5A3F">
        <w:rPr>
          <w:lang w:val="fr-BE"/>
        </w:rPr>
        <w:t>9982/15 PTS A 50</w:t>
      </w:r>
    </w:p>
    <w:p w:rsidR="000E5A3F" w:rsidRPr="00325BDC" w:rsidRDefault="001A48F6" w:rsidP="000E5A3F">
      <w:pPr>
        <w:pStyle w:val="NormalWeb"/>
        <w:spacing w:before="0" w:beforeAutospacing="0" w:after="0" w:afterAutospacing="0"/>
        <w:rPr>
          <w:lang w:val="fr-BE"/>
        </w:rPr>
      </w:pPr>
      <w:r w:rsidRPr="000E5A3F">
        <w:rPr>
          <w:lang w:val="fr-BE"/>
        </w:rPr>
        <w:br w:type="page"/>
      </w:r>
      <w:r w:rsidRPr="000E5A3F">
        <w:rPr>
          <w:lang w:val="fr-BE"/>
        </w:rPr>
        <w:lastRenderedPageBreak/>
        <w:t>-</w:t>
      </w:r>
      <w:r w:rsidRPr="000E5A3F">
        <w:rPr>
          <w:lang w:val="fr-BE"/>
        </w:rPr>
        <w:tab/>
      </w:r>
      <w:r w:rsidR="000E5A3F" w:rsidRPr="00325BDC">
        <w:rPr>
          <w:lang w:val="fr-BE"/>
        </w:rPr>
        <w:t>Réforme structurelle du secteur bancaire</w:t>
      </w:r>
    </w:p>
    <w:p w:rsidR="000E5A3F" w:rsidRDefault="000E5A3F" w:rsidP="000E5A3F">
      <w:pPr>
        <w:ind w:left="1134" w:hanging="567"/>
      </w:pPr>
      <w:r>
        <w:t>-</w:t>
      </w:r>
      <w:r>
        <w:tab/>
        <w:t xml:space="preserve">Proposition de règlement du Parlement européen et du Conseil relatif à des mesures structurelles améliorant la résilience des établissements de crédit de l'UE </w:t>
      </w:r>
      <w:r>
        <w:rPr>
          <w:b/>
          <w:bCs/>
        </w:rPr>
        <w:t>(Première lecture)</w:t>
      </w:r>
      <w:r>
        <w:t xml:space="preserve"> </w:t>
      </w:r>
    </w:p>
    <w:p w:rsidR="000E5A3F" w:rsidRDefault="000E5A3F" w:rsidP="000E5A3F">
      <w:pPr>
        <w:ind w:left="360"/>
      </w:pPr>
      <w:r>
        <w:tab/>
      </w:r>
      <w:r>
        <w:tab/>
        <w:t>=</w:t>
      </w:r>
      <w:r>
        <w:tab/>
        <w:t xml:space="preserve">Orientation générale </w:t>
      </w:r>
    </w:p>
    <w:p w:rsidR="00582B14" w:rsidRPr="000E5A3F" w:rsidRDefault="00582B14" w:rsidP="00BA6609">
      <w:pPr>
        <w:pStyle w:val="Text3"/>
        <w:rPr>
          <w:lang w:val="fr-BE"/>
        </w:rPr>
      </w:pPr>
      <w:r w:rsidRPr="000E5A3F">
        <w:rPr>
          <w:lang w:val="fr-BE"/>
        </w:rPr>
        <w:t>989</w:t>
      </w:r>
      <w:r w:rsidR="009C61D2" w:rsidRPr="000E5A3F">
        <w:rPr>
          <w:lang w:val="fr-BE"/>
        </w:rPr>
        <w:t>4/15 EF 112 ECOFIN 48</w:t>
      </w:r>
      <w:r w:rsidR="00BA6609" w:rsidRPr="000E5A3F">
        <w:rPr>
          <w:lang w:val="fr-BE"/>
        </w:rPr>
        <w:t>0</w:t>
      </w:r>
      <w:r w:rsidR="009C61D2" w:rsidRPr="000E5A3F">
        <w:rPr>
          <w:lang w:val="fr-BE"/>
        </w:rPr>
        <w:t xml:space="preserve"> CODEC 879</w:t>
      </w:r>
    </w:p>
    <w:p w:rsidR="004C4BB3" w:rsidRPr="000E5A3F" w:rsidRDefault="004C4BB3" w:rsidP="00582B14">
      <w:pPr>
        <w:pStyle w:val="Text3"/>
        <w:rPr>
          <w:lang w:val="fr-BE"/>
        </w:rPr>
      </w:pPr>
      <w:r w:rsidRPr="000E5A3F">
        <w:rPr>
          <w:lang w:val="fr-BE"/>
        </w:rPr>
        <w:t>9579/15 EF 100 ECOFIN 438 CODEC 828</w:t>
      </w:r>
    </w:p>
    <w:p w:rsidR="004C4BB3" w:rsidRDefault="004C4BB3" w:rsidP="004C4BB3">
      <w:pPr>
        <w:pStyle w:val="Text4"/>
        <w:rPr>
          <w:lang w:val="fr-BE"/>
        </w:rPr>
      </w:pPr>
      <w:r w:rsidRPr="000E5A3F">
        <w:rPr>
          <w:lang w:val="fr-BE"/>
        </w:rPr>
        <w:t>+ COR 1</w:t>
      </w:r>
      <w:r w:rsidR="009C61D2" w:rsidRPr="000E5A3F">
        <w:rPr>
          <w:lang w:val="fr-BE"/>
        </w:rPr>
        <w:t xml:space="preserve"> REV 1</w:t>
      </w:r>
    </w:p>
    <w:p w:rsidR="000E5A3F" w:rsidRPr="000E5A3F" w:rsidRDefault="000E5A3F" w:rsidP="004C4BB3">
      <w:pPr>
        <w:pStyle w:val="Text4"/>
        <w:rPr>
          <w:lang w:val="fr-BE"/>
        </w:rPr>
      </w:pPr>
    </w:p>
    <w:p w:rsidR="001A48F6" w:rsidRPr="000E5A3F" w:rsidRDefault="001A48F6" w:rsidP="000E5A3F">
      <w:pPr>
        <w:pStyle w:val="PointManual"/>
        <w:spacing w:before="0"/>
        <w:rPr>
          <w:szCs w:val="20"/>
          <w:lang w:val="fr-BE" w:eastAsia="en-GB"/>
        </w:rPr>
      </w:pPr>
      <w:r w:rsidRPr="000E5A3F">
        <w:rPr>
          <w:szCs w:val="20"/>
          <w:lang w:val="fr-BE" w:eastAsia="en-GB"/>
        </w:rPr>
        <w:t>-</w:t>
      </w:r>
      <w:r w:rsidRPr="000E5A3F">
        <w:rPr>
          <w:szCs w:val="20"/>
          <w:lang w:val="fr-BE" w:eastAsia="en-GB"/>
        </w:rPr>
        <w:tab/>
      </w:r>
      <w:r w:rsidR="000E5A3F">
        <w:t>Plan d'investissement pour l'Europe</w:t>
      </w:r>
    </w:p>
    <w:p w:rsidR="000E5A3F" w:rsidRDefault="000E5A3F" w:rsidP="000E5A3F">
      <w:pPr>
        <w:ind w:left="1134" w:hanging="567"/>
      </w:pPr>
      <w:r>
        <w:t>-</w:t>
      </w:r>
      <w:r>
        <w:tab/>
        <w:t xml:space="preserve">Proposition de règlement du Parlement européen et du Conseil sur le Fonds européen pour les investissements stratégiques et modifiant les règlements (UE) n° 1291/2013 et (UE) n° 1316/2013, présentée par la Commission </w:t>
      </w:r>
      <w:r>
        <w:rPr>
          <w:b/>
          <w:bCs/>
        </w:rPr>
        <w:t>(Première lecture)</w:t>
      </w:r>
      <w:r>
        <w:t xml:space="preserve"> </w:t>
      </w:r>
    </w:p>
    <w:p w:rsidR="001A48F6" w:rsidRDefault="001A48F6" w:rsidP="000E5A3F">
      <w:pPr>
        <w:pStyle w:val="DashEqual2"/>
        <w:rPr>
          <w:szCs w:val="20"/>
          <w:lang w:val="fr-BE" w:eastAsia="en-GB"/>
        </w:rPr>
      </w:pPr>
      <w:r w:rsidRPr="000E5A3F">
        <w:rPr>
          <w:szCs w:val="20"/>
          <w:lang w:val="fr-BE" w:eastAsia="en-GB"/>
        </w:rPr>
        <w:t>Information</w:t>
      </w:r>
      <w:r w:rsidR="000E5A3F">
        <w:rPr>
          <w:szCs w:val="20"/>
          <w:lang w:val="fr-BE" w:eastAsia="en-GB"/>
        </w:rPr>
        <w:t>s communiquées par la présidence</w:t>
      </w:r>
    </w:p>
    <w:p w:rsidR="000E5A3F" w:rsidRPr="000E5A3F" w:rsidRDefault="000E5A3F" w:rsidP="000E5A3F">
      <w:pPr>
        <w:pStyle w:val="DashEqual2"/>
        <w:numPr>
          <w:ilvl w:val="0"/>
          <w:numId w:val="0"/>
        </w:numPr>
        <w:ind w:left="1134"/>
        <w:rPr>
          <w:szCs w:val="20"/>
          <w:lang w:val="fr-BE" w:eastAsia="en-GB"/>
        </w:rPr>
      </w:pPr>
    </w:p>
    <w:p w:rsidR="007B7F93" w:rsidRPr="000E5A3F" w:rsidRDefault="007B7F93" w:rsidP="000E5A3F">
      <w:pPr>
        <w:pStyle w:val="PointManual"/>
        <w:spacing w:before="0"/>
        <w:rPr>
          <w:lang w:val="fr-BE" w:eastAsia="en-GB"/>
        </w:rPr>
      </w:pPr>
      <w:r w:rsidRPr="000E5A3F">
        <w:rPr>
          <w:lang w:val="fr-BE" w:eastAsia="en-GB"/>
        </w:rPr>
        <w:t>-</w:t>
      </w:r>
      <w:r w:rsidRPr="000E5A3F">
        <w:rPr>
          <w:lang w:val="fr-BE" w:eastAsia="en-GB"/>
        </w:rPr>
        <w:tab/>
      </w:r>
      <w:r w:rsidR="000E5A3F">
        <w:rPr>
          <w:lang w:val="fr-BE" w:eastAsia="en-GB"/>
        </w:rPr>
        <w:t>C</w:t>
      </w:r>
      <w:r w:rsidR="000E5A3F" w:rsidRPr="000E5A3F">
        <w:rPr>
          <w:lang w:val="fr-BE" w:eastAsia="en-GB"/>
        </w:rPr>
        <w:t xml:space="preserve">oopération </w:t>
      </w:r>
      <w:r w:rsidR="000E5A3F">
        <w:rPr>
          <w:lang w:val="fr-BE" w:eastAsia="en-GB"/>
        </w:rPr>
        <w:t>a</w:t>
      </w:r>
      <w:r w:rsidR="000E5A3F" w:rsidRPr="000E5A3F">
        <w:rPr>
          <w:lang w:val="fr-BE" w:eastAsia="en-GB"/>
        </w:rPr>
        <w:t>dministrative</w:t>
      </w:r>
    </w:p>
    <w:p w:rsidR="000E5A3F" w:rsidRDefault="000E5A3F" w:rsidP="000E5A3F">
      <w:pPr>
        <w:ind w:left="1134" w:hanging="567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0E5A3F">
        <w:rPr>
          <w:lang w:val="fr-BE"/>
        </w:rPr>
        <w:t>Proposition de directive du Conseil modifiant la directive 2011/16/UE en ce qui concerne l'échange automatique et obligatoire d'info</w:t>
      </w:r>
      <w:r>
        <w:rPr>
          <w:lang w:val="fr-BE"/>
        </w:rPr>
        <w:t>rmations dans le domaine fiscal</w:t>
      </w:r>
    </w:p>
    <w:p w:rsidR="000E5A3F" w:rsidRPr="00325BDC" w:rsidRDefault="000E5A3F" w:rsidP="000E5A3F">
      <w:pPr>
        <w:ind w:left="1134" w:hanging="567"/>
        <w:rPr>
          <w:lang w:val="fr-BE"/>
        </w:rPr>
      </w:pPr>
      <w:r>
        <w:rPr>
          <w:lang w:val="fr-BE"/>
        </w:rPr>
        <w:tab/>
      </w:r>
      <w:r w:rsidRPr="00325BDC">
        <w:rPr>
          <w:lang w:val="fr-BE"/>
        </w:rPr>
        <w:t xml:space="preserve">= </w:t>
      </w:r>
      <w:r w:rsidRPr="00325BDC">
        <w:rPr>
          <w:lang w:val="fr-BE"/>
        </w:rPr>
        <w:tab/>
        <w:t xml:space="preserve">État d'avancement des travaux </w:t>
      </w:r>
    </w:p>
    <w:p w:rsidR="008722A3" w:rsidRPr="00325BDC" w:rsidRDefault="008722A3" w:rsidP="000E5A3F">
      <w:pPr>
        <w:pStyle w:val="Text3"/>
        <w:rPr>
          <w:lang w:val="fr-BE" w:eastAsia="en-GB"/>
        </w:rPr>
      </w:pPr>
      <w:r w:rsidRPr="00325BDC">
        <w:rPr>
          <w:lang w:val="fr-BE" w:eastAsia="en-GB"/>
        </w:rPr>
        <w:t>9495/15 FISC 55 ECOFIN 457</w:t>
      </w:r>
    </w:p>
    <w:p w:rsidR="000E5A3F" w:rsidRPr="00325BDC" w:rsidRDefault="000E5A3F" w:rsidP="000E5A3F">
      <w:pPr>
        <w:pStyle w:val="Text3"/>
        <w:rPr>
          <w:lang w:val="fr-BE" w:eastAsia="en-GB"/>
        </w:rPr>
      </w:pPr>
    </w:p>
    <w:p w:rsidR="007B7F93" w:rsidRPr="000E5A3F" w:rsidRDefault="007B7F93" w:rsidP="000E5A3F">
      <w:pPr>
        <w:pStyle w:val="PointManual"/>
        <w:spacing w:before="0"/>
        <w:rPr>
          <w:lang w:val="fr-BE" w:eastAsia="en-GB"/>
        </w:rPr>
      </w:pPr>
      <w:r w:rsidRPr="000E5A3F">
        <w:rPr>
          <w:lang w:val="fr-BE" w:eastAsia="en-GB"/>
        </w:rPr>
        <w:t>-</w:t>
      </w:r>
      <w:r w:rsidRPr="000E5A3F">
        <w:rPr>
          <w:lang w:val="fr-BE" w:eastAsia="en-GB"/>
        </w:rPr>
        <w:tab/>
      </w:r>
      <w:r w:rsidR="000E5A3F">
        <w:t>Directive relative aux intérêts et redevances</w:t>
      </w:r>
    </w:p>
    <w:p w:rsidR="007B7F93" w:rsidRPr="000E5A3F" w:rsidRDefault="007B7F93" w:rsidP="000E5A3F">
      <w:pPr>
        <w:pStyle w:val="Dash1"/>
        <w:numPr>
          <w:ilvl w:val="0"/>
          <w:numId w:val="20"/>
        </w:numPr>
        <w:rPr>
          <w:lang w:val="fr-BE" w:eastAsia="en-GB"/>
        </w:rPr>
      </w:pPr>
      <w:r w:rsidRPr="000E5A3F">
        <w:rPr>
          <w:lang w:val="fr-BE" w:eastAsia="en-GB"/>
        </w:rPr>
        <w:t>Propos</w:t>
      </w:r>
      <w:r w:rsidR="000E5A3F">
        <w:rPr>
          <w:lang w:val="fr-BE" w:eastAsia="en-GB"/>
        </w:rPr>
        <w:t xml:space="preserve">ition </w:t>
      </w:r>
      <w:r w:rsidR="000E5A3F">
        <w:t>de directive du Conseil concernant un régime fiscal commun applicable aux paiements d'intérêts et de redevances effectués entre des sociétés associées d'États membres différents (Refonte)</w:t>
      </w:r>
    </w:p>
    <w:p w:rsidR="007B7F93" w:rsidRPr="000E5A3F" w:rsidRDefault="000E5A3F" w:rsidP="000E5A3F">
      <w:pPr>
        <w:pStyle w:val="DashEqual2"/>
        <w:rPr>
          <w:lang w:val="fr-BE" w:eastAsia="en-GB"/>
        </w:rPr>
      </w:pPr>
      <w:r>
        <w:rPr>
          <w:lang w:val="fr-BE" w:eastAsia="en-GB"/>
        </w:rPr>
        <w:t>Accord politique</w:t>
      </w:r>
    </w:p>
    <w:p w:rsidR="004C4B6C" w:rsidRPr="000E5A3F" w:rsidRDefault="004C4B6C" w:rsidP="000E5A3F">
      <w:pPr>
        <w:pStyle w:val="Text3"/>
        <w:rPr>
          <w:lang w:val="fr-BE" w:eastAsia="en-GB"/>
        </w:rPr>
      </w:pPr>
      <w:r w:rsidRPr="000E5A3F">
        <w:rPr>
          <w:lang w:val="fr-BE" w:eastAsia="en-GB"/>
        </w:rPr>
        <w:t>9674/15 FISC 68 ECOFIN 456</w:t>
      </w:r>
    </w:p>
    <w:p w:rsidR="00570951" w:rsidRDefault="00570951" w:rsidP="000E5A3F">
      <w:pPr>
        <w:pStyle w:val="Text3"/>
        <w:rPr>
          <w:lang w:val="fr-BE" w:eastAsia="en-GB"/>
        </w:rPr>
      </w:pPr>
      <w:r w:rsidRPr="000E5A3F">
        <w:rPr>
          <w:lang w:val="fr-BE" w:eastAsia="en-GB"/>
        </w:rPr>
        <w:t>9680/15 FISC 69 ECOFIN 458</w:t>
      </w:r>
    </w:p>
    <w:p w:rsidR="000E5A3F" w:rsidRPr="000E5A3F" w:rsidRDefault="000E5A3F" w:rsidP="000E5A3F">
      <w:pPr>
        <w:pStyle w:val="Text3"/>
        <w:rPr>
          <w:lang w:val="fr-BE" w:eastAsia="en-GB"/>
        </w:rPr>
      </w:pPr>
    </w:p>
    <w:p w:rsidR="007B7F93" w:rsidRPr="000E5A3F" w:rsidRDefault="007B7F93" w:rsidP="000E5A3F">
      <w:pPr>
        <w:pStyle w:val="PointManual"/>
        <w:spacing w:before="0"/>
        <w:rPr>
          <w:lang w:val="fr-BE"/>
        </w:rPr>
      </w:pPr>
      <w:r w:rsidRPr="000E5A3F">
        <w:rPr>
          <w:lang w:val="fr-BE"/>
        </w:rPr>
        <w:t>-</w:t>
      </w:r>
      <w:r w:rsidRPr="000E5A3F">
        <w:rPr>
          <w:lang w:val="fr-BE"/>
        </w:rPr>
        <w:tab/>
      </w:r>
      <w:r w:rsidR="000E5A3F">
        <w:rPr>
          <w:lang w:val="fr-BE"/>
        </w:rPr>
        <w:t>Divers</w:t>
      </w:r>
    </w:p>
    <w:p w:rsidR="007B7F93" w:rsidRPr="000E5A3F" w:rsidRDefault="000E5A3F" w:rsidP="000E5A3F">
      <w:pPr>
        <w:pStyle w:val="Dash1"/>
        <w:numPr>
          <w:ilvl w:val="0"/>
          <w:numId w:val="20"/>
        </w:numPr>
        <w:rPr>
          <w:lang w:val="fr-BE"/>
        </w:rPr>
      </w:pPr>
      <w:r>
        <w:rPr>
          <w:lang w:val="fr-BE"/>
        </w:rPr>
        <w:t>Propositions législatives en cours d'examen</w:t>
      </w:r>
    </w:p>
    <w:p w:rsidR="007B7F93" w:rsidRDefault="007B7F93" w:rsidP="000E5A3F">
      <w:pPr>
        <w:pStyle w:val="DashEqual2"/>
        <w:rPr>
          <w:lang w:val="fr-BE"/>
        </w:rPr>
      </w:pPr>
      <w:r w:rsidRPr="000E5A3F">
        <w:rPr>
          <w:lang w:val="fr-BE"/>
        </w:rPr>
        <w:t>Information</w:t>
      </w:r>
      <w:r w:rsidR="000E5A3F">
        <w:rPr>
          <w:lang w:val="fr-BE"/>
        </w:rPr>
        <w:t>s communiquées par la présidence</w:t>
      </w:r>
    </w:p>
    <w:p w:rsidR="000E5A3F" w:rsidRPr="000E5A3F" w:rsidRDefault="000E5A3F" w:rsidP="000E5A3F">
      <w:pPr>
        <w:pStyle w:val="DashEqual2"/>
        <w:numPr>
          <w:ilvl w:val="0"/>
          <w:numId w:val="0"/>
        </w:numPr>
        <w:ind w:left="1134"/>
        <w:rPr>
          <w:lang w:val="fr-BE"/>
        </w:rPr>
      </w:pPr>
    </w:p>
    <w:p w:rsidR="007B7F93" w:rsidRDefault="000E5A3F" w:rsidP="000E5A3F">
      <w:pPr>
        <w:pStyle w:val="Title"/>
        <w:spacing w:before="0" w:after="0"/>
        <w:rPr>
          <w:lang w:val="fr-BE"/>
        </w:rPr>
      </w:pPr>
      <w:r>
        <w:rPr>
          <w:lang w:val="fr-BE"/>
        </w:rPr>
        <w:t>Activités non législatives</w:t>
      </w:r>
    </w:p>
    <w:p w:rsidR="000E5A3F" w:rsidRPr="000E5A3F" w:rsidRDefault="000E5A3F" w:rsidP="000E5A3F">
      <w:pPr>
        <w:pStyle w:val="Title"/>
        <w:spacing w:before="0" w:after="0"/>
        <w:rPr>
          <w:lang w:val="fr-BE"/>
        </w:rPr>
      </w:pPr>
    </w:p>
    <w:p w:rsidR="007B7F93" w:rsidRPr="000E5A3F" w:rsidRDefault="007B7F93" w:rsidP="000E5A3F">
      <w:pPr>
        <w:pStyle w:val="PointManual"/>
        <w:spacing w:before="120"/>
        <w:rPr>
          <w:lang w:val="fr-BE"/>
        </w:rPr>
      </w:pPr>
      <w:r w:rsidRPr="000E5A3F">
        <w:rPr>
          <w:lang w:val="fr-BE"/>
        </w:rPr>
        <w:t>-</w:t>
      </w:r>
      <w:r w:rsidRPr="000E5A3F">
        <w:rPr>
          <w:lang w:val="fr-BE"/>
        </w:rPr>
        <w:tab/>
        <w:t>Appro</w:t>
      </w:r>
      <w:r w:rsidR="000E5A3F">
        <w:rPr>
          <w:lang w:val="fr-BE"/>
        </w:rPr>
        <w:t>bation de la liste des points "A"</w:t>
      </w:r>
    </w:p>
    <w:p w:rsidR="00DC0A02" w:rsidRPr="000E5A3F" w:rsidRDefault="00665A4B" w:rsidP="00DC0A02">
      <w:pPr>
        <w:pStyle w:val="Text3"/>
        <w:rPr>
          <w:lang w:val="fr-BE"/>
        </w:rPr>
      </w:pPr>
      <w:bookmarkStart w:id="2" w:name="_Toc309385852"/>
      <w:bookmarkStart w:id="3" w:name="_Toc309385762"/>
      <w:r w:rsidRPr="000E5A3F">
        <w:rPr>
          <w:lang w:val="fr-BE"/>
        </w:rPr>
        <w:t>9983/15 PTS A 51</w:t>
      </w:r>
    </w:p>
    <w:p w:rsidR="004C4B6C" w:rsidRPr="000E5A3F" w:rsidRDefault="000E5A3F" w:rsidP="000E5A3F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>Divers</w:t>
      </w:r>
    </w:p>
    <w:p w:rsidR="004C4B6C" w:rsidRPr="000E5A3F" w:rsidRDefault="00DB7523" w:rsidP="00325BDC">
      <w:pPr>
        <w:pStyle w:val="Dash1"/>
        <w:numPr>
          <w:ilvl w:val="0"/>
          <w:numId w:val="20"/>
        </w:numPr>
        <w:rPr>
          <w:lang w:val="fr-BE" w:eastAsia="en-GB"/>
        </w:rPr>
      </w:pPr>
      <w:r w:rsidRPr="000E5A3F">
        <w:rPr>
          <w:lang w:val="fr-BE" w:eastAsia="en-GB"/>
        </w:rPr>
        <w:t>Com</w:t>
      </w:r>
      <w:r w:rsidR="000E5A3F" w:rsidRPr="000E5A3F">
        <w:rPr>
          <w:lang w:val="fr-BE" w:eastAsia="en-GB"/>
        </w:rPr>
        <w:t>munication de la Commission</w:t>
      </w:r>
      <w:r w:rsidR="00325BDC">
        <w:rPr>
          <w:lang w:val="fr-BE" w:eastAsia="en-GB"/>
        </w:rPr>
        <w:t xml:space="preserve"> relative à </w:t>
      </w:r>
      <w:r w:rsidR="000E5A3F" w:rsidRPr="000E5A3F">
        <w:rPr>
          <w:lang w:val="fr-BE" w:eastAsia="en-GB"/>
        </w:rPr>
        <w:t xml:space="preserve">un système </w:t>
      </w:r>
      <w:r w:rsidR="000E5A3F">
        <w:rPr>
          <w:lang w:val="fr-BE" w:eastAsia="en-GB"/>
        </w:rPr>
        <w:t>d'impôt sur les sociétés</w:t>
      </w:r>
      <w:r w:rsidR="000E5A3F" w:rsidRPr="000E5A3F">
        <w:rPr>
          <w:lang w:val="fr-BE" w:eastAsia="en-GB"/>
        </w:rPr>
        <w:t xml:space="preserve"> équitable et efficace</w:t>
      </w:r>
      <w:r w:rsidR="000E5A3F">
        <w:rPr>
          <w:lang w:val="fr-BE" w:eastAsia="en-GB"/>
        </w:rPr>
        <w:t xml:space="preserve"> dans l'Union européenne</w:t>
      </w:r>
      <w:r w:rsidRPr="000E5A3F">
        <w:rPr>
          <w:lang w:val="fr-BE" w:eastAsia="en-GB"/>
        </w:rPr>
        <w:t xml:space="preserve">: 5 </w:t>
      </w:r>
      <w:r w:rsidR="000E5A3F">
        <w:rPr>
          <w:lang w:val="fr-BE" w:eastAsia="en-GB"/>
        </w:rPr>
        <w:t>domaines d'action principaux</w:t>
      </w:r>
    </w:p>
    <w:p w:rsidR="004C4B6C" w:rsidRPr="000E5A3F" w:rsidRDefault="00DB7523" w:rsidP="000E5A3F">
      <w:pPr>
        <w:pStyle w:val="DashEqual2"/>
        <w:rPr>
          <w:lang w:val="fr-BE" w:eastAsia="en-GB"/>
        </w:rPr>
      </w:pPr>
      <w:r w:rsidRPr="000E5A3F">
        <w:rPr>
          <w:lang w:val="fr-BE" w:eastAsia="en-GB"/>
        </w:rPr>
        <w:t>Information</w:t>
      </w:r>
      <w:r w:rsidR="000E5A3F">
        <w:rPr>
          <w:lang w:val="fr-BE" w:eastAsia="en-GB"/>
        </w:rPr>
        <w:t>s communiquées par la</w:t>
      </w:r>
      <w:r w:rsidR="004C4B6C" w:rsidRPr="000E5A3F">
        <w:rPr>
          <w:lang w:val="fr-BE" w:eastAsia="en-GB"/>
        </w:rPr>
        <w:t xml:space="preserve"> Commission</w:t>
      </w:r>
    </w:p>
    <w:p w:rsidR="004C4B6C" w:rsidRPr="000E5A3F" w:rsidRDefault="004C4B6C" w:rsidP="004C4B6C">
      <w:pPr>
        <w:pStyle w:val="Text3"/>
        <w:rPr>
          <w:lang w:val="fr-BE" w:eastAsia="en-GB"/>
        </w:rPr>
      </w:pPr>
      <w:r w:rsidRPr="000E5A3F">
        <w:rPr>
          <w:lang w:val="fr-BE" w:eastAsia="en-GB"/>
        </w:rPr>
        <w:t>9949/15 FISC 75 ECOFIN 489</w:t>
      </w:r>
    </w:p>
    <w:p w:rsidR="00DB7523" w:rsidRPr="000E5A3F" w:rsidRDefault="00DB7523" w:rsidP="00DB7523">
      <w:pPr>
        <w:pStyle w:val="Text4"/>
        <w:rPr>
          <w:lang w:val="fr-BE" w:eastAsia="en-GB"/>
        </w:rPr>
      </w:pPr>
      <w:r w:rsidRPr="000E5A3F">
        <w:rPr>
          <w:lang w:val="fr-BE" w:eastAsia="en-GB"/>
        </w:rPr>
        <w:t>+ ADD 1</w:t>
      </w:r>
    </w:p>
    <w:p w:rsidR="000E5A3F" w:rsidRDefault="00DB7523" w:rsidP="00DB7523">
      <w:pPr>
        <w:pStyle w:val="Text4"/>
        <w:rPr>
          <w:lang w:val="fr-BE" w:eastAsia="en-GB"/>
        </w:rPr>
      </w:pPr>
      <w:r w:rsidRPr="000E5A3F">
        <w:rPr>
          <w:lang w:val="fr-BE" w:eastAsia="en-GB"/>
        </w:rPr>
        <w:t>+ ADD 2</w:t>
      </w:r>
    </w:p>
    <w:p w:rsidR="007B7F93" w:rsidRPr="000E5A3F" w:rsidRDefault="000E5A3F" w:rsidP="000E5A3F">
      <w:pPr>
        <w:pStyle w:val="Text4"/>
        <w:ind w:left="0"/>
        <w:rPr>
          <w:lang w:val="fr-BE" w:eastAsia="en-GB"/>
        </w:rPr>
      </w:pPr>
      <w:r>
        <w:rPr>
          <w:lang w:val="fr-BE" w:eastAsia="en-GB"/>
        </w:rPr>
        <w:br w:type="page"/>
      </w:r>
      <w:r w:rsidR="007B7F93" w:rsidRPr="000E5A3F">
        <w:rPr>
          <w:lang w:val="fr-BE" w:eastAsia="en-GB"/>
        </w:rPr>
        <w:lastRenderedPageBreak/>
        <w:t>-</w:t>
      </w:r>
      <w:r w:rsidR="007B7F93" w:rsidRPr="000E5A3F">
        <w:rPr>
          <w:lang w:val="fr-BE" w:eastAsia="en-GB"/>
        </w:rPr>
        <w:tab/>
      </w:r>
      <w:r>
        <w:rPr>
          <w:lang w:val="fr-BE"/>
        </w:rPr>
        <w:t>Mise en œuvre de l'union bancaire</w:t>
      </w:r>
    </w:p>
    <w:p w:rsidR="007B7F93" w:rsidRPr="000E5A3F" w:rsidRDefault="000E5A3F" w:rsidP="000E5A3F">
      <w:pPr>
        <w:pStyle w:val="DashEqual1"/>
        <w:rPr>
          <w:lang w:val="fr-BE" w:eastAsia="en-GB"/>
        </w:rPr>
      </w:pPr>
      <w:r>
        <w:rPr>
          <w:lang w:val="fr-BE" w:eastAsia="en-GB"/>
        </w:rPr>
        <w:t>État d'avancement des travaux</w:t>
      </w:r>
    </w:p>
    <w:p w:rsidR="007B7F93" w:rsidRPr="000E5A3F" w:rsidRDefault="007B7F93" w:rsidP="000E5A3F">
      <w:pPr>
        <w:pStyle w:val="PointManual"/>
        <w:spacing w:before="360"/>
        <w:rPr>
          <w:lang w:val="fr-BE" w:eastAsia="en-GB"/>
        </w:rPr>
      </w:pPr>
      <w:r w:rsidRPr="000E5A3F">
        <w:rPr>
          <w:lang w:val="fr-BE" w:eastAsia="en-GB"/>
        </w:rPr>
        <w:t>-</w:t>
      </w:r>
      <w:r w:rsidRPr="000E5A3F">
        <w:rPr>
          <w:lang w:val="fr-BE" w:eastAsia="en-GB"/>
        </w:rPr>
        <w:tab/>
        <w:t>Union</w:t>
      </w:r>
      <w:r w:rsidR="000E5A3F">
        <w:rPr>
          <w:lang w:val="fr-BE" w:eastAsia="en-GB"/>
        </w:rPr>
        <w:t xml:space="preserve"> des marchés de capitaux</w:t>
      </w:r>
    </w:p>
    <w:p w:rsidR="007B7F93" w:rsidRPr="000E5A3F" w:rsidRDefault="007B7F93" w:rsidP="000E5A3F">
      <w:pPr>
        <w:pStyle w:val="DashEqual1"/>
        <w:rPr>
          <w:lang w:val="fr-BE" w:eastAsia="en-GB"/>
        </w:rPr>
      </w:pPr>
      <w:r w:rsidRPr="000E5A3F">
        <w:rPr>
          <w:lang w:val="fr-BE" w:eastAsia="en-GB"/>
        </w:rPr>
        <w:t xml:space="preserve">Adoption </w:t>
      </w:r>
      <w:r w:rsidR="000E5A3F">
        <w:rPr>
          <w:lang w:val="fr-BE" w:eastAsia="en-GB"/>
        </w:rPr>
        <w:t>de conclusions du Conseil</w:t>
      </w:r>
    </w:p>
    <w:p w:rsidR="00570951" w:rsidRPr="000E5A3F" w:rsidRDefault="00570951" w:rsidP="00570951">
      <w:pPr>
        <w:pStyle w:val="Text3"/>
        <w:rPr>
          <w:lang w:val="fr-BE" w:eastAsia="en-GB"/>
        </w:rPr>
      </w:pPr>
      <w:r w:rsidRPr="000E5A3F">
        <w:rPr>
          <w:lang w:val="fr-BE" w:eastAsia="en-GB"/>
        </w:rPr>
        <w:t>9852/15 EF 110 ECOFIN 473 SURE 14 UEM 223</w:t>
      </w:r>
    </w:p>
    <w:p w:rsidR="007B7F93" w:rsidRPr="000E5A3F" w:rsidRDefault="007B7F93" w:rsidP="000E5A3F">
      <w:pPr>
        <w:pStyle w:val="PointManual"/>
        <w:spacing w:before="360"/>
        <w:rPr>
          <w:lang w:val="fr-BE" w:eastAsia="en-GB"/>
        </w:rPr>
      </w:pPr>
      <w:r w:rsidRPr="000E5A3F">
        <w:rPr>
          <w:lang w:val="fr-BE" w:eastAsia="en-GB"/>
        </w:rPr>
        <w:t>-</w:t>
      </w:r>
      <w:r w:rsidRPr="000E5A3F">
        <w:rPr>
          <w:lang w:val="fr-BE" w:eastAsia="en-GB"/>
        </w:rPr>
        <w:tab/>
        <w:t xml:space="preserve">Contribution </w:t>
      </w:r>
      <w:r w:rsidR="000E5A3F">
        <w:rPr>
          <w:lang w:val="fr-BE" w:eastAsia="en-GB"/>
        </w:rPr>
        <w:t>à la réunion du Conseil européen des</w:t>
      </w:r>
      <w:r w:rsidRPr="000E5A3F">
        <w:rPr>
          <w:lang w:val="fr-BE" w:eastAsia="en-GB"/>
        </w:rPr>
        <w:t xml:space="preserve"> 25</w:t>
      </w:r>
      <w:r w:rsidR="000E5A3F">
        <w:rPr>
          <w:lang w:val="fr-BE" w:eastAsia="en-GB"/>
        </w:rPr>
        <w:t xml:space="preserve"> et </w:t>
      </w:r>
      <w:r w:rsidRPr="000E5A3F">
        <w:rPr>
          <w:lang w:val="fr-BE" w:eastAsia="en-GB"/>
        </w:rPr>
        <w:t xml:space="preserve">26 </w:t>
      </w:r>
      <w:r w:rsidR="000E5A3F">
        <w:rPr>
          <w:lang w:val="fr-BE" w:eastAsia="en-GB"/>
        </w:rPr>
        <w:t>juin</w:t>
      </w:r>
      <w:r w:rsidRPr="000E5A3F">
        <w:rPr>
          <w:lang w:val="fr-BE" w:eastAsia="en-GB"/>
        </w:rPr>
        <w:t xml:space="preserve"> 2015</w:t>
      </w:r>
    </w:p>
    <w:p w:rsidR="007B7F93" w:rsidRPr="000E5A3F" w:rsidRDefault="000E5A3F" w:rsidP="000E5A3F">
      <w:pPr>
        <w:pStyle w:val="PointManual1"/>
        <w:spacing w:before="120"/>
        <w:rPr>
          <w:lang w:val="fr-BE" w:eastAsia="en-GB"/>
        </w:rPr>
      </w:pPr>
      <w:r>
        <w:rPr>
          <w:lang w:val="fr-BE" w:eastAsia="en-GB"/>
        </w:rPr>
        <w:t>a)</w:t>
      </w:r>
      <w:r>
        <w:rPr>
          <w:lang w:val="fr-BE" w:eastAsia="en-GB"/>
        </w:rPr>
        <w:tab/>
        <w:t>Semestre européen</w:t>
      </w:r>
      <w:r w:rsidR="00DD7163" w:rsidRPr="000E5A3F">
        <w:rPr>
          <w:lang w:val="fr-BE" w:eastAsia="en-GB"/>
        </w:rPr>
        <w:t xml:space="preserve"> 2015</w:t>
      </w:r>
    </w:p>
    <w:p w:rsidR="007B7F93" w:rsidRPr="000E5A3F" w:rsidRDefault="000E5A3F" w:rsidP="00093325">
      <w:pPr>
        <w:pStyle w:val="DashEqual3"/>
        <w:rPr>
          <w:lang w:val="fr-BE" w:eastAsia="en-GB"/>
        </w:rPr>
      </w:pPr>
      <w:r>
        <w:rPr>
          <w:lang w:val="fr-BE" w:eastAsia="en-GB"/>
        </w:rPr>
        <w:t>Approbation</w:t>
      </w:r>
    </w:p>
    <w:p w:rsidR="00093325" w:rsidRPr="00325BDC" w:rsidRDefault="00093325" w:rsidP="008C6E1B">
      <w:pPr>
        <w:pStyle w:val="Text3"/>
        <w:rPr>
          <w:lang w:val="da-DK" w:eastAsia="en-GB"/>
        </w:rPr>
      </w:pPr>
      <w:r w:rsidRPr="00325BDC">
        <w:rPr>
          <w:lang w:val="da-DK" w:eastAsia="en-GB"/>
        </w:rPr>
        <w:t>9229</w:t>
      </w:r>
      <w:r w:rsidR="008C6E1B" w:rsidRPr="00325BDC">
        <w:rPr>
          <w:lang w:val="da-DK" w:eastAsia="en-GB"/>
        </w:rPr>
        <w:t>/1</w:t>
      </w:r>
      <w:r w:rsidRPr="00325BDC">
        <w:rPr>
          <w:lang w:val="da-DK" w:eastAsia="en-GB"/>
        </w:rPr>
        <w:t>/15</w:t>
      </w:r>
      <w:r w:rsidR="008C6E1B" w:rsidRPr="00325BDC">
        <w:rPr>
          <w:lang w:val="da-DK" w:eastAsia="en-GB"/>
        </w:rPr>
        <w:t xml:space="preserve"> REV 1</w:t>
      </w:r>
      <w:r w:rsidRPr="00325BDC">
        <w:rPr>
          <w:lang w:val="da-DK" w:eastAsia="en-GB"/>
        </w:rPr>
        <w:t xml:space="preserve"> UEM 172 ECOFIN 377 SOC 340 COMPET 251 ENV 333 </w:t>
      </w:r>
    </w:p>
    <w:p w:rsidR="00093325" w:rsidRPr="00325BDC" w:rsidRDefault="008C6E1B" w:rsidP="00093325">
      <w:pPr>
        <w:pStyle w:val="Text5"/>
        <w:rPr>
          <w:lang w:val="en-GB" w:eastAsia="en-GB"/>
        </w:rPr>
      </w:pPr>
      <w:r w:rsidRPr="00325BDC">
        <w:rPr>
          <w:lang w:val="en-GB" w:eastAsia="en-GB"/>
        </w:rPr>
        <w:t xml:space="preserve">EDUC 159 </w:t>
      </w:r>
      <w:r w:rsidR="00093325" w:rsidRPr="00325BDC">
        <w:rPr>
          <w:lang w:val="en-GB" w:eastAsia="en-GB"/>
        </w:rPr>
        <w:t>RECH 150 ENER 191 JAI 355 EMPL 214</w:t>
      </w:r>
    </w:p>
    <w:p w:rsidR="00093325" w:rsidRPr="00325BDC" w:rsidRDefault="00093325" w:rsidP="008C6E1B">
      <w:pPr>
        <w:pStyle w:val="Text3"/>
        <w:rPr>
          <w:lang w:val="en-GB" w:eastAsia="en-GB"/>
        </w:rPr>
      </w:pPr>
      <w:r w:rsidRPr="00325BDC">
        <w:rPr>
          <w:lang w:val="en-GB" w:eastAsia="en-GB"/>
        </w:rPr>
        <w:t>9305</w:t>
      </w:r>
      <w:r w:rsidR="008C6E1B" w:rsidRPr="00325BDC">
        <w:rPr>
          <w:lang w:val="en-GB" w:eastAsia="en-GB"/>
        </w:rPr>
        <w:t>/1</w:t>
      </w:r>
      <w:r w:rsidRPr="00325BDC">
        <w:rPr>
          <w:lang w:val="en-GB" w:eastAsia="en-GB"/>
        </w:rPr>
        <w:t>/15</w:t>
      </w:r>
      <w:r w:rsidR="008C6E1B" w:rsidRPr="00325BDC">
        <w:rPr>
          <w:lang w:val="en-GB" w:eastAsia="en-GB"/>
        </w:rPr>
        <w:t xml:space="preserve"> REV 1</w:t>
      </w:r>
      <w:r w:rsidRPr="00325BDC">
        <w:rPr>
          <w:lang w:val="en-GB" w:eastAsia="en-GB"/>
        </w:rPr>
        <w:t xml:space="preserve"> UEM 201 ECOFIN 410 SOC 373 COMPET 282 ENV 370 </w:t>
      </w:r>
    </w:p>
    <w:p w:rsidR="00093325" w:rsidRPr="00325BDC" w:rsidRDefault="008C6E1B" w:rsidP="00093325">
      <w:pPr>
        <w:pStyle w:val="Text5"/>
        <w:rPr>
          <w:lang w:val="en-GB" w:eastAsia="en-GB"/>
        </w:rPr>
      </w:pPr>
      <w:r w:rsidRPr="00325BDC">
        <w:rPr>
          <w:lang w:val="en-GB" w:eastAsia="en-GB"/>
        </w:rPr>
        <w:t xml:space="preserve">EDUC 190 </w:t>
      </w:r>
      <w:r w:rsidR="00093325" w:rsidRPr="00325BDC">
        <w:rPr>
          <w:lang w:val="en-GB" w:eastAsia="en-GB"/>
        </w:rPr>
        <w:t>RECH 178 ENER 225 JAI 385 EMPL 245</w:t>
      </w:r>
    </w:p>
    <w:p w:rsidR="00093325" w:rsidRPr="00325BDC" w:rsidRDefault="00093325" w:rsidP="00C574A6">
      <w:pPr>
        <w:pStyle w:val="Text3"/>
        <w:rPr>
          <w:lang w:val="en-GB" w:eastAsia="en-GB"/>
        </w:rPr>
      </w:pPr>
      <w:r w:rsidRPr="00325BDC">
        <w:rPr>
          <w:lang w:val="en-GB" w:eastAsia="en-GB"/>
        </w:rPr>
        <w:t>9882</w:t>
      </w:r>
      <w:r w:rsidR="00C574A6" w:rsidRPr="00325BDC">
        <w:rPr>
          <w:lang w:val="en-GB" w:eastAsia="en-GB"/>
        </w:rPr>
        <w:t>/1</w:t>
      </w:r>
      <w:r w:rsidRPr="00325BDC">
        <w:rPr>
          <w:lang w:val="en-GB" w:eastAsia="en-GB"/>
        </w:rPr>
        <w:t>/15</w:t>
      </w:r>
      <w:r w:rsidR="00C574A6" w:rsidRPr="00325BDC">
        <w:rPr>
          <w:lang w:val="en-GB" w:eastAsia="en-GB"/>
        </w:rPr>
        <w:t xml:space="preserve"> REV 1</w:t>
      </w:r>
      <w:r w:rsidRPr="00325BDC">
        <w:rPr>
          <w:lang w:val="en-GB" w:eastAsia="en-GB"/>
        </w:rPr>
        <w:t xml:space="preserve"> UEM 227 ECOFIN</w:t>
      </w:r>
      <w:r w:rsidR="00C574A6" w:rsidRPr="00325BDC">
        <w:rPr>
          <w:lang w:val="en-GB" w:eastAsia="en-GB"/>
        </w:rPr>
        <w:t xml:space="preserve"> 477 SOC 418 COMPET 312 ENV 408</w:t>
      </w:r>
    </w:p>
    <w:p w:rsidR="00093325" w:rsidRPr="00325BDC" w:rsidRDefault="00C574A6" w:rsidP="00093325">
      <w:pPr>
        <w:pStyle w:val="Text5"/>
        <w:rPr>
          <w:lang w:val="en-GB" w:eastAsia="en-GB"/>
        </w:rPr>
      </w:pPr>
      <w:r w:rsidRPr="00325BDC">
        <w:rPr>
          <w:lang w:val="en-GB" w:eastAsia="en-GB"/>
        </w:rPr>
        <w:t xml:space="preserve">EDUC 211 </w:t>
      </w:r>
      <w:r w:rsidR="00093325" w:rsidRPr="00325BDC">
        <w:rPr>
          <w:lang w:val="en-GB" w:eastAsia="en-GB"/>
        </w:rPr>
        <w:t>RECH 196 ENER 248 JAI 454</w:t>
      </w:r>
      <w:r w:rsidR="000F7E8B" w:rsidRPr="00325BDC">
        <w:rPr>
          <w:lang w:val="en-GB" w:eastAsia="en-GB"/>
        </w:rPr>
        <w:t xml:space="preserve"> EMPL 272</w:t>
      </w:r>
    </w:p>
    <w:p w:rsidR="00093325" w:rsidRPr="00325BDC" w:rsidRDefault="00093325" w:rsidP="00DD7163">
      <w:pPr>
        <w:pStyle w:val="Text3"/>
        <w:rPr>
          <w:lang w:val="en-GB" w:eastAsia="en-GB"/>
        </w:rPr>
      </w:pPr>
      <w:r w:rsidRPr="00325BDC">
        <w:rPr>
          <w:lang w:val="en-GB" w:eastAsia="en-GB"/>
        </w:rPr>
        <w:t xml:space="preserve">8886/15 UEM 130 ECOFIN 327 SOC 297 COMPET 198 ENV 283 </w:t>
      </w:r>
    </w:p>
    <w:p w:rsidR="00093325" w:rsidRPr="000E5A3F" w:rsidRDefault="00DD7163" w:rsidP="00093325">
      <w:pPr>
        <w:pStyle w:val="Text5"/>
        <w:rPr>
          <w:lang w:val="fr-BE" w:eastAsia="en-GB"/>
        </w:rPr>
      </w:pPr>
      <w:r w:rsidRPr="000E5A3F">
        <w:rPr>
          <w:lang w:val="fr-BE" w:eastAsia="en-GB"/>
        </w:rPr>
        <w:t xml:space="preserve">EDUC 125 </w:t>
      </w:r>
      <w:r w:rsidR="00093325" w:rsidRPr="000E5A3F">
        <w:rPr>
          <w:lang w:val="fr-BE" w:eastAsia="en-GB"/>
        </w:rPr>
        <w:t>RECH 111 ENER 146 JAI 292 EMPL 187</w:t>
      </w:r>
    </w:p>
    <w:p w:rsidR="00DD7163" w:rsidRPr="000E5A3F" w:rsidRDefault="00DD7163" w:rsidP="000E5A3F">
      <w:pPr>
        <w:pStyle w:val="PointManual2"/>
        <w:rPr>
          <w:lang w:val="fr-BE" w:eastAsia="en-GB"/>
        </w:rPr>
      </w:pPr>
      <w:r w:rsidRPr="000E5A3F">
        <w:rPr>
          <w:lang w:val="fr-BE" w:eastAsia="en-GB"/>
        </w:rPr>
        <w:t>i)</w:t>
      </w:r>
      <w:r w:rsidRPr="000E5A3F">
        <w:rPr>
          <w:lang w:val="fr-BE" w:eastAsia="en-GB"/>
        </w:rPr>
        <w:tab/>
      </w:r>
      <w:r w:rsidR="000E5A3F">
        <w:t>Projets de recommandations du Conseil concernant les programmes nationaux de réforme pour 2015 à l'intention de chaque État membre et projets d'avis du Conseil concernant les programmes de stabilité ou de convergence actualisés</w:t>
      </w:r>
      <w:r w:rsidR="000E5A3F" w:rsidRPr="000E5A3F">
        <w:rPr>
          <w:lang w:val="fr-BE" w:eastAsia="en-GB"/>
        </w:rPr>
        <w:t xml:space="preserve"> </w:t>
      </w:r>
    </w:p>
    <w:p w:rsidR="007B7F93" w:rsidRPr="000E5A3F" w:rsidRDefault="007B7F93" w:rsidP="000E5A3F">
      <w:pPr>
        <w:pStyle w:val="PointManual2"/>
        <w:rPr>
          <w:lang w:val="fr-BE" w:eastAsia="en-GB"/>
        </w:rPr>
      </w:pPr>
      <w:r w:rsidRPr="000E5A3F">
        <w:rPr>
          <w:lang w:val="fr-BE" w:eastAsia="en-GB"/>
        </w:rPr>
        <w:t>ii)</w:t>
      </w:r>
      <w:r w:rsidRPr="000E5A3F">
        <w:rPr>
          <w:lang w:val="fr-BE" w:eastAsia="en-GB"/>
        </w:rPr>
        <w:tab/>
      </w:r>
      <w:r w:rsidR="000E5A3F">
        <w:t>Projet de recommandation du Conseil concernant la mise en œuvre des grandes orientations des politiques économiques des États membres dont la monnaie est l'</w:t>
      </w:r>
      <w:r w:rsidRPr="000E5A3F">
        <w:rPr>
          <w:lang w:val="fr-BE" w:eastAsia="en-GB"/>
        </w:rPr>
        <w:t>euro</w:t>
      </w:r>
    </w:p>
    <w:p w:rsidR="004C4B6C" w:rsidRPr="000E5A3F" w:rsidRDefault="004C4B6C" w:rsidP="000E5A3F">
      <w:pPr>
        <w:pStyle w:val="PointManual1"/>
        <w:spacing w:before="120"/>
        <w:rPr>
          <w:lang w:val="fr-BE" w:eastAsia="en-GB"/>
        </w:rPr>
      </w:pPr>
      <w:r w:rsidRPr="000E5A3F">
        <w:rPr>
          <w:lang w:val="fr-BE" w:eastAsia="en-GB"/>
        </w:rPr>
        <w:t>b)</w:t>
      </w:r>
      <w:r w:rsidRPr="000E5A3F">
        <w:rPr>
          <w:lang w:val="fr-BE" w:eastAsia="en-GB"/>
        </w:rPr>
        <w:tab/>
      </w:r>
      <w:r w:rsidR="000E5A3F">
        <w:t>Grandes orientations des politiques économiques</w:t>
      </w:r>
    </w:p>
    <w:p w:rsidR="004C4B6C" w:rsidRPr="000E5A3F" w:rsidRDefault="004C4B6C" w:rsidP="000B6C26">
      <w:pPr>
        <w:pStyle w:val="DashEqual2"/>
        <w:rPr>
          <w:lang w:val="fr-BE" w:eastAsia="en-GB"/>
        </w:rPr>
      </w:pPr>
      <w:r w:rsidRPr="000E5A3F">
        <w:rPr>
          <w:lang w:val="fr-BE"/>
        </w:rPr>
        <w:t>R</w:t>
      </w:r>
      <w:r w:rsidR="000B6C26">
        <w:rPr>
          <w:lang w:val="fr-BE"/>
        </w:rPr>
        <w:t>ap</w:t>
      </w:r>
      <w:r w:rsidRPr="000E5A3F">
        <w:rPr>
          <w:lang w:val="fr-BE"/>
        </w:rPr>
        <w:t>port</w:t>
      </w:r>
      <w:r w:rsidR="000B6C26">
        <w:rPr>
          <w:lang w:val="fr-BE"/>
        </w:rPr>
        <w:t xml:space="preserve"> au Conseil européen</w:t>
      </w:r>
    </w:p>
    <w:p w:rsidR="004C4B6C" w:rsidRPr="00325BDC" w:rsidRDefault="004C4B6C" w:rsidP="004C4B6C">
      <w:pPr>
        <w:pStyle w:val="Text3"/>
        <w:rPr>
          <w:lang w:val="pt-PT" w:eastAsia="en-GB"/>
        </w:rPr>
      </w:pPr>
      <w:r w:rsidRPr="00325BDC">
        <w:rPr>
          <w:lang w:val="pt-PT" w:eastAsia="en-GB"/>
        </w:rPr>
        <w:t xml:space="preserve">6675/15 </w:t>
      </w:r>
      <w:r w:rsidRPr="00325BDC">
        <w:rPr>
          <w:lang w:val="pt-PT"/>
        </w:rPr>
        <w:t>ECOFIN</w:t>
      </w:r>
      <w:r w:rsidRPr="00325BDC">
        <w:rPr>
          <w:lang w:val="pt-PT" w:eastAsia="en-GB"/>
        </w:rPr>
        <w:t xml:space="preserve"> 169 UEM 74 SOC 137 COMPET 93 ENV 133 EDUC 69</w:t>
      </w:r>
    </w:p>
    <w:p w:rsidR="004C4B6C" w:rsidRPr="00325BDC" w:rsidRDefault="004C4B6C" w:rsidP="004C4B6C">
      <w:pPr>
        <w:pStyle w:val="Text5"/>
        <w:rPr>
          <w:lang w:val="de-DE"/>
        </w:rPr>
      </w:pPr>
      <w:r w:rsidRPr="00325BDC">
        <w:rPr>
          <w:lang w:val="de-DE" w:eastAsia="en-GB"/>
        </w:rPr>
        <w:t xml:space="preserve">RECH 63 </w:t>
      </w:r>
      <w:r w:rsidRPr="00325BDC">
        <w:rPr>
          <w:lang w:val="de-DE"/>
        </w:rPr>
        <w:t>ENER 79 POLGEN 69 TRANS 159 MI 294 IND 73</w:t>
      </w:r>
    </w:p>
    <w:p w:rsidR="004C4B6C" w:rsidRPr="00325BDC" w:rsidRDefault="004C4B6C" w:rsidP="004C4B6C">
      <w:pPr>
        <w:pStyle w:val="Text5"/>
        <w:rPr>
          <w:lang w:val="de-DE"/>
        </w:rPr>
      </w:pPr>
      <w:r w:rsidRPr="00325BDC">
        <w:rPr>
          <w:lang w:val="de-DE"/>
        </w:rPr>
        <w:t>AGRI 254 AG 15 CO-EUR PREP 23</w:t>
      </w:r>
    </w:p>
    <w:p w:rsidR="004C4B6C" w:rsidRPr="000E5A3F" w:rsidRDefault="004C4B6C" w:rsidP="004C4B6C">
      <w:pPr>
        <w:pStyle w:val="Text4"/>
        <w:rPr>
          <w:lang w:val="fr-BE" w:eastAsia="en-GB"/>
        </w:rPr>
      </w:pPr>
      <w:r w:rsidRPr="000E5A3F">
        <w:rPr>
          <w:lang w:val="fr-BE" w:eastAsia="en-GB"/>
        </w:rPr>
        <w:t>+ ADD 1</w:t>
      </w:r>
    </w:p>
    <w:p w:rsidR="007B7F93" w:rsidRPr="000E5A3F" w:rsidRDefault="004C4B6C" w:rsidP="000B6C26">
      <w:pPr>
        <w:pStyle w:val="PointManual1"/>
        <w:spacing w:before="120"/>
        <w:rPr>
          <w:lang w:val="fr-BE" w:eastAsia="en-GB"/>
        </w:rPr>
      </w:pPr>
      <w:r w:rsidRPr="000E5A3F">
        <w:rPr>
          <w:lang w:val="fr-BE" w:eastAsia="en-GB"/>
        </w:rPr>
        <w:t>c)</w:t>
      </w:r>
      <w:r w:rsidR="007B7F93" w:rsidRPr="000E5A3F">
        <w:rPr>
          <w:lang w:val="fr-BE" w:eastAsia="en-GB"/>
        </w:rPr>
        <w:tab/>
      </w:r>
      <w:r w:rsidR="000B6C26">
        <w:t>Rapport sur la préparation des prochaines étapes concernant l'amélioration de la gouvernance économique dans la zone euro</w:t>
      </w:r>
    </w:p>
    <w:p w:rsidR="007B7F93" w:rsidRPr="000E5A3F" w:rsidRDefault="000B6C26" w:rsidP="000B6C26">
      <w:pPr>
        <w:pStyle w:val="DashEqual2"/>
        <w:rPr>
          <w:lang w:val="fr-BE" w:eastAsia="en-GB"/>
        </w:rPr>
      </w:pPr>
      <w:r>
        <w:rPr>
          <w:lang w:val="fr-BE" w:eastAsia="en-GB"/>
        </w:rPr>
        <w:t>Échange de vues</w:t>
      </w:r>
    </w:p>
    <w:p w:rsidR="007B7F93" w:rsidRPr="000E5A3F" w:rsidRDefault="007B7F93" w:rsidP="000B6C26">
      <w:pPr>
        <w:pStyle w:val="PointManual"/>
        <w:spacing w:before="360"/>
        <w:rPr>
          <w:lang w:val="fr-BE" w:eastAsia="en-GB"/>
        </w:rPr>
      </w:pPr>
      <w:r w:rsidRPr="000E5A3F">
        <w:rPr>
          <w:lang w:val="fr-BE" w:eastAsia="en-GB"/>
        </w:rPr>
        <w:t>-</w:t>
      </w:r>
      <w:r w:rsidRPr="000E5A3F">
        <w:rPr>
          <w:lang w:val="fr-BE" w:eastAsia="en-GB"/>
        </w:rPr>
        <w:tab/>
      </w:r>
      <w:r w:rsidR="000B6C26">
        <w:t>Mise en œuvre du pacte de stabilité et de croissance</w:t>
      </w:r>
      <w:r w:rsidRPr="000E5A3F">
        <w:rPr>
          <w:lang w:val="fr-BE" w:eastAsia="en-GB"/>
        </w:rPr>
        <w:t xml:space="preserve"> (*)</w:t>
      </w:r>
    </w:p>
    <w:p w:rsidR="007B7F93" w:rsidRPr="000E5A3F" w:rsidRDefault="007B7F93" w:rsidP="000B6C26">
      <w:pPr>
        <w:pStyle w:val="DashEqual1"/>
        <w:rPr>
          <w:lang w:val="fr-BE" w:eastAsia="en-GB"/>
        </w:rPr>
      </w:pPr>
      <w:r w:rsidRPr="000E5A3F">
        <w:rPr>
          <w:lang w:val="fr-BE"/>
        </w:rPr>
        <w:t>Adoption</w:t>
      </w:r>
      <w:r w:rsidRPr="000E5A3F">
        <w:rPr>
          <w:lang w:val="fr-BE" w:eastAsia="en-GB"/>
        </w:rPr>
        <w:t xml:space="preserve"> </w:t>
      </w:r>
      <w:r w:rsidR="000B6C26">
        <w:rPr>
          <w:lang w:val="fr-BE" w:eastAsia="en-GB"/>
        </w:rPr>
        <w:t>de la décision/recommandation du Conseil</w:t>
      </w:r>
    </w:p>
    <w:p w:rsidR="00DC0A02" w:rsidRPr="00325BDC" w:rsidRDefault="00DC0A02" w:rsidP="00DC0A02">
      <w:pPr>
        <w:pStyle w:val="Text3"/>
        <w:rPr>
          <w:lang w:val="pt-PT" w:eastAsia="en-GB"/>
        </w:rPr>
      </w:pPr>
      <w:r w:rsidRPr="00325BDC">
        <w:rPr>
          <w:lang w:val="pt-PT" w:eastAsia="en-GB"/>
        </w:rPr>
        <w:t>9457/15 ECOFIN 427 UEM 209</w:t>
      </w:r>
    </w:p>
    <w:p w:rsidR="006E13E3" w:rsidRPr="00325BDC" w:rsidRDefault="006E13E3" w:rsidP="006E13E3">
      <w:pPr>
        <w:pStyle w:val="Text4"/>
        <w:rPr>
          <w:lang w:val="pt-PT"/>
        </w:rPr>
      </w:pPr>
      <w:r w:rsidRPr="00325BDC">
        <w:rPr>
          <w:lang w:val="pt-PT"/>
        </w:rPr>
        <w:t>+ COR 1</w:t>
      </w:r>
    </w:p>
    <w:p w:rsidR="00DC0A02" w:rsidRPr="00325BDC" w:rsidRDefault="00DC0A02" w:rsidP="00DC0A02">
      <w:pPr>
        <w:pStyle w:val="Text3"/>
        <w:rPr>
          <w:lang w:val="pt-PT" w:eastAsia="en-GB"/>
        </w:rPr>
      </w:pPr>
      <w:r w:rsidRPr="00325BDC">
        <w:rPr>
          <w:lang w:val="pt-PT" w:eastAsia="en-GB"/>
        </w:rPr>
        <w:t>9456/15 ECOFIN 426 UEM 208</w:t>
      </w:r>
    </w:p>
    <w:p w:rsidR="006E13E3" w:rsidRPr="00325BDC" w:rsidRDefault="006E13E3" w:rsidP="006E13E3">
      <w:pPr>
        <w:pStyle w:val="Text4"/>
        <w:rPr>
          <w:lang w:val="pt-PT"/>
        </w:rPr>
      </w:pPr>
      <w:r w:rsidRPr="00325BDC">
        <w:rPr>
          <w:lang w:val="pt-PT"/>
        </w:rPr>
        <w:t>+ COR 1</w:t>
      </w:r>
    </w:p>
    <w:p w:rsidR="00DC0A02" w:rsidRPr="00325BDC" w:rsidRDefault="00DC0A02" w:rsidP="00DC0A02">
      <w:pPr>
        <w:pStyle w:val="Text3"/>
        <w:rPr>
          <w:lang w:val="pt-PT" w:eastAsia="en-GB"/>
        </w:rPr>
      </w:pPr>
      <w:r w:rsidRPr="00325BDC">
        <w:rPr>
          <w:lang w:val="pt-PT" w:eastAsia="en-GB"/>
        </w:rPr>
        <w:t>9453/15 ECOFIN 424 UEM 206</w:t>
      </w:r>
    </w:p>
    <w:p w:rsidR="006E13E3" w:rsidRPr="00325BDC" w:rsidRDefault="006E13E3" w:rsidP="006E13E3">
      <w:pPr>
        <w:pStyle w:val="Text4"/>
        <w:rPr>
          <w:lang w:val="pt-PT"/>
        </w:rPr>
      </w:pPr>
      <w:r w:rsidRPr="00325BDC">
        <w:rPr>
          <w:lang w:val="pt-PT"/>
        </w:rPr>
        <w:t>+ COR 1</w:t>
      </w:r>
    </w:p>
    <w:p w:rsidR="00DC0A02" w:rsidRPr="00325BDC" w:rsidRDefault="00DC0A02" w:rsidP="00DC0A02">
      <w:pPr>
        <w:pStyle w:val="Text3"/>
        <w:rPr>
          <w:lang w:val="pt-PT" w:eastAsia="en-GB"/>
        </w:rPr>
      </w:pPr>
      <w:r w:rsidRPr="00325BDC">
        <w:rPr>
          <w:lang w:val="pt-PT" w:eastAsia="en-GB"/>
        </w:rPr>
        <w:t>9454/15 ECOFIN 425 UEM 207</w:t>
      </w:r>
    </w:p>
    <w:p w:rsidR="006E13E3" w:rsidRPr="000E5A3F" w:rsidRDefault="006E13E3" w:rsidP="006E13E3">
      <w:pPr>
        <w:pStyle w:val="Text4"/>
        <w:rPr>
          <w:lang w:val="fr-BE"/>
        </w:rPr>
      </w:pPr>
      <w:r w:rsidRPr="000E5A3F">
        <w:rPr>
          <w:lang w:val="fr-BE"/>
        </w:rPr>
        <w:t>+ COR 1</w:t>
      </w:r>
    </w:p>
    <w:p w:rsidR="007B7F93" w:rsidRPr="000E5A3F" w:rsidRDefault="007B7F93" w:rsidP="006E13E3">
      <w:pPr>
        <w:spacing w:before="480"/>
        <w:rPr>
          <w:lang w:val="fr-BE" w:eastAsia="en-GB"/>
        </w:rPr>
      </w:pPr>
      <w:r w:rsidRPr="000E5A3F">
        <w:rPr>
          <w:lang w:val="fr-BE" w:eastAsia="en-GB"/>
        </w:rPr>
        <w:t>____________</w:t>
      </w:r>
      <w:r w:rsidR="00E435EA" w:rsidRPr="000E5A3F">
        <w:rPr>
          <w:lang w:val="fr-BE" w:eastAsia="en-GB"/>
        </w:rPr>
        <w:t>______</w:t>
      </w:r>
      <w:r w:rsidRPr="000E5A3F">
        <w:rPr>
          <w:lang w:val="fr-BE" w:eastAsia="en-GB"/>
        </w:rPr>
        <w:t>__</w:t>
      </w:r>
    </w:p>
    <w:p w:rsidR="007B7F93" w:rsidRPr="000E5A3F" w:rsidRDefault="007B7F93" w:rsidP="000B6C26">
      <w:pPr>
        <w:spacing w:before="40"/>
        <w:rPr>
          <w:lang w:val="fr-BE" w:eastAsia="en-GB"/>
        </w:rPr>
      </w:pPr>
      <w:r w:rsidRPr="000E5A3F">
        <w:rPr>
          <w:lang w:val="fr-BE" w:eastAsia="en-GB"/>
        </w:rPr>
        <w:t>(*)</w:t>
      </w:r>
      <w:r w:rsidR="00E435EA" w:rsidRPr="000E5A3F">
        <w:rPr>
          <w:lang w:val="fr-BE" w:eastAsia="en-GB"/>
        </w:rPr>
        <w:tab/>
      </w:r>
      <w:r w:rsidR="000B6C26">
        <w:rPr>
          <w:lang w:val="fr-BE" w:eastAsia="en-GB"/>
        </w:rPr>
        <w:t>Point sur lequel un vote peut être demandé</w:t>
      </w:r>
    </w:p>
    <w:bookmarkEnd w:id="2"/>
    <w:bookmarkEnd w:id="3"/>
    <w:p w:rsidR="007B7F93" w:rsidRPr="00325BDC" w:rsidRDefault="006E13E3" w:rsidP="001A48F6">
      <w:pPr>
        <w:spacing w:before="480"/>
        <w:jc w:val="center"/>
        <w:rPr>
          <w:snapToGrid w:val="0"/>
          <w:lang w:val="pt-PT"/>
        </w:rPr>
      </w:pPr>
      <w:r w:rsidRPr="00034359">
        <w:rPr>
          <w:snapToGrid w:val="0"/>
          <w:lang w:val="fr-BE"/>
        </w:rPr>
        <w:br w:type="page"/>
      </w:r>
      <w:r w:rsidR="007B7F93" w:rsidRPr="00325BDC">
        <w:rPr>
          <w:snapToGrid w:val="0"/>
          <w:lang w:val="pt-PT"/>
        </w:rPr>
        <w:lastRenderedPageBreak/>
        <w:t>o</w:t>
      </w:r>
    </w:p>
    <w:p w:rsidR="007B7F93" w:rsidRPr="00034359" w:rsidRDefault="007B7F93" w:rsidP="007B7F93">
      <w:pPr>
        <w:spacing w:before="120"/>
        <w:jc w:val="center"/>
        <w:rPr>
          <w:snapToGrid w:val="0"/>
          <w:lang w:val="fr-BE"/>
        </w:rPr>
      </w:pPr>
      <w:r w:rsidRPr="00034359">
        <w:rPr>
          <w:snapToGrid w:val="0"/>
          <w:lang w:val="fr-BE"/>
        </w:rPr>
        <w:t>o</w:t>
      </w:r>
      <w:r w:rsidRPr="00034359">
        <w:rPr>
          <w:snapToGrid w:val="0"/>
          <w:lang w:val="fr-BE"/>
        </w:rPr>
        <w:tab/>
        <w:t>o</w:t>
      </w:r>
    </w:p>
    <w:p w:rsidR="007B7F93" w:rsidRPr="00034359" w:rsidRDefault="007B7F93" w:rsidP="007B7F93">
      <w:pPr>
        <w:spacing w:before="200"/>
        <w:rPr>
          <w:b/>
          <w:bCs/>
          <w:lang w:val="fr-BE"/>
        </w:rPr>
      </w:pPr>
      <w:r w:rsidRPr="00034359">
        <w:rPr>
          <w:b/>
          <w:bCs/>
          <w:lang w:val="fr-BE"/>
        </w:rPr>
        <w:t>p.m.:</w:t>
      </w:r>
    </w:p>
    <w:p w:rsidR="007B7F93" w:rsidRPr="00034359" w:rsidRDefault="000B6C26" w:rsidP="000B6C26">
      <w:pPr>
        <w:spacing w:before="240"/>
        <w:rPr>
          <w:b/>
          <w:u w:val="single"/>
          <w:lang w:val="fr-BE"/>
        </w:rPr>
      </w:pPr>
      <w:r w:rsidRPr="00034359">
        <w:rPr>
          <w:b/>
          <w:u w:val="single"/>
          <w:lang w:val="fr-BE"/>
        </w:rPr>
        <w:t xml:space="preserve">Jeudi 18 juin </w:t>
      </w:r>
      <w:r w:rsidR="007B7F93" w:rsidRPr="00034359">
        <w:rPr>
          <w:b/>
          <w:u w:val="single"/>
          <w:lang w:val="fr-BE"/>
        </w:rPr>
        <w:t>2015</w:t>
      </w:r>
    </w:p>
    <w:p w:rsidR="007B7F93" w:rsidRPr="00034359" w:rsidRDefault="007B7F93" w:rsidP="000B6C26">
      <w:pPr>
        <w:spacing w:before="200"/>
        <w:ind w:left="1134" w:hanging="1134"/>
        <w:rPr>
          <w:bCs/>
          <w:lang w:val="fr-BE"/>
        </w:rPr>
      </w:pPr>
      <w:r w:rsidRPr="00034359">
        <w:rPr>
          <w:lang w:val="fr-BE"/>
        </w:rPr>
        <w:t>15</w:t>
      </w:r>
      <w:r w:rsidR="000B6C26" w:rsidRPr="00034359">
        <w:rPr>
          <w:lang w:val="fr-BE"/>
        </w:rPr>
        <w:t xml:space="preserve"> h </w:t>
      </w:r>
      <w:r w:rsidRPr="00034359">
        <w:rPr>
          <w:lang w:val="fr-BE"/>
        </w:rPr>
        <w:t>00</w:t>
      </w:r>
      <w:r w:rsidRPr="00034359">
        <w:rPr>
          <w:lang w:val="fr-BE"/>
        </w:rPr>
        <w:tab/>
        <w:t>Eurogroup</w:t>
      </w:r>
      <w:r w:rsidR="000B6C26" w:rsidRPr="00034359">
        <w:rPr>
          <w:lang w:val="fr-BE"/>
        </w:rPr>
        <w:t>e</w:t>
      </w:r>
    </w:p>
    <w:p w:rsidR="007B7F93" w:rsidRPr="000E5A3F" w:rsidRDefault="000B6C26" w:rsidP="000B6C26">
      <w:pPr>
        <w:spacing w:before="240"/>
        <w:ind w:left="1134" w:hanging="1134"/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t>Vendredi</w:t>
      </w:r>
      <w:r w:rsidR="007B7F93" w:rsidRPr="000E5A3F">
        <w:rPr>
          <w:b/>
          <w:bCs/>
          <w:u w:val="single"/>
          <w:lang w:val="fr-BE"/>
        </w:rPr>
        <w:t xml:space="preserve"> 19 </w:t>
      </w:r>
      <w:r>
        <w:rPr>
          <w:b/>
          <w:bCs/>
          <w:u w:val="single"/>
          <w:lang w:val="fr-BE"/>
        </w:rPr>
        <w:t>juin</w:t>
      </w:r>
      <w:r w:rsidR="007B7F93" w:rsidRPr="000E5A3F">
        <w:rPr>
          <w:b/>
          <w:bCs/>
          <w:u w:val="single"/>
          <w:lang w:val="fr-BE"/>
        </w:rPr>
        <w:t xml:space="preserve"> 2015</w:t>
      </w:r>
    </w:p>
    <w:p w:rsidR="007B7F93" w:rsidRPr="000E5A3F" w:rsidRDefault="007B7F93" w:rsidP="000B6C26">
      <w:pPr>
        <w:spacing w:before="200"/>
        <w:ind w:left="1134" w:hanging="1134"/>
        <w:rPr>
          <w:lang w:val="fr-BE"/>
        </w:rPr>
      </w:pPr>
      <w:r w:rsidRPr="000E5A3F">
        <w:rPr>
          <w:lang w:val="fr-BE"/>
        </w:rPr>
        <w:t>8</w:t>
      </w:r>
      <w:r w:rsidR="000B6C26">
        <w:rPr>
          <w:lang w:val="fr-BE"/>
        </w:rPr>
        <w:t xml:space="preserve"> h </w:t>
      </w:r>
      <w:r w:rsidRPr="000E5A3F">
        <w:rPr>
          <w:lang w:val="fr-BE"/>
        </w:rPr>
        <w:t>30</w:t>
      </w:r>
      <w:r w:rsidRPr="000E5A3F">
        <w:rPr>
          <w:lang w:val="fr-BE"/>
        </w:rPr>
        <w:tab/>
      </w:r>
      <w:r w:rsidR="000B6C26">
        <w:rPr>
          <w:lang w:val="fr-BE"/>
        </w:rPr>
        <w:t>Réunion annuelle des gouverneurs de la BEI</w:t>
      </w:r>
    </w:p>
    <w:p w:rsidR="007B7F93" w:rsidRPr="000E5A3F" w:rsidRDefault="00EF0426" w:rsidP="000B6C26">
      <w:pPr>
        <w:spacing w:before="200"/>
        <w:ind w:left="1134" w:hanging="1134"/>
        <w:rPr>
          <w:lang w:val="fr-BE"/>
        </w:rPr>
      </w:pPr>
      <w:r w:rsidRPr="000E5A3F">
        <w:rPr>
          <w:lang w:val="fr-BE"/>
        </w:rPr>
        <w:t>9</w:t>
      </w:r>
      <w:r w:rsidR="000B6C26">
        <w:rPr>
          <w:lang w:val="fr-BE"/>
        </w:rPr>
        <w:t xml:space="preserve"> h </w:t>
      </w:r>
      <w:r w:rsidRPr="000E5A3F">
        <w:rPr>
          <w:lang w:val="fr-BE"/>
        </w:rPr>
        <w:t>3</w:t>
      </w:r>
      <w:r w:rsidR="007B7F93" w:rsidRPr="000E5A3F">
        <w:rPr>
          <w:lang w:val="fr-BE"/>
        </w:rPr>
        <w:t>0</w:t>
      </w:r>
      <w:r w:rsidR="007B7F93" w:rsidRPr="000E5A3F">
        <w:rPr>
          <w:lang w:val="fr-BE"/>
        </w:rPr>
        <w:tab/>
      </w:r>
      <w:r w:rsidR="000B6C26">
        <w:rPr>
          <w:lang w:val="fr-BE"/>
        </w:rPr>
        <w:t>Petit-déjeuner</w:t>
      </w:r>
    </w:p>
    <w:p w:rsidR="007B7F93" w:rsidRPr="000E5A3F" w:rsidRDefault="007B7F93" w:rsidP="000B6C26">
      <w:pPr>
        <w:spacing w:before="200"/>
        <w:ind w:left="1134" w:hanging="1134"/>
        <w:rPr>
          <w:lang w:val="fr-BE"/>
        </w:rPr>
      </w:pPr>
      <w:r w:rsidRPr="000E5A3F">
        <w:rPr>
          <w:lang w:val="fr-BE"/>
        </w:rPr>
        <w:t>1</w:t>
      </w:r>
      <w:r w:rsidR="004C4B6C" w:rsidRPr="000E5A3F">
        <w:rPr>
          <w:lang w:val="fr-BE"/>
        </w:rPr>
        <w:t>0</w:t>
      </w:r>
      <w:r w:rsidR="000B6C26">
        <w:rPr>
          <w:lang w:val="fr-BE"/>
        </w:rPr>
        <w:t xml:space="preserve"> h </w:t>
      </w:r>
      <w:r w:rsidR="004C4B6C" w:rsidRPr="000E5A3F">
        <w:rPr>
          <w:lang w:val="fr-BE"/>
        </w:rPr>
        <w:t>0</w:t>
      </w:r>
      <w:r w:rsidR="004F1DF6" w:rsidRPr="000E5A3F">
        <w:rPr>
          <w:lang w:val="fr-BE"/>
        </w:rPr>
        <w:t>0</w:t>
      </w:r>
      <w:r w:rsidR="004F1DF6" w:rsidRPr="000E5A3F">
        <w:rPr>
          <w:lang w:val="fr-BE"/>
        </w:rPr>
        <w:tab/>
      </w:r>
      <w:r w:rsidR="000B6C26">
        <w:rPr>
          <w:lang w:val="fr-BE"/>
        </w:rPr>
        <w:t>Conseil</w:t>
      </w:r>
      <w:r w:rsidR="004F1DF6" w:rsidRPr="000E5A3F">
        <w:rPr>
          <w:lang w:val="fr-BE"/>
        </w:rPr>
        <w:t xml:space="preserve"> (ECOFIN)</w:t>
      </w:r>
    </w:p>
    <w:p w:rsidR="001E4E01" w:rsidRPr="000E5A3F" w:rsidRDefault="001E4E01" w:rsidP="007B7F93">
      <w:pPr>
        <w:pStyle w:val="FinalLine"/>
        <w:spacing w:before="720"/>
        <w:rPr>
          <w:lang w:val="fr-BE"/>
        </w:rPr>
      </w:pPr>
    </w:p>
    <w:sectPr w:rsidR="001E4E01" w:rsidRPr="000E5A3F" w:rsidSect="00A96E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01" w:rsidRDefault="001E4E01" w:rsidP="001E4E01">
      <w:r>
        <w:separator/>
      </w:r>
    </w:p>
  </w:endnote>
  <w:endnote w:type="continuationSeparator" w:id="0">
    <w:p w:rsidR="001E4E01" w:rsidRDefault="001E4E01" w:rsidP="001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3F" w:rsidRPr="00A96E3F" w:rsidRDefault="00A96E3F" w:rsidP="00A96E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96E3F" w:rsidRPr="00D94637" w:rsidTr="00A96E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96E3F" w:rsidRPr="00D94637" w:rsidRDefault="00A96E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A96E3F" w:rsidRPr="00B310DC" w:rsidTr="00A96E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96E3F" w:rsidRPr="00AD7BF2" w:rsidRDefault="00A96E3F" w:rsidP="004F54B2">
          <w:pPr>
            <w:pStyle w:val="FooterText"/>
          </w:pPr>
          <w:r>
            <w:t>CM 2904/1/15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96E3F" w:rsidRPr="00AD7BF2" w:rsidRDefault="00A96E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96E3F" w:rsidRPr="002511D8" w:rsidRDefault="00A96E3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96E3F" w:rsidRPr="00B310DC" w:rsidRDefault="00A96E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F4712">
            <w:rPr>
              <w:noProof/>
            </w:rPr>
            <w:t>4</w:t>
          </w:r>
          <w:r>
            <w:fldChar w:fldCharType="end"/>
          </w:r>
        </w:p>
      </w:tc>
    </w:tr>
    <w:tr w:rsidR="00A96E3F" w:rsidRPr="00D94637" w:rsidTr="00A96E3F">
      <w:trPr>
        <w:jc w:val="center"/>
      </w:trPr>
      <w:tc>
        <w:tcPr>
          <w:tcW w:w="1774" w:type="pct"/>
          <w:shd w:val="clear" w:color="auto" w:fill="auto"/>
        </w:tcPr>
        <w:p w:rsidR="00A96E3F" w:rsidRPr="00AD7BF2" w:rsidRDefault="00A96E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96E3F" w:rsidRPr="00AD7BF2" w:rsidRDefault="00A96E3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96E3F" w:rsidRPr="00D94637" w:rsidRDefault="00A96E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96E3F" w:rsidRPr="00D94637" w:rsidRDefault="00A96E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1E4E01" w:rsidRPr="00A96E3F" w:rsidRDefault="001E4E01" w:rsidP="00A96E3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96E3F" w:rsidRPr="00D94637" w:rsidTr="00A96E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96E3F" w:rsidRPr="00D94637" w:rsidRDefault="00A96E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96E3F" w:rsidRPr="00B310DC" w:rsidTr="00A96E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96E3F" w:rsidRPr="00AD7BF2" w:rsidRDefault="00A96E3F" w:rsidP="004F54B2">
          <w:pPr>
            <w:pStyle w:val="FooterText"/>
          </w:pPr>
          <w:r>
            <w:t>CM 2904/1/15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96E3F" w:rsidRPr="00AD7BF2" w:rsidRDefault="00A96E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96E3F" w:rsidRPr="002511D8" w:rsidRDefault="00A96E3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96E3F" w:rsidRPr="00B310DC" w:rsidRDefault="00A96E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F4712">
            <w:rPr>
              <w:noProof/>
            </w:rPr>
            <w:t>1</w:t>
          </w:r>
          <w:r>
            <w:fldChar w:fldCharType="end"/>
          </w:r>
        </w:p>
      </w:tc>
    </w:tr>
    <w:tr w:rsidR="00A96E3F" w:rsidRPr="00D94637" w:rsidTr="00A96E3F">
      <w:trPr>
        <w:jc w:val="center"/>
      </w:trPr>
      <w:tc>
        <w:tcPr>
          <w:tcW w:w="1774" w:type="pct"/>
          <w:shd w:val="clear" w:color="auto" w:fill="auto"/>
        </w:tcPr>
        <w:p w:rsidR="00A96E3F" w:rsidRPr="00AD7BF2" w:rsidRDefault="00A96E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96E3F" w:rsidRPr="00AD7BF2" w:rsidRDefault="00A96E3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96E3F" w:rsidRPr="00D94637" w:rsidRDefault="00A96E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96E3F" w:rsidRPr="00D94637" w:rsidRDefault="00A96E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E4E01" w:rsidRPr="00A96E3F" w:rsidRDefault="001E4E01" w:rsidP="00A96E3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01" w:rsidRDefault="001E4E01" w:rsidP="001E4E01">
      <w:r>
        <w:separator/>
      </w:r>
    </w:p>
  </w:footnote>
  <w:footnote w:type="continuationSeparator" w:id="0">
    <w:p w:rsidR="001E4E01" w:rsidRDefault="001E4E01" w:rsidP="001E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3F" w:rsidRPr="00A96E3F" w:rsidRDefault="00A96E3F" w:rsidP="00A96E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3F" w:rsidRPr="00A96E3F" w:rsidRDefault="00A96E3F" w:rsidP="00A96E3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3F" w:rsidRPr="00A96E3F" w:rsidRDefault="00A96E3F" w:rsidP="00A96E3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3350351"/>
    <w:multiLevelType w:val="multilevel"/>
    <w:tmpl w:val="ECAC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6">
    <w:nsid w:val="1BD4506E"/>
    <w:multiLevelType w:val="multilevel"/>
    <w:tmpl w:val="A166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8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9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3B2D76F6"/>
    <w:multiLevelType w:val="multilevel"/>
    <w:tmpl w:val="FBE2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4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5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6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8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0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1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22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3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4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5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19"/>
  </w:num>
  <w:num w:numId="5">
    <w:abstractNumId w:val="5"/>
  </w:num>
  <w:num w:numId="6">
    <w:abstractNumId w:val="25"/>
  </w:num>
  <w:num w:numId="7">
    <w:abstractNumId w:val="15"/>
  </w:num>
  <w:num w:numId="8">
    <w:abstractNumId w:val="17"/>
  </w:num>
  <w:num w:numId="9">
    <w:abstractNumId w:val="20"/>
  </w:num>
  <w:num w:numId="10">
    <w:abstractNumId w:val="14"/>
  </w:num>
  <w:num w:numId="11">
    <w:abstractNumId w:val="1"/>
  </w:num>
  <w:num w:numId="12">
    <w:abstractNumId w:val="22"/>
  </w:num>
  <w:num w:numId="13">
    <w:abstractNumId w:val="13"/>
  </w:num>
  <w:num w:numId="14">
    <w:abstractNumId w:val="7"/>
  </w:num>
  <w:num w:numId="15">
    <w:abstractNumId w:val="23"/>
  </w:num>
  <w:num w:numId="16">
    <w:abstractNumId w:val="9"/>
  </w:num>
  <w:num w:numId="17">
    <w:abstractNumId w:val="0"/>
  </w:num>
  <w:num w:numId="18">
    <w:abstractNumId w:val="3"/>
  </w:num>
  <w:num w:numId="19">
    <w:abstractNumId w:val="10"/>
  </w:num>
  <w:num w:numId="20">
    <w:abstractNumId w:val="11"/>
  </w:num>
  <w:num w:numId="21">
    <w:abstractNumId w:val="21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5"/>
  </w:num>
  <w:num w:numId="28">
    <w:abstractNumId w:val="15"/>
  </w:num>
  <w:num w:numId="29">
    <w:abstractNumId w:val="15"/>
  </w:num>
  <w:num w:numId="30">
    <w:abstractNumId w:val="20"/>
  </w:num>
  <w:num w:numId="31">
    <w:abstractNumId w:val="24"/>
  </w:num>
  <w:num w:numId="32">
    <w:abstractNumId w:val="17"/>
  </w:num>
  <w:num w:numId="33">
    <w:abstractNumId w:val="17"/>
  </w:num>
  <w:num w:numId="34">
    <w:abstractNumId w:val="12"/>
  </w:num>
  <w:num w:numId="35">
    <w:abstractNumId w:val="6"/>
  </w:num>
  <w:num w:numId="3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6583d17f-9639-493b-91e5-1b581039ee1b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18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0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9e session du CONSEIL DE L'UNION EUROPÉENNE (Affaires économiques et financiè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99&amp;lt;/Run&amp;gt;&amp;lt;Run BaselineAlignment=&quot;Superscript&quot; xml:lang=&quot;fr-be&quot;&amp;gt;e&amp;lt;/Run&amp;gt;&amp;lt;Run xml:lang=&quot;fr-be&quot; xml:space=&quot;preserve&quot;&amp;gt; session du CONSEIL DE L'UNION EUROPÉENNE &amp;lt;/Run&amp;gt;(&amp;lt;Run xml:lang=&quot;fr-be&quot;&amp;gt;Affaires économiques et financière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E4E01"/>
    <w:rsid w:val="00010C1D"/>
    <w:rsid w:val="00034359"/>
    <w:rsid w:val="00093325"/>
    <w:rsid w:val="0009656C"/>
    <w:rsid w:val="000B6C26"/>
    <w:rsid w:val="000E5A3F"/>
    <w:rsid w:val="000F7E8B"/>
    <w:rsid w:val="001130B7"/>
    <w:rsid w:val="00135106"/>
    <w:rsid w:val="00165755"/>
    <w:rsid w:val="00182F2F"/>
    <w:rsid w:val="001A48F6"/>
    <w:rsid w:val="001C1958"/>
    <w:rsid w:val="001E4E01"/>
    <w:rsid w:val="00213F1F"/>
    <w:rsid w:val="002A2AE8"/>
    <w:rsid w:val="00325BDC"/>
    <w:rsid w:val="003C6E8B"/>
    <w:rsid w:val="004C4B6C"/>
    <w:rsid w:val="004C4BB3"/>
    <w:rsid w:val="004E2F9C"/>
    <w:rsid w:val="004F0566"/>
    <w:rsid w:val="004F1DF6"/>
    <w:rsid w:val="005157F5"/>
    <w:rsid w:val="00570951"/>
    <w:rsid w:val="00571313"/>
    <w:rsid w:val="00582B14"/>
    <w:rsid w:val="0060332A"/>
    <w:rsid w:val="0063379B"/>
    <w:rsid w:val="00665A4B"/>
    <w:rsid w:val="0067569E"/>
    <w:rsid w:val="006A38C5"/>
    <w:rsid w:val="006C1AD4"/>
    <w:rsid w:val="006E13E3"/>
    <w:rsid w:val="006E33E2"/>
    <w:rsid w:val="006F4712"/>
    <w:rsid w:val="006F4741"/>
    <w:rsid w:val="0075756A"/>
    <w:rsid w:val="007B7F93"/>
    <w:rsid w:val="00825503"/>
    <w:rsid w:val="00857FA7"/>
    <w:rsid w:val="00860308"/>
    <w:rsid w:val="008722A3"/>
    <w:rsid w:val="008826F8"/>
    <w:rsid w:val="008C6E1B"/>
    <w:rsid w:val="009C61D2"/>
    <w:rsid w:val="00A32138"/>
    <w:rsid w:val="00A469D7"/>
    <w:rsid w:val="00A96E3F"/>
    <w:rsid w:val="00BA6609"/>
    <w:rsid w:val="00BD4249"/>
    <w:rsid w:val="00BE1373"/>
    <w:rsid w:val="00C574A6"/>
    <w:rsid w:val="00D451E4"/>
    <w:rsid w:val="00DB7523"/>
    <w:rsid w:val="00DC0A02"/>
    <w:rsid w:val="00DD7163"/>
    <w:rsid w:val="00E435EA"/>
    <w:rsid w:val="00E562AB"/>
    <w:rsid w:val="00ED0AA4"/>
    <w:rsid w:val="00EE0521"/>
    <w:rsid w:val="00EF0426"/>
    <w:rsid w:val="00F46DE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57FA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0E5A3F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57FA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0E5A3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CA07-DA77-4135-8DEB-F8D80A0B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668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NEURAY Nicole</cp:lastModifiedBy>
  <cp:revision>2</cp:revision>
  <cp:lastPrinted>2015-06-18T09:55:00Z</cp:lastPrinted>
  <dcterms:created xsi:type="dcterms:W3CDTF">2015-06-18T10:07:00Z</dcterms:created>
  <dcterms:modified xsi:type="dcterms:W3CDTF">2015-06-18T10:07:00Z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