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6C" w:rsidRPr="004C403D" w:rsidRDefault="00762942" w:rsidP="004C403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16c7993-7198-45c0-b174-261c826c3e17_0" style="width:568.5pt;height:338.25pt">
            <v:imagedata r:id="rId9" o:title=""/>
          </v:shape>
        </w:pict>
      </w:r>
      <w:bookmarkEnd w:id="0"/>
    </w:p>
    <w:p w:rsidR="003C47E4" w:rsidRPr="00390F19" w:rsidRDefault="003C47E4" w:rsidP="003C47E4">
      <w:pPr>
        <w:spacing w:before="360"/>
        <w:rPr>
          <w:b/>
          <w:bCs/>
        </w:rPr>
      </w:pPr>
      <w:r w:rsidRPr="00390F19">
        <w:rPr>
          <w:b/>
        </w:rPr>
        <w:t>A.</w:t>
      </w:r>
      <w:r w:rsidRPr="00390F19">
        <w:tab/>
      </w:r>
      <w:r w:rsidRPr="00390F19">
        <w:rPr>
          <w:b/>
          <w:u w:val="single"/>
        </w:rPr>
        <w:t>LUNDI 15 JUIN 2015 (10 heures)</w:t>
      </w:r>
      <w:r w:rsidRPr="00390F19">
        <w:t xml:space="preserve"> </w:t>
      </w:r>
    </w:p>
    <w:p w:rsidR="003C47E4" w:rsidRPr="00390F19" w:rsidRDefault="003C47E4" w:rsidP="003C47E4">
      <w:pPr>
        <w:spacing w:before="240"/>
        <w:rPr>
          <w:b/>
          <w:u w:val="single"/>
        </w:rPr>
      </w:pPr>
      <w:r w:rsidRPr="00390F19">
        <w:rPr>
          <w:b/>
          <w:u w:val="single"/>
        </w:rPr>
        <w:t>JUSTICE</w:t>
      </w:r>
    </w:p>
    <w:p w:rsidR="003C47E4" w:rsidRPr="00390F19" w:rsidRDefault="00E662B3" w:rsidP="003C47E4">
      <w:pPr>
        <w:pStyle w:val="PointManual"/>
        <w:spacing w:before="360"/>
      </w:pPr>
      <w:r w:rsidRPr="00390F19">
        <w:t>1.</w:t>
      </w:r>
      <w:r w:rsidRPr="00390F19">
        <w:tab/>
        <w:t>Adoption de l'ordre du jour</w:t>
      </w:r>
    </w:p>
    <w:p w:rsidR="004A03F9" w:rsidRPr="00390F19" w:rsidRDefault="004A03F9" w:rsidP="0087553B">
      <w:pPr>
        <w:pStyle w:val="Title"/>
        <w:rPr>
          <w:iCs/>
        </w:rPr>
      </w:pPr>
      <w:r w:rsidRPr="00390F19">
        <w:t>Délibérations législatives</w:t>
      </w:r>
    </w:p>
    <w:p w:rsidR="004A03F9" w:rsidRPr="00390F19" w:rsidRDefault="00E662B3" w:rsidP="00762942">
      <w:pPr>
        <w:pStyle w:val="PointManual"/>
        <w:spacing w:before="360"/>
      </w:pPr>
      <w:r w:rsidRPr="00390F19">
        <w:t>2.</w:t>
      </w:r>
      <w:r w:rsidRPr="00390F19">
        <w:tab/>
        <w:t xml:space="preserve">Proposition de règlement du Parlement européen et du Conseil relatif à la protection des personnes physiques à l'égard du traitement des données à caractère personnel et à la libre circulation de ces données (règlement général sur la protection des données) </w:t>
      </w:r>
      <w:r w:rsidRPr="00390F19">
        <w:rPr>
          <w:b/>
        </w:rPr>
        <w:t>(première</w:t>
      </w:r>
      <w:r w:rsidR="00762942">
        <w:rPr>
          <w:b/>
        </w:rPr>
        <w:t> </w:t>
      </w:r>
      <w:r w:rsidRPr="00390F19">
        <w:rPr>
          <w:b/>
        </w:rPr>
        <w:t>lecture)</w:t>
      </w:r>
    </w:p>
    <w:p w:rsidR="004A03F9" w:rsidRPr="00390F19" w:rsidRDefault="004A03F9" w:rsidP="004A03F9">
      <w:pPr>
        <w:pStyle w:val="DashEqual1"/>
      </w:pPr>
      <w:r w:rsidRPr="00390F19">
        <w:t>Orientation générale</w:t>
      </w:r>
    </w:p>
    <w:p w:rsidR="004A03F9" w:rsidRPr="00390F19" w:rsidRDefault="004A03F9" w:rsidP="004A03F9">
      <w:pPr>
        <w:pStyle w:val="PointDoubleManual3"/>
      </w:pPr>
      <w:r w:rsidRPr="00390F19">
        <w:t>9565/15 DATAPROTECT 97 JAI 420 MI 369 DIGIT 49 DAPIX 94 FREMP 133 COMIX 259 CODEC 823</w:t>
      </w:r>
    </w:p>
    <w:p w:rsidR="004A03F9" w:rsidRPr="00390F19" w:rsidRDefault="00E662B3" w:rsidP="00762942">
      <w:pPr>
        <w:pStyle w:val="PointManual"/>
        <w:spacing w:before="360"/>
      </w:pPr>
      <w:r w:rsidRPr="00390F19">
        <w:br w:type="page"/>
      </w:r>
      <w:r w:rsidRPr="00390F19">
        <w:lastRenderedPageBreak/>
        <w:t>3.</w:t>
      </w:r>
      <w:r w:rsidRPr="00390F19">
        <w:tab/>
        <w:t xml:space="preserve">Proposition de règlement du Parlement européen et du Conseil visant à favoriser la libre circulation des citoyens et des entreprises en simplifiant l'acceptation de certains documents publics dans l'Union européenne, et modifiant le règlement (UE) n° 1024/2012 </w:t>
      </w:r>
      <w:r w:rsidRPr="00390F19">
        <w:rPr>
          <w:b/>
        </w:rPr>
        <w:t>(première</w:t>
      </w:r>
      <w:r w:rsidR="00762942">
        <w:rPr>
          <w:b/>
        </w:rPr>
        <w:t> </w:t>
      </w:r>
      <w:r w:rsidRPr="00390F19">
        <w:rPr>
          <w:b/>
        </w:rPr>
        <w:t>lecture)</w:t>
      </w:r>
    </w:p>
    <w:p w:rsidR="004A03F9" w:rsidRPr="00390F19" w:rsidRDefault="004A03F9" w:rsidP="004A03F9">
      <w:pPr>
        <w:pStyle w:val="DashEqual1"/>
      </w:pPr>
      <w:r w:rsidRPr="00390F19">
        <w:t xml:space="preserve">Orientation générale </w:t>
      </w:r>
      <w:r w:rsidRPr="00390F19">
        <w:rPr>
          <w:rStyle w:val="FootnoteReference"/>
        </w:rPr>
        <w:footnoteReference w:id="1"/>
      </w:r>
    </w:p>
    <w:p w:rsidR="004A03F9" w:rsidRPr="00390F19" w:rsidRDefault="004A03F9" w:rsidP="004A03F9">
      <w:pPr>
        <w:pStyle w:val="Text3"/>
      </w:pPr>
      <w:r w:rsidRPr="00390F19">
        <w:t>9332/15 JUSTCIV 135 FREMP 121 CODEC 793</w:t>
      </w:r>
    </w:p>
    <w:p w:rsidR="004A03F9" w:rsidRPr="00390F19" w:rsidRDefault="004A03F9" w:rsidP="004A03F9">
      <w:pPr>
        <w:pStyle w:val="Text4"/>
      </w:pPr>
      <w:r w:rsidRPr="00390F19">
        <w:tab/>
        <w:t>+ ADD 1</w:t>
      </w:r>
    </w:p>
    <w:p w:rsidR="004A03F9" w:rsidRPr="00390F19" w:rsidRDefault="004A03F9" w:rsidP="004A03F9">
      <w:pPr>
        <w:pStyle w:val="Text4"/>
      </w:pPr>
      <w:r w:rsidRPr="00390F19">
        <w:t>+ ADD 2</w:t>
      </w:r>
    </w:p>
    <w:p w:rsidR="004A03F9" w:rsidRPr="00390F19" w:rsidRDefault="004A03F9" w:rsidP="004A03F9">
      <w:pPr>
        <w:pStyle w:val="Text4"/>
      </w:pPr>
      <w:r w:rsidRPr="00390F19">
        <w:t>+ ADD 3</w:t>
      </w:r>
    </w:p>
    <w:p w:rsidR="004A03F9" w:rsidRPr="00390F19" w:rsidRDefault="00E662B3" w:rsidP="004A03F9">
      <w:pPr>
        <w:pStyle w:val="PointManual"/>
        <w:spacing w:before="360"/>
      </w:pPr>
      <w:r w:rsidRPr="00390F19">
        <w:t>4.</w:t>
      </w:r>
      <w:r w:rsidRPr="00390F19">
        <w:tab/>
        <w:t>Proposition de règlement du Conseil portant création du Parquet européen</w:t>
      </w:r>
    </w:p>
    <w:p w:rsidR="004A03F9" w:rsidRPr="00390F19" w:rsidRDefault="004A03F9" w:rsidP="004A03F9">
      <w:pPr>
        <w:pStyle w:val="DashEqual1"/>
      </w:pPr>
      <w:r w:rsidRPr="00390F19">
        <w:t>Débat d'orientation</w:t>
      </w:r>
    </w:p>
    <w:p w:rsidR="004A03F9" w:rsidRPr="00390F19" w:rsidRDefault="004A03F9" w:rsidP="004A03F9">
      <w:pPr>
        <w:pStyle w:val="Text3"/>
      </w:pPr>
      <w:r w:rsidRPr="00390F19">
        <w:t xml:space="preserve">9372/15 EPPO 30 EUROJUST 112 CATS 59 FIN 393 COPEN 142 GAF 15 </w:t>
      </w:r>
    </w:p>
    <w:p w:rsidR="004A03F9" w:rsidRPr="00390F19" w:rsidRDefault="00E662B3" w:rsidP="004A03F9">
      <w:pPr>
        <w:pStyle w:val="PointManual"/>
        <w:spacing w:before="360"/>
      </w:pPr>
      <w:r w:rsidRPr="00390F19">
        <w:t>5.</w:t>
      </w:r>
      <w:r w:rsidRPr="00390F19">
        <w:tab/>
        <w:t>Divers</w:t>
      </w:r>
    </w:p>
    <w:p w:rsidR="004A03F9" w:rsidRPr="00390F19" w:rsidRDefault="004A03F9" w:rsidP="004A03F9">
      <w:pPr>
        <w:pStyle w:val="DashEqual1"/>
      </w:pPr>
      <w:r w:rsidRPr="00390F19">
        <w:t>Informations communiquées par la présidence au sujet des propositions législatives en cours d'examen</w:t>
      </w:r>
    </w:p>
    <w:p w:rsidR="004A03F9" w:rsidRPr="00390F19" w:rsidRDefault="004A03F9" w:rsidP="004A03F9">
      <w:pPr>
        <w:pStyle w:val="Title"/>
        <w:rPr>
          <w:b w:val="0"/>
          <w:bCs w:val="0"/>
          <w:i w:val="0"/>
          <w:iCs/>
        </w:rPr>
      </w:pPr>
      <w:r w:rsidRPr="00390F19">
        <w:t>Activités non législatives</w:t>
      </w:r>
    </w:p>
    <w:p w:rsidR="004A03F9" w:rsidRPr="00390F19" w:rsidRDefault="00E662B3" w:rsidP="004A03F9">
      <w:pPr>
        <w:pStyle w:val="PointManual"/>
        <w:spacing w:before="360"/>
      </w:pPr>
      <w:r w:rsidRPr="00390F19">
        <w:t>6.</w:t>
      </w:r>
      <w:r w:rsidRPr="00390F19">
        <w:tab/>
        <w:t>Approbation de la liste des points "A"</w:t>
      </w:r>
    </w:p>
    <w:p w:rsidR="004A03F9" w:rsidRPr="00390F19" w:rsidRDefault="004A03F9" w:rsidP="004A03F9">
      <w:pPr>
        <w:pStyle w:val="Text3"/>
      </w:pPr>
      <w:r w:rsidRPr="00390F19">
        <w:t>9608/15 PTS A 48</w:t>
      </w:r>
    </w:p>
    <w:p w:rsidR="004A03F9" w:rsidRPr="00390F19" w:rsidRDefault="00E662B3" w:rsidP="004A03F9">
      <w:pPr>
        <w:pStyle w:val="PointManual"/>
        <w:spacing w:before="360"/>
      </w:pPr>
      <w:r w:rsidRPr="00390F19">
        <w:t>7.</w:t>
      </w:r>
      <w:r w:rsidRPr="00390F19">
        <w:tab/>
        <w:t>Divers</w:t>
      </w:r>
    </w:p>
    <w:p w:rsidR="004A03F9" w:rsidRPr="00390F19" w:rsidRDefault="004A03F9" w:rsidP="004A03F9">
      <w:pPr>
        <w:pStyle w:val="PointManual1"/>
        <w:spacing w:before="120"/>
      </w:pPr>
      <w:r w:rsidRPr="00390F19">
        <w:t>a)</w:t>
      </w:r>
      <w:r w:rsidRPr="00390F19">
        <w:tab/>
        <w:t>Réunion ministérielle JAI entre l'UE et les États-Unis (Riga, 2-3 juin 2015)</w:t>
      </w:r>
    </w:p>
    <w:p w:rsidR="004A03F9" w:rsidRPr="00390F19" w:rsidRDefault="004A03F9" w:rsidP="004A03F9">
      <w:pPr>
        <w:pStyle w:val="DashEqual2"/>
      </w:pPr>
      <w:r w:rsidRPr="00390F19">
        <w:t>Informations communiquées par la présidence</w:t>
      </w:r>
    </w:p>
    <w:p w:rsidR="004A03F9" w:rsidRPr="00390F19" w:rsidRDefault="004A03F9" w:rsidP="004A03F9">
      <w:pPr>
        <w:pStyle w:val="PointDoubleManual3"/>
      </w:pPr>
      <w:r w:rsidRPr="00390F19">
        <w:t>9681/15 JAIEX 35 RELEX 455 ASIM 35 CATS 64 CYBER 49 EUROJUST 119</w:t>
      </w:r>
      <w:r w:rsidRPr="00390F19">
        <w:br/>
        <w:t>JUSTCIV 143 USA 19</w:t>
      </w:r>
    </w:p>
    <w:p w:rsidR="004A03F9" w:rsidRPr="00390F19" w:rsidRDefault="004A03F9" w:rsidP="004A03F9">
      <w:pPr>
        <w:pStyle w:val="PointDoubleManual3"/>
      </w:pPr>
      <w:r w:rsidRPr="00390F19">
        <w:t xml:space="preserve">9637/15 JAIEX 34 RELEX 452 ASIM 34 CATS 63 COSI 64 CYBER 47 CORDROGUE 39 DATAPROTECT 99 JUSTCIV 142 </w:t>
      </w:r>
      <w:r w:rsidRPr="00390F19">
        <w:br/>
        <w:t>EUROJUST 116 VISA 210 ENFOPOL 134 USA 18 FRONT 120</w:t>
      </w:r>
    </w:p>
    <w:p w:rsidR="004A03F9" w:rsidRPr="00390F19" w:rsidRDefault="004A03F9" w:rsidP="004A03F9">
      <w:pPr>
        <w:pStyle w:val="PointManual1"/>
        <w:spacing w:before="120"/>
      </w:pPr>
      <w:r w:rsidRPr="00390F19">
        <w:t>b)</w:t>
      </w:r>
      <w:r w:rsidRPr="00390F19">
        <w:tab/>
        <w:t xml:space="preserve">Présentation par le Luxembourg du programme de la prochaine présidence </w:t>
      </w:r>
      <w:r w:rsidRPr="00390F19">
        <w:br/>
        <w:t>(juillet à décembre 2015)</w:t>
      </w:r>
    </w:p>
    <w:p w:rsidR="004A03F9" w:rsidRPr="00390F19" w:rsidRDefault="00E662B3" w:rsidP="00F62B07">
      <w:pPr>
        <w:spacing w:before="240"/>
        <w:rPr>
          <w:b/>
          <w:bCs/>
          <w:u w:val="single"/>
        </w:rPr>
      </w:pPr>
      <w:r w:rsidRPr="00390F19">
        <w:br w:type="page"/>
      </w:r>
      <w:r w:rsidRPr="00390F19">
        <w:rPr>
          <w:b/>
        </w:rPr>
        <w:lastRenderedPageBreak/>
        <w:t>B.</w:t>
      </w:r>
      <w:r w:rsidRPr="00390F19">
        <w:tab/>
      </w:r>
      <w:r w:rsidRPr="00390F19">
        <w:rPr>
          <w:b/>
          <w:u w:val="single"/>
        </w:rPr>
        <w:t>MARDI 16 juin 2015 (10 heures)</w:t>
      </w:r>
    </w:p>
    <w:p w:rsidR="004A03F9" w:rsidRPr="00390F19" w:rsidRDefault="004A03F9" w:rsidP="00F62B07">
      <w:pPr>
        <w:spacing w:before="240"/>
        <w:rPr>
          <w:b/>
          <w:bCs/>
          <w:u w:val="single"/>
        </w:rPr>
      </w:pPr>
      <w:r w:rsidRPr="00390F19">
        <w:rPr>
          <w:b/>
          <w:u w:val="single"/>
        </w:rPr>
        <w:t>AFF</w:t>
      </w:r>
      <w:r w:rsidR="00762942">
        <w:rPr>
          <w:b/>
          <w:u w:val="single"/>
        </w:rPr>
        <w:t>A</w:t>
      </w:r>
      <w:r w:rsidRPr="00390F19">
        <w:rPr>
          <w:b/>
          <w:u w:val="single"/>
        </w:rPr>
        <w:t>IRES INTÉRIEURES</w:t>
      </w:r>
    </w:p>
    <w:p w:rsidR="004A03F9" w:rsidRPr="00390F19" w:rsidRDefault="004A03F9" w:rsidP="00F62B07">
      <w:pPr>
        <w:pStyle w:val="Title"/>
        <w:spacing w:before="200" w:after="200"/>
        <w:rPr>
          <w:b w:val="0"/>
          <w:bCs w:val="0"/>
          <w:i w:val="0"/>
          <w:iCs/>
        </w:rPr>
      </w:pPr>
      <w:r w:rsidRPr="00390F19">
        <w:t>Délibérations législatives</w:t>
      </w:r>
    </w:p>
    <w:p w:rsidR="004A03F9" w:rsidRPr="00390F19" w:rsidRDefault="00E662B3" w:rsidP="004A03F9">
      <w:pPr>
        <w:pStyle w:val="PointManual"/>
        <w:spacing w:before="360"/>
      </w:pPr>
      <w:r w:rsidRPr="00390F19">
        <w:t>8.</w:t>
      </w:r>
      <w:r w:rsidRPr="00390F19">
        <w:tab/>
        <w:t>Divers</w:t>
      </w:r>
    </w:p>
    <w:p w:rsidR="004A03F9" w:rsidRPr="00390F19" w:rsidRDefault="004A03F9" w:rsidP="004A03F9">
      <w:pPr>
        <w:pStyle w:val="DashEqual1"/>
      </w:pPr>
      <w:r w:rsidRPr="00390F19">
        <w:t>Informations communiquées par la présidence au sujet des propositions législatives en cours d'examen</w:t>
      </w:r>
    </w:p>
    <w:p w:rsidR="004A03F9" w:rsidRPr="00390F19" w:rsidRDefault="004A03F9" w:rsidP="00F62B07">
      <w:pPr>
        <w:pStyle w:val="Title"/>
        <w:spacing w:before="240"/>
      </w:pPr>
      <w:r w:rsidRPr="00390F19">
        <w:t>Activités non législatives</w:t>
      </w:r>
    </w:p>
    <w:p w:rsidR="004A03F9" w:rsidRPr="00390F19" w:rsidRDefault="00E662B3" w:rsidP="004A03F9">
      <w:pPr>
        <w:pStyle w:val="PointManual"/>
        <w:spacing w:before="360"/>
        <w:rPr>
          <w:rFonts w:eastAsia="Calibri"/>
        </w:rPr>
      </w:pPr>
      <w:r w:rsidRPr="00390F19">
        <w:t>9.</w:t>
      </w:r>
      <w:r w:rsidRPr="00390F19">
        <w:tab/>
        <w:t>Questions concernant le Comité mixte</w:t>
      </w:r>
    </w:p>
    <w:p w:rsidR="004A03F9" w:rsidRPr="00390F19" w:rsidRDefault="004A03F9" w:rsidP="004A03F9">
      <w:pPr>
        <w:pStyle w:val="DashEqual1"/>
        <w:rPr>
          <w:rFonts w:eastAsia="Calibri"/>
        </w:rPr>
      </w:pPr>
      <w:r w:rsidRPr="00390F19">
        <w:t xml:space="preserve">Informations communiquées par la présidence </w:t>
      </w:r>
    </w:p>
    <w:p w:rsidR="004A03F9" w:rsidRPr="00390F19" w:rsidRDefault="00E662B3" w:rsidP="004A03F9">
      <w:pPr>
        <w:pStyle w:val="PointManual"/>
        <w:spacing w:before="360"/>
        <w:rPr>
          <w:rFonts w:eastAsia="Calibri"/>
        </w:rPr>
      </w:pPr>
      <w:r w:rsidRPr="00390F19">
        <w:t>10.</w:t>
      </w:r>
      <w:r w:rsidRPr="00390F19">
        <w:tab/>
        <w:t>Projet de conclusions du Conseil sur la stratégie de sécurité intérieure renouvelée pour l'Union européenne 2015-2020</w:t>
      </w:r>
    </w:p>
    <w:p w:rsidR="004A03F9" w:rsidRPr="00390F19" w:rsidRDefault="004A03F9" w:rsidP="004A03F9">
      <w:pPr>
        <w:pStyle w:val="DashEqual1"/>
        <w:rPr>
          <w:rFonts w:eastAsia="Calibri"/>
        </w:rPr>
      </w:pPr>
      <w:r w:rsidRPr="00390F19">
        <w:t>Adoption</w:t>
      </w:r>
    </w:p>
    <w:p w:rsidR="004A03F9" w:rsidRPr="00390F19" w:rsidRDefault="004A03F9" w:rsidP="004A03F9">
      <w:pPr>
        <w:pStyle w:val="Text3"/>
      </w:pPr>
      <w:r w:rsidRPr="00390F19">
        <w:t>9798/15 JAI 442 COSI 67</w:t>
      </w:r>
    </w:p>
    <w:p w:rsidR="004A03F9" w:rsidRPr="00390F19" w:rsidRDefault="00E662B3" w:rsidP="004A03F9">
      <w:pPr>
        <w:pStyle w:val="PointManual"/>
        <w:spacing w:before="360"/>
        <w:rPr>
          <w:rFonts w:eastAsia="Calibri"/>
        </w:rPr>
      </w:pPr>
      <w:r w:rsidRPr="00390F19">
        <w:t>11.</w:t>
      </w:r>
      <w:r w:rsidRPr="00390F19">
        <w:tab/>
        <w:t xml:space="preserve">Lutte contre le terrorisme </w:t>
      </w:r>
      <w:r w:rsidRPr="00390F19">
        <w:rPr>
          <w:rStyle w:val="FootnoteReference"/>
        </w:rPr>
        <w:footnoteReference w:id="2"/>
      </w:r>
    </w:p>
    <w:p w:rsidR="004A03F9" w:rsidRPr="00390F19" w:rsidRDefault="004A03F9" w:rsidP="004A03F9">
      <w:pPr>
        <w:pStyle w:val="Dash1"/>
        <w:rPr>
          <w:rFonts w:eastAsia="Calibri"/>
        </w:rPr>
      </w:pPr>
      <w:r w:rsidRPr="00390F19">
        <w:t xml:space="preserve">Suite donnée à la déclaration des membres du Conseil européen du 12 février 2015 sur la lutte contre le terrorisme </w:t>
      </w:r>
    </w:p>
    <w:p w:rsidR="004A03F9" w:rsidRPr="00390F19" w:rsidRDefault="004A03F9" w:rsidP="004A03F9">
      <w:pPr>
        <w:pStyle w:val="DashEqual2"/>
        <w:rPr>
          <w:rFonts w:eastAsia="Calibri"/>
        </w:rPr>
      </w:pPr>
      <w:r w:rsidRPr="00390F19">
        <w:t>Rapport présenté par la présidence</w:t>
      </w:r>
    </w:p>
    <w:p w:rsidR="004A03F9" w:rsidRPr="00390F19" w:rsidRDefault="004A03F9" w:rsidP="004A03F9">
      <w:pPr>
        <w:pStyle w:val="PointDoubleManual3"/>
        <w:rPr>
          <w:rFonts w:eastAsia="Calibri"/>
        </w:rPr>
      </w:pPr>
      <w:r w:rsidRPr="00390F19">
        <w:t xml:space="preserve">9418/1/15 REV 1 JAI 404 COSI 59 COPS 161 ENFOPOL 128 COTER 69 </w:t>
      </w:r>
      <w:r w:rsidRPr="00390F19">
        <w:br/>
        <w:t>SIRIS 39 FRONT 111 COPEN 144 DROIPEN 55 CFSP/PESC 203 CATS 61 EUROJUST 113 CYBER 54</w:t>
      </w:r>
    </w:p>
    <w:p w:rsidR="004A03F9" w:rsidRPr="00390F19" w:rsidRDefault="004A03F9" w:rsidP="004A03F9">
      <w:pPr>
        <w:pStyle w:val="DashEqual2"/>
        <w:rPr>
          <w:rFonts w:eastAsia="Calibri"/>
        </w:rPr>
      </w:pPr>
      <w:r w:rsidRPr="00390F19">
        <w:t>Rapport présenté par le coordinateur de l'UE pour la lutte contre le terrorisme</w:t>
      </w:r>
    </w:p>
    <w:p w:rsidR="004A03F9" w:rsidRPr="00390F19" w:rsidRDefault="004A03F9" w:rsidP="004A03F9">
      <w:pPr>
        <w:pStyle w:val="PointDoubleManual3"/>
      </w:pPr>
      <w:r w:rsidRPr="00390F19">
        <w:t>9422/1/15 REV 1 JAI 405 CFSP/PESC 202 COSI 60 COPS 162 ENFOPOL 129 COTER 70 SIRIS 40 FRONT 112 CATS 60 EDUC 196</w:t>
      </w:r>
    </w:p>
    <w:p w:rsidR="004A03F9" w:rsidRPr="00390F19" w:rsidRDefault="00E662B3" w:rsidP="004A03F9">
      <w:pPr>
        <w:pStyle w:val="PointManual"/>
        <w:spacing w:before="360"/>
        <w:rPr>
          <w:rFonts w:eastAsia="Calibri"/>
        </w:rPr>
      </w:pPr>
      <w:r w:rsidRPr="00390F19">
        <w:t>12.</w:t>
      </w:r>
      <w:r w:rsidRPr="00390F19">
        <w:tab/>
        <w:t>Divers</w:t>
      </w:r>
    </w:p>
    <w:p w:rsidR="004A03F9" w:rsidRPr="00390F19" w:rsidRDefault="004A03F9" w:rsidP="004A03F9">
      <w:pPr>
        <w:pStyle w:val="PointManual1"/>
        <w:spacing w:before="120"/>
        <w:rPr>
          <w:rFonts w:eastAsia="Calibri"/>
        </w:rPr>
      </w:pPr>
      <w:r w:rsidRPr="00390F19">
        <w:t>a)</w:t>
      </w:r>
      <w:r w:rsidRPr="00390F19">
        <w:tab/>
        <w:t>Réunion ministérielle JAI entre l'UE et les États-Unis (Riga, 2-3 juin 2015)</w:t>
      </w:r>
    </w:p>
    <w:p w:rsidR="004A03F9" w:rsidRPr="00390F19" w:rsidRDefault="004A03F9" w:rsidP="004A03F9">
      <w:pPr>
        <w:pStyle w:val="DashEqual2"/>
        <w:rPr>
          <w:rFonts w:eastAsia="Calibri"/>
        </w:rPr>
      </w:pPr>
      <w:r w:rsidRPr="00390F19">
        <w:t>Informations communiquées par la présidence</w:t>
      </w:r>
    </w:p>
    <w:p w:rsidR="004A03F9" w:rsidRPr="00390F19" w:rsidRDefault="004A03F9" w:rsidP="004A03F9">
      <w:pPr>
        <w:pStyle w:val="PointDoubleManual3"/>
      </w:pPr>
      <w:r w:rsidRPr="00390F19">
        <w:t xml:space="preserve">9681/15 JAIEX 35 RELEX 455 ASIM 35 CATS 64 CYBER 49 EUROJUST 119 </w:t>
      </w:r>
      <w:r w:rsidRPr="00390F19">
        <w:br/>
        <w:t>JUSTCIV 143 USA 19</w:t>
      </w:r>
    </w:p>
    <w:p w:rsidR="004A03F9" w:rsidRPr="00390F19" w:rsidRDefault="004A03F9" w:rsidP="004A03F9">
      <w:pPr>
        <w:pStyle w:val="PointDoubleManual3"/>
      </w:pPr>
      <w:r w:rsidRPr="00390F19">
        <w:t xml:space="preserve">9637/15 JAIEX 34 RELEX 452 ASIM 34 CATS 63 COSI 64 CYBER 47 CORDROGUE 39 DATAPROTECT 99 JUSTCIV 142 </w:t>
      </w:r>
      <w:r w:rsidRPr="00390F19">
        <w:br/>
        <w:t>EUROJUST 116 VISA 210 ENFOPOL 134 USA 18 FRONT 120</w:t>
      </w:r>
    </w:p>
    <w:p w:rsidR="004A03F9" w:rsidRPr="00390F19" w:rsidRDefault="004A03F9" w:rsidP="00762942">
      <w:pPr>
        <w:pStyle w:val="PointManual1"/>
        <w:spacing w:before="120"/>
        <w:rPr>
          <w:rFonts w:eastAsia="Calibri"/>
        </w:rPr>
      </w:pPr>
      <w:r w:rsidRPr="00390F19">
        <w:t>b)</w:t>
      </w:r>
      <w:r w:rsidRPr="00390F19">
        <w:tab/>
        <w:t>Justice et affaires intérieures - conférence ministérielle du processus de Brdo et du processus de coopération en Europe du Sud-Est (SEECP), Budva (Monténégro) 16</w:t>
      </w:r>
      <w:r w:rsidR="00762942">
        <w:noBreakHyphen/>
      </w:r>
      <w:r w:rsidRPr="00390F19">
        <w:t>17</w:t>
      </w:r>
      <w:r w:rsidR="00762942">
        <w:t> </w:t>
      </w:r>
      <w:r w:rsidRPr="00390F19">
        <w:t>avril 2015</w:t>
      </w:r>
    </w:p>
    <w:p w:rsidR="004A03F9" w:rsidRPr="00390F19" w:rsidRDefault="004A03F9" w:rsidP="004A03F9">
      <w:pPr>
        <w:pStyle w:val="DashEqual2"/>
        <w:rPr>
          <w:rFonts w:eastAsia="Calibri"/>
        </w:rPr>
      </w:pPr>
      <w:r w:rsidRPr="00390F19">
        <w:t xml:space="preserve">Informations communiquées par la Slovénie </w:t>
      </w:r>
    </w:p>
    <w:p w:rsidR="004A03F9" w:rsidRPr="00390F19" w:rsidRDefault="004A03F9" w:rsidP="004A03F9">
      <w:pPr>
        <w:pStyle w:val="PointDoubleManual3"/>
      </w:pPr>
      <w:r w:rsidRPr="00390F19">
        <w:t>9789/15 JAI 440 ENFOPOL 144 COTER 73 COWEB 50</w:t>
      </w:r>
    </w:p>
    <w:p w:rsidR="004A03F9" w:rsidRPr="00390F19" w:rsidRDefault="004A03F9" w:rsidP="004A03F9">
      <w:pPr>
        <w:pStyle w:val="PointDoubleManual3"/>
        <w:rPr>
          <w:rFonts w:eastAsia="Calibri"/>
        </w:rPr>
      </w:pPr>
      <w:r w:rsidRPr="00390F19">
        <w:t>9885/15 JAI 455 ENFOPOL 151 COTER 77 COWEB 52</w:t>
      </w:r>
    </w:p>
    <w:p w:rsidR="004A03F9" w:rsidRPr="00390F19" w:rsidRDefault="004A03F9" w:rsidP="00762942">
      <w:pPr>
        <w:pStyle w:val="PointManual1"/>
        <w:spacing w:line="228" w:lineRule="auto"/>
        <w:rPr>
          <w:rFonts w:eastAsia="Calibri"/>
        </w:rPr>
      </w:pPr>
      <w:r w:rsidRPr="00390F19">
        <w:br w:type="page"/>
      </w:r>
      <w:bookmarkStart w:id="1" w:name="ControlPages"/>
      <w:bookmarkEnd w:id="1"/>
      <w:r w:rsidRPr="00390F19">
        <w:lastRenderedPageBreak/>
        <w:t>c)</w:t>
      </w:r>
      <w:r w:rsidRPr="00390F19">
        <w:tab/>
      </w:r>
      <w:bookmarkStart w:id="2" w:name="_GoBack"/>
      <w:r w:rsidRPr="00390F19">
        <w:t>Conférence ministérielle du Forum de Salzbourg, St. Pölten (Autriche), 4-5 mai 2015</w:t>
      </w:r>
    </w:p>
    <w:p w:rsidR="004A03F9" w:rsidRPr="00390F19" w:rsidRDefault="004A03F9" w:rsidP="00762942">
      <w:pPr>
        <w:pStyle w:val="DashEqual2"/>
        <w:spacing w:line="228" w:lineRule="auto"/>
        <w:rPr>
          <w:rFonts w:eastAsia="Calibri"/>
        </w:rPr>
      </w:pPr>
      <w:r w:rsidRPr="00390F19">
        <w:t xml:space="preserve">Informations communiquées par l'Autriche  </w:t>
      </w:r>
    </w:p>
    <w:p w:rsidR="004A03F9" w:rsidRPr="00390F19" w:rsidRDefault="004A03F9" w:rsidP="00762942">
      <w:pPr>
        <w:pStyle w:val="PointDoubleManual3"/>
        <w:spacing w:line="228" w:lineRule="auto"/>
        <w:rPr>
          <w:rFonts w:eastAsia="Calibri"/>
        </w:rPr>
      </w:pPr>
      <w:r w:rsidRPr="00390F19">
        <w:t>8626/15 JAI 274 ENFOPOL 99 COSI 47 COTER 65 ASIM 22 COWEB 34</w:t>
      </w:r>
      <w:r w:rsidRPr="00390F19">
        <w:br/>
        <w:t>SCHENGEN 17 JAIEX 21 COMIX 210</w:t>
      </w:r>
    </w:p>
    <w:p w:rsidR="004A03F9" w:rsidRPr="00390F19" w:rsidRDefault="004A03F9" w:rsidP="00762942">
      <w:pPr>
        <w:pStyle w:val="PointManual1"/>
        <w:spacing w:before="120" w:line="228" w:lineRule="auto"/>
        <w:rPr>
          <w:rFonts w:eastAsia="Calibri"/>
        </w:rPr>
      </w:pPr>
      <w:r w:rsidRPr="00390F19">
        <w:t>d)</w:t>
      </w:r>
      <w:r w:rsidRPr="00390F19">
        <w:tab/>
        <w:t xml:space="preserve">Conférence ministérielle internationale des ministres des affaires étrangères et de l'intérieur sur le thème  "Tackling Jihadism Together" (s'attaquer ensemble au djihadisme), Vienne, 20 mars 2015  </w:t>
      </w:r>
    </w:p>
    <w:p w:rsidR="004A03F9" w:rsidRPr="00390F19" w:rsidRDefault="004A03F9" w:rsidP="00762942">
      <w:pPr>
        <w:pStyle w:val="DashEqual2"/>
        <w:spacing w:line="228" w:lineRule="auto"/>
        <w:rPr>
          <w:rFonts w:eastAsia="Calibri"/>
        </w:rPr>
      </w:pPr>
      <w:r w:rsidRPr="00390F19">
        <w:t>Informations communiquées par l'Autriche</w:t>
      </w:r>
    </w:p>
    <w:p w:rsidR="004A03F9" w:rsidRPr="00390F19" w:rsidRDefault="004A03F9" w:rsidP="00762942">
      <w:pPr>
        <w:pStyle w:val="PointDoubleManual3"/>
        <w:spacing w:line="228" w:lineRule="auto"/>
        <w:rPr>
          <w:rFonts w:eastAsia="Calibri"/>
          <w:lang w:val="en-GB"/>
        </w:rPr>
      </w:pPr>
      <w:r w:rsidRPr="00390F19">
        <w:rPr>
          <w:lang w:val="en-GB"/>
        </w:rPr>
        <w:t xml:space="preserve">7500/1/15 </w:t>
      </w:r>
      <w:bookmarkEnd w:id="2"/>
      <w:r w:rsidRPr="00390F19">
        <w:rPr>
          <w:lang w:val="en-GB"/>
        </w:rPr>
        <w:t>REV 1 ENFOPOL 74 COTER 56 COWEB 18 COSI 42</w:t>
      </w:r>
    </w:p>
    <w:p w:rsidR="004A03F9" w:rsidRPr="00390F19" w:rsidRDefault="004A03F9" w:rsidP="00762942">
      <w:pPr>
        <w:spacing w:before="120"/>
        <w:jc w:val="center"/>
        <w:rPr>
          <w:snapToGrid w:val="0"/>
        </w:rPr>
      </w:pPr>
      <w:r w:rsidRPr="00390F19">
        <w:t>o</w:t>
      </w:r>
    </w:p>
    <w:p w:rsidR="004A03F9" w:rsidRPr="00390F19" w:rsidRDefault="004A03F9" w:rsidP="004A03F9">
      <w:pPr>
        <w:spacing w:before="120"/>
        <w:jc w:val="center"/>
        <w:rPr>
          <w:snapToGrid w:val="0"/>
        </w:rPr>
      </w:pPr>
      <w:r w:rsidRPr="00390F19">
        <w:t>o</w:t>
      </w:r>
      <w:r w:rsidRPr="00390F19">
        <w:tab/>
        <w:t>o</w:t>
      </w:r>
    </w:p>
    <w:p w:rsidR="004A03F9" w:rsidRPr="00390F19" w:rsidRDefault="004A03F9" w:rsidP="004A03F9">
      <w:pPr>
        <w:spacing w:before="120"/>
        <w:outlineLvl w:val="0"/>
        <w:rPr>
          <w:b/>
          <w:bCs/>
          <w:i/>
          <w:iCs/>
        </w:rPr>
      </w:pPr>
      <w:r w:rsidRPr="00390F19">
        <w:rPr>
          <w:b/>
          <w:i/>
          <w:u w:val="single"/>
        </w:rPr>
        <w:t>En marge du Conseil:</w:t>
      </w:r>
    </w:p>
    <w:p w:rsidR="004A03F9" w:rsidRPr="00390F19" w:rsidRDefault="004A03F9" w:rsidP="004A03F9">
      <w:pPr>
        <w:spacing w:before="240"/>
        <w:rPr>
          <w:b/>
          <w:bCs/>
          <w:u w:val="single"/>
        </w:rPr>
      </w:pPr>
      <w:r w:rsidRPr="00390F19">
        <w:rPr>
          <w:b/>
          <w:u w:val="single"/>
        </w:rPr>
        <w:t>Réunion du COMITÉ MIXTE (MARDI 16 JUIN 2015 – 10 heures)</w:t>
      </w:r>
    </w:p>
    <w:p w:rsidR="004A03F9" w:rsidRPr="00390F19" w:rsidRDefault="00E662B3" w:rsidP="004A03F9">
      <w:pPr>
        <w:pStyle w:val="PointManual"/>
        <w:spacing w:before="360"/>
      </w:pPr>
      <w:r w:rsidRPr="00390F19">
        <w:t>1.</w:t>
      </w:r>
      <w:r w:rsidRPr="00390F19">
        <w:tab/>
        <w:t>Questions migratoires</w:t>
      </w:r>
    </w:p>
    <w:p w:rsidR="004A03F9" w:rsidRPr="00390F19" w:rsidRDefault="004A03F9" w:rsidP="004A03F9">
      <w:pPr>
        <w:pStyle w:val="PointManual1"/>
        <w:spacing w:before="120"/>
      </w:pPr>
      <w:r w:rsidRPr="00390F19">
        <w:t>a)</w:t>
      </w:r>
      <w:r w:rsidRPr="00390F19">
        <w:tab/>
        <w:t>Suivi de la réunion extraordinaire du Conseil européen du 23 avril 2015</w:t>
      </w:r>
    </w:p>
    <w:p w:rsidR="004A03F9" w:rsidRPr="00390F19" w:rsidRDefault="004A03F9" w:rsidP="004A03F9">
      <w:pPr>
        <w:pStyle w:val="DashEqual2"/>
      </w:pPr>
      <w:r w:rsidRPr="00390F19">
        <w:t>Informations communiquées par la présidence, par la Commission et par le SEAE</w:t>
      </w:r>
    </w:p>
    <w:p w:rsidR="004A03F9" w:rsidRPr="00390F19" w:rsidRDefault="004A03F9" w:rsidP="004A03F9">
      <w:pPr>
        <w:pStyle w:val="Text3"/>
      </w:pPr>
      <w:r w:rsidRPr="00390F19">
        <w:t>8497/15 JAI 264 ASIM 20 FRONT 91 RELEX 329 CO EUR-PREP 22</w:t>
      </w:r>
    </w:p>
    <w:p w:rsidR="004A03F9" w:rsidRPr="00390F19" w:rsidRDefault="004A03F9" w:rsidP="00762942">
      <w:pPr>
        <w:pStyle w:val="PointManual1"/>
        <w:spacing w:before="60"/>
      </w:pPr>
      <w:r w:rsidRPr="00390F19">
        <w:t>b)</w:t>
      </w:r>
      <w:r w:rsidRPr="00390F19">
        <w:tab/>
        <w:t>Agenda européen en matière de migration</w:t>
      </w:r>
    </w:p>
    <w:p w:rsidR="004A03F9" w:rsidRPr="00390F19" w:rsidRDefault="004A03F9" w:rsidP="004A03F9">
      <w:pPr>
        <w:pStyle w:val="DashEqual2"/>
      </w:pPr>
      <w:r w:rsidRPr="00390F19">
        <w:t>Débat d'orientation</w:t>
      </w:r>
    </w:p>
    <w:p w:rsidR="004A03F9" w:rsidRPr="00390F19" w:rsidRDefault="004A03F9" w:rsidP="004A03F9">
      <w:pPr>
        <w:pStyle w:val="DashEqual2"/>
      </w:pPr>
      <w:r w:rsidRPr="00390F19">
        <w:t>Échange de vues sur le retour et la réadmission, y compris état d'avancement des négociations en cours sur les accords UE de réadmission</w:t>
      </w:r>
    </w:p>
    <w:p w:rsidR="004A03F9" w:rsidRPr="00390F19" w:rsidRDefault="004A03F9" w:rsidP="004A03F9">
      <w:pPr>
        <w:pStyle w:val="Text3"/>
      </w:pPr>
      <w:r w:rsidRPr="00390F19">
        <w:t>9825/15 JAI 445 ASIM 39 FRONT 126 RELEX 469 COMIX 273</w:t>
      </w:r>
    </w:p>
    <w:p w:rsidR="004A03F9" w:rsidRPr="00390F19" w:rsidRDefault="004A03F9" w:rsidP="004A03F9">
      <w:pPr>
        <w:pStyle w:val="Text4"/>
      </w:pPr>
      <w:r w:rsidRPr="00390F19">
        <w:t>+ COR 1</w:t>
      </w:r>
    </w:p>
    <w:p w:rsidR="004A03F9" w:rsidRPr="00390F19" w:rsidRDefault="004A03F9" w:rsidP="004A03F9">
      <w:pPr>
        <w:pStyle w:val="PointDoubleManual3"/>
        <w:rPr>
          <w:lang w:val="en-GB"/>
        </w:rPr>
      </w:pPr>
      <w:r w:rsidRPr="00390F19">
        <w:rPr>
          <w:lang w:val="en-GB"/>
        </w:rPr>
        <w:t>8961/15 JAI 327 ASIM 26 FRONT 102 RELEX 385 CO-EUR PREP 24</w:t>
      </w:r>
      <w:r w:rsidRPr="00390F19">
        <w:rPr>
          <w:lang w:val="en-GB"/>
        </w:rPr>
        <w:br/>
        <w:t>COMIX 226</w:t>
      </w:r>
    </w:p>
    <w:p w:rsidR="004A03F9" w:rsidRPr="00390F19" w:rsidRDefault="004A03F9" w:rsidP="004A03F9">
      <w:pPr>
        <w:pStyle w:val="Text4"/>
        <w:rPr>
          <w:lang w:val="pt-PT"/>
        </w:rPr>
      </w:pPr>
      <w:r w:rsidRPr="00390F19">
        <w:rPr>
          <w:lang w:val="pt-PT"/>
        </w:rPr>
        <w:t>+ COR 1</w:t>
      </w:r>
    </w:p>
    <w:p w:rsidR="004A03F9" w:rsidRPr="00390F19" w:rsidRDefault="004A03F9" w:rsidP="004A03F9">
      <w:pPr>
        <w:pStyle w:val="Text3"/>
        <w:rPr>
          <w:lang w:val="pt-PT"/>
        </w:rPr>
      </w:pPr>
      <w:r w:rsidRPr="00390F19">
        <w:rPr>
          <w:lang w:val="pt-PT"/>
        </w:rPr>
        <w:t>9355/15 ASIM 30 MIGR 30 COMIX 247</w:t>
      </w:r>
    </w:p>
    <w:p w:rsidR="004A03F9" w:rsidRPr="00390F19" w:rsidRDefault="004A03F9" w:rsidP="004A03F9">
      <w:pPr>
        <w:pStyle w:val="Text4"/>
        <w:rPr>
          <w:lang w:val="pt-PT"/>
        </w:rPr>
      </w:pPr>
      <w:r w:rsidRPr="00390F19">
        <w:rPr>
          <w:lang w:val="pt-PT"/>
        </w:rPr>
        <w:t>+ ADD 1</w:t>
      </w:r>
    </w:p>
    <w:p w:rsidR="004A03F9" w:rsidRPr="00390F19" w:rsidRDefault="004A03F9" w:rsidP="004A03F9">
      <w:pPr>
        <w:pStyle w:val="PointDoubleManual3"/>
        <w:rPr>
          <w:lang w:val="pt-PT"/>
        </w:rPr>
      </w:pPr>
      <w:r w:rsidRPr="00390F19">
        <w:rPr>
          <w:lang w:val="pt-PT"/>
        </w:rPr>
        <w:t xml:space="preserve">9345/15 MIGR 29 GENVAL 17 DROIPEN 53 JAI 390 JAIEX 27 RELEX 436 </w:t>
      </w:r>
      <w:r w:rsidRPr="00390F19">
        <w:rPr>
          <w:lang w:val="pt-PT"/>
        </w:rPr>
        <w:tab/>
        <w:t>COSI 54 COMIX 249</w:t>
      </w:r>
    </w:p>
    <w:p w:rsidR="004A03F9" w:rsidRPr="00390F19" w:rsidRDefault="004A03F9" w:rsidP="004A03F9">
      <w:pPr>
        <w:pStyle w:val="Text3"/>
      </w:pPr>
      <w:r w:rsidRPr="00390F19">
        <w:t>9346/15 ASIM 29 EURODAC 4 COMIX 246</w:t>
      </w:r>
    </w:p>
    <w:p w:rsidR="004A03F9" w:rsidRPr="00390F19" w:rsidRDefault="004A03F9" w:rsidP="004A03F9">
      <w:pPr>
        <w:pStyle w:val="Text3"/>
      </w:pPr>
      <w:r w:rsidRPr="00390F19">
        <w:t>9376/15 ASIM 31 RELEX 438 COMIX 250</w:t>
      </w:r>
    </w:p>
    <w:p w:rsidR="004A03F9" w:rsidRPr="00390F19" w:rsidRDefault="004A03F9" w:rsidP="004A03F9">
      <w:pPr>
        <w:pStyle w:val="Text4"/>
      </w:pPr>
      <w:r w:rsidRPr="00390F19">
        <w:t>+ ADD 1</w:t>
      </w:r>
    </w:p>
    <w:p w:rsidR="004A03F9" w:rsidRPr="00390F19" w:rsidRDefault="00E662B3" w:rsidP="00762942">
      <w:pPr>
        <w:pStyle w:val="PointManual"/>
        <w:spacing w:before="120"/>
      </w:pPr>
      <w:r w:rsidRPr="00390F19">
        <w:t>2.</w:t>
      </w:r>
      <w:r w:rsidRPr="00390F19">
        <w:tab/>
        <w:t>Divers</w:t>
      </w:r>
    </w:p>
    <w:p w:rsidR="004A03F9" w:rsidRPr="00390F19" w:rsidRDefault="004A03F9" w:rsidP="004A03F9">
      <w:pPr>
        <w:pStyle w:val="PointManual1"/>
        <w:spacing w:before="120"/>
      </w:pPr>
      <w:r w:rsidRPr="00390F19">
        <w:t>a)</w:t>
      </w:r>
      <w:r w:rsidRPr="00390F19">
        <w:tab/>
        <w:t>Informations communiquées par la présidence au sujet des propositions législatives en cours d'examen</w:t>
      </w:r>
    </w:p>
    <w:p w:rsidR="004A03F9" w:rsidRPr="00390F19" w:rsidRDefault="004A03F9" w:rsidP="004A03F9">
      <w:pPr>
        <w:pStyle w:val="PointManual1"/>
        <w:spacing w:before="120"/>
      </w:pPr>
      <w:r w:rsidRPr="00390F19">
        <w:t>b)</w:t>
      </w:r>
      <w:r w:rsidRPr="00390F19">
        <w:tab/>
        <w:t>Gouvernance de Schengen: Septième rapport semestriel de la Commission au Parlement européen et au Conseil sur le fonctionnement de l'espace Schengen</w:t>
      </w:r>
      <w:r w:rsidRPr="00390F19">
        <w:br/>
        <w:t>(1er novembre 2014 - 30 avril 2015)</w:t>
      </w:r>
    </w:p>
    <w:p w:rsidR="004A03F9" w:rsidRPr="00390F19" w:rsidRDefault="004A03F9" w:rsidP="004A03F9">
      <w:pPr>
        <w:pStyle w:val="DashEqual2"/>
      </w:pPr>
      <w:r w:rsidRPr="00390F19">
        <w:t xml:space="preserve">Présentation par la Commission </w:t>
      </w:r>
    </w:p>
    <w:p w:rsidR="004A03F9" w:rsidRPr="00390F19" w:rsidRDefault="004A03F9" w:rsidP="004A03F9">
      <w:pPr>
        <w:pStyle w:val="Text3"/>
      </w:pPr>
      <w:r w:rsidRPr="00390F19">
        <w:t>9483/15 JAI 408 SCHENGEN 20 SCH-EVAL 18 COMIX 254</w:t>
      </w:r>
    </w:p>
    <w:p w:rsidR="004A03F9" w:rsidRPr="00390F19" w:rsidRDefault="004A03F9" w:rsidP="004A03F9">
      <w:pPr>
        <w:pStyle w:val="Text4"/>
      </w:pPr>
      <w:r w:rsidRPr="00390F19">
        <w:t>+ REV 1 (hr)</w:t>
      </w:r>
    </w:p>
    <w:p w:rsidR="004A03F9" w:rsidRPr="00390F19" w:rsidRDefault="004A03F9" w:rsidP="004A03F9">
      <w:pPr>
        <w:pStyle w:val="PointManual1"/>
        <w:spacing w:before="120"/>
      </w:pPr>
      <w:r w:rsidRPr="00390F19">
        <w:t>c)</w:t>
      </w:r>
      <w:r w:rsidRPr="00390F19">
        <w:tab/>
        <w:t xml:space="preserve">Présentation par le Luxembourg du programme de la prochaine présidence </w:t>
      </w:r>
      <w:r w:rsidRPr="00390F19">
        <w:br/>
        <w:t>(juillet à décembre 2015)</w:t>
      </w:r>
    </w:p>
    <w:p w:rsidR="004A03F9" w:rsidRPr="006C5E96" w:rsidRDefault="004A03F9" w:rsidP="004A03F9">
      <w:pPr>
        <w:pStyle w:val="FinalLine"/>
        <w:spacing w:before="120" w:after="0"/>
        <w:ind w:left="3402" w:right="3402"/>
      </w:pPr>
    </w:p>
    <w:sectPr w:rsidR="004A03F9" w:rsidRPr="006C5E96" w:rsidSect="004C403D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6C" w:rsidRDefault="00B2006C" w:rsidP="00B2006C">
      <w:r>
        <w:separator/>
      </w:r>
    </w:p>
  </w:endnote>
  <w:endnote w:type="continuationSeparator" w:id="0">
    <w:p w:rsidR="00B2006C" w:rsidRDefault="00B2006C" w:rsidP="00B2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C403D" w:rsidRPr="00D94637" w:rsidTr="004C403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C403D" w:rsidRPr="00D94637" w:rsidRDefault="004C403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4C403D" w:rsidRPr="00B310DC" w:rsidTr="004C403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C403D" w:rsidRPr="00AD7BF2" w:rsidRDefault="004C403D" w:rsidP="004F54B2">
          <w:pPr>
            <w:pStyle w:val="FooterText"/>
          </w:pPr>
          <w:r>
            <w:t>9605/15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C403D" w:rsidRPr="00AD7BF2" w:rsidRDefault="004C403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C403D" w:rsidRPr="002511D8" w:rsidRDefault="004C403D" w:rsidP="00D94637">
          <w:pPr>
            <w:pStyle w:val="FooterText"/>
            <w:jc w:val="center"/>
          </w:pPr>
          <w:r>
            <w:t>bin/cc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C403D" w:rsidRPr="00B310DC" w:rsidRDefault="004C403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62942">
            <w:rPr>
              <w:noProof/>
            </w:rPr>
            <w:t>4</w:t>
          </w:r>
          <w:r>
            <w:fldChar w:fldCharType="end"/>
          </w:r>
        </w:p>
      </w:tc>
    </w:tr>
    <w:tr w:rsidR="004C403D" w:rsidRPr="00D94637" w:rsidTr="004C403D">
      <w:trPr>
        <w:jc w:val="center"/>
      </w:trPr>
      <w:tc>
        <w:tcPr>
          <w:tcW w:w="1774" w:type="pct"/>
          <w:shd w:val="clear" w:color="auto" w:fill="auto"/>
        </w:tcPr>
        <w:p w:rsidR="004C403D" w:rsidRPr="00AD7BF2" w:rsidRDefault="004C403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C403D" w:rsidRPr="00AD7BF2" w:rsidRDefault="004C403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C403D" w:rsidRPr="00D94637" w:rsidRDefault="004C403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C403D" w:rsidRPr="00D94637" w:rsidRDefault="004C403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B2006C" w:rsidRPr="004C403D" w:rsidRDefault="00B2006C" w:rsidP="004C403D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C403D" w:rsidRPr="00D94637" w:rsidTr="004C403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C403D" w:rsidRPr="00D94637" w:rsidRDefault="004C403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C403D" w:rsidRPr="00B310DC" w:rsidTr="004C403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C403D" w:rsidRPr="00AD7BF2" w:rsidRDefault="004C403D" w:rsidP="004F54B2">
          <w:pPr>
            <w:pStyle w:val="FooterText"/>
          </w:pPr>
          <w:r>
            <w:t>9605/15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C403D" w:rsidRPr="00AD7BF2" w:rsidRDefault="004C403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C403D" w:rsidRPr="002511D8" w:rsidRDefault="004C403D" w:rsidP="00D94637">
          <w:pPr>
            <w:pStyle w:val="FooterText"/>
            <w:jc w:val="center"/>
          </w:pPr>
          <w:r>
            <w:t>bin/cc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C403D" w:rsidRPr="00B310DC" w:rsidRDefault="004C403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62942">
            <w:rPr>
              <w:noProof/>
            </w:rPr>
            <w:t>1</w:t>
          </w:r>
          <w:r>
            <w:fldChar w:fldCharType="end"/>
          </w:r>
        </w:p>
      </w:tc>
    </w:tr>
    <w:tr w:rsidR="004C403D" w:rsidRPr="00D94637" w:rsidTr="004C403D">
      <w:trPr>
        <w:jc w:val="center"/>
      </w:trPr>
      <w:tc>
        <w:tcPr>
          <w:tcW w:w="1774" w:type="pct"/>
          <w:shd w:val="clear" w:color="auto" w:fill="auto"/>
        </w:tcPr>
        <w:p w:rsidR="004C403D" w:rsidRPr="00AD7BF2" w:rsidRDefault="004C403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C403D" w:rsidRPr="00AD7BF2" w:rsidRDefault="004C403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C403D" w:rsidRPr="00D94637" w:rsidRDefault="004C403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C403D" w:rsidRPr="00D94637" w:rsidRDefault="004C403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2006C" w:rsidRPr="004C403D" w:rsidRDefault="00B2006C" w:rsidP="004C403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6C" w:rsidRDefault="00B2006C" w:rsidP="00B2006C">
      <w:r>
        <w:separator/>
      </w:r>
    </w:p>
  </w:footnote>
  <w:footnote w:type="continuationSeparator" w:id="0">
    <w:p w:rsidR="00B2006C" w:rsidRDefault="00B2006C" w:rsidP="00B2006C">
      <w:r>
        <w:continuationSeparator/>
      </w:r>
    </w:p>
  </w:footnote>
  <w:footnote w:id="1">
    <w:p w:rsidR="004A03F9" w:rsidRDefault="004A03F9" w:rsidP="004A03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Lorsqu'il adopte une orientation générale après que le Parlement européen a adopté sa position en première lecture, le Conseil n'agit pas au sens de l'article 294, paragraphes 4 et 5, du TFUE.</w:t>
      </w:r>
    </w:p>
  </w:footnote>
  <w:footnote w:id="2">
    <w:p w:rsidR="004A03F9" w:rsidRDefault="004A03F9" w:rsidP="004A03F9">
      <w:pPr>
        <w:pStyle w:val="FootnoteText"/>
      </w:pPr>
      <w:r>
        <w:rPr>
          <w:rStyle w:val="FootnoteReference"/>
        </w:rPr>
        <w:footnoteRef/>
      </w:r>
      <w:r>
        <w:t xml:space="preserve"> En présence des pays associés à l'espace Schengen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13"/>
  </w:num>
  <w:num w:numId="21">
    <w:abstractNumId w:val="13"/>
  </w:num>
  <w:num w:numId="22">
    <w:abstractNumId w:val="19"/>
  </w:num>
  <w:num w:numId="23">
    <w:abstractNumId w:val="19"/>
  </w:num>
  <w:num w:numId="24">
    <w:abstractNumId w:val="19"/>
  </w:num>
  <w:num w:numId="25">
    <w:abstractNumId w:val="13"/>
  </w:num>
  <w:num w:numId="26">
    <w:abstractNumId w:val="13"/>
  </w:num>
  <w:num w:numId="27">
    <w:abstractNumId w:val="13"/>
  </w:num>
  <w:num w:numId="28">
    <w:abstractNumId w:val="19"/>
  </w:num>
  <w:num w:numId="29">
    <w:abstractNumId w:val="19"/>
  </w:num>
  <w:num w:numId="30">
    <w:abstractNumId w:val="13"/>
  </w:num>
  <w:num w:numId="31">
    <w:abstractNumId w:val="19"/>
  </w:num>
  <w:num w:numId="3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416c7993-7198-45c0-b174-261c826c3e17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6-1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60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33&lt;/text&gt;_x000d__x000a_      &lt;text&gt;JAI 426&lt;/text&gt;_x000d__x000a_      &lt;text&gt;COMIX 264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396e session du CONSEIL DE L'UNION EUROPÉNNE (Justice et affaires intérieur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en-gb&quot;&amp;gt;3396&amp;lt;/Run&amp;gt;&amp;lt;Run BaselineAlignment=&quot;Superscript&quot;&amp;gt;e&amp;lt;/Run&amp;gt; session du CONSEIL DE L'UNION EUROPÉ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bin/cc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6-15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  &lt;meeting date=&quot;2015-06-16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8a30d616-231a-41be-8bf2-db0d1910b96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12&lt;/text&gt;_x000d__x000a_  &lt;/metadata&gt;_x000d__x000a_  &lt;metadata key=&quot;md_Prefix&quot;&gt;_x000d__x000a_    &lt;text&gt;CM&lt;/text&gt;_x000d__x000a_  &lt;/metadata&gt;_x000d__x000a_  &lt;metadata key=&quot;md_DocumentNumber&quot;&gt;_x000d__x000a_    &lt;text&gt;273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33&lt;/text&gt;_x000d__x000a_      &lt;text&gt;JAI 426&lt;/text&gt;_x000d__x000a_      &lt;text&gt;COMIX 264&lt;/text&gt;_x000d__x000a_    &lt;/textlist&gt;_x000d__x000a_  &lt;/metadata&gt;_x000d__x000a_  &lt;metadata key=&quot;md_Contact&quot;&gt;_x000d__x000a_    &lt;text&gt;Mr Rafael FERNANDEZ-PITA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6th meeting of the COUNCIL OF THE EUROPEAN UNION (Justice and Home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en-gb&quot;&amp;gt;3396&amp;lt;/Run&amp;gt;&amp;lt;Run xml:lang=&quot;fr-be&quot;&amp;gt;th&amp;lt;/Run&amp;gt; meeting of the COUNCIL OF THE EUROPEAN UNION&amp;lt;LineBreak /&amp;gt;(Justice and Home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5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06-1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2006C"/>
    <w:rsid w:val="00007782"/>
    <w:rsid w:val="00010C1D"/>
    <w:rsid w:val="0009656C"/>
    <w:rsid w:val="000A3913"/>
    <w:rsid w:val="000F2F96"/>
    <w:rsid w:val="00136C3A"/>
    <w:rsid w:val="00143B73"/>
    <w:rsid w:val="0015224E"/>
    <w:rsid w:val="0015463B"/>
    <w:rsid w:val="00165755"/>
    <w:rsid w:val="001720B7"/>
    <w:rsid w:val="00182F2F"/>
    <w:rsid w:val="001A3373"/>
    <w:rsid w:val="00276FD3"/>
    <w:rsid w:val="002908B5"/>
    <w:rsid w:val="002A2AE8"/>
    <w:rsid w:val="002A6B9C"/>
    <w:rsid w:val="002B1BF6"/>
    <w:rsid w:val="002D311B"/>
    <w:rsid w:val="002D4515"/>
    <w:rsid w:val="00331EF6"/>
    <w:rsid w:val="00334A5C"/>
    <w:rsid w:val="00385830"/>
    <w:rsid w:val="00390F19"/>
    <w:rsid w:val="003B1CDC"/>
    <w:rsid w:val="003C42B5"/>
    <w:rsid w:val="003C47E4"/>
    <w:rsid w:val="003C6E8B"/>
    <w:rsid w:val="003F3914"/>
    <w:rsid w:val="00403248"/>
    <w:rsid w:val="004355AB"/>
    <w:rsid w:val="00484512"/>
    <w:rsid w:val="004A03F9"/>
    <w:rsid w:val="004A226D"/>
    <w:rsid w:val="004C403D"/>
    <w:rsid w:val="005157F5"/>
    <w:rsid w:val="00526C91"/>
    <w:rsid w:val="005A7E77"/>
    <w:rsid w:val="0063379B"/>
    <w:rsid w:val="00664A7B"/>
    <w:rsid w:val="006A38C5"/>
    <w:rsid w:val="006A5710"/>
    <w:rsid w:val="006C1AD4"/>
    <w:rsid w:val="006C5E96"/>
    <w:rsid w:val="006E33E2"/>
    <w:rsid w:val="006F4741"/>
    <w:rsid w:val="00704BFF"/>
    <w:rsid w:val="00710E52"/>
    <w:rsid w:val="0074396F"/>
    <w:rsid w:val="0075756A"/>
    <w:rsid w:val="00762942"/>
    <w:rsid w:val="007833A0"/>
    <w:rsid w:val="00784D64"/>
    <w:rsid w:val="00791D62"/>
    <w:rsid w:val="007D7292"/>
    <w:rsid w:val="008144E0"/>
    <w:rsid w:val="00825503"/>
    <w:rsid w:val="0087553B"/>
    <w:rsid w:val="008826F8"/>
    <w:rsid w:val="008D6C9A"/>
    <w:rsid w:val="008E6B12"/>
    <w:rsid w:val="00952BFF"/>
    <w:rsid w:val="009542B1"/>
    <w:rsid w:val="009900A6"/>
    <w:rsid w:val="009C3138"/>
    <w:rsid w:val="00A469D7"/>
    <w:rsid w:val="00A53C5A"/>
    <w:rsid w:val="00B01330"/>
    <w:rsid w:val="00B2006C"/>
    <w:rsid w:val="00B73AAF"/>
    <w:rsid w:val="00B8752F"/>
    <w:rsid w:val="00B90B31"/>
    <w:rsid w:val="00BA610F"/>
    <w:rsid w:val="00BB55FE"/>
    <w:rsid w:val="00BE1373"/>
    <w:rsid w:val="00C031A3"/>
    <w:rsid w:val="00C720CB"/>
    <w:rsid w:val="00CB4F3F"/>
    <w:rsid w:val="00CE6D02"/>
    <w:rsid w:val="00D40A48"/>
    <w:rsid w:val="00D451E4"/>
    <w:rsid w:val="00D6393A"/>
    <w:rsid w:val="00DA58A1"/>
    <w:rsid w:val="00DF551A"/>
    <w:rsid w:val="00E43D87"/>
    <w:rsid w:val="00E662B3"/>
    <w:rsid w:val="00E72812"/>
    <w:rsid w:val="00F62B07"/>
    <w:rsid w:val="00F77DB4"/>
    <w:rsid w:val="00FA7A4A"/>
    <w:rsid w:val="00FB0DDC"/>
    <w:rsid w:val="00FC2E30"/>
    <w:rsid w:val="00FC4670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C403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fr-FR" w:eastAsia="fr-FR"/>
    </w:rPr>
  </w:style>
  <w:style w:type="character" w:customStyle="1" w:styleId="FootnoteTextChar">
    <w:name w:val="Footnote Text Char"/>
    <w:link w:val="FootnoteText"/>
    <w:rsid w:val="003F3914"/>
    <w:rPr>
      <w:sz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A3"/>
    <w:rPr>
      <w:rFonts w:ascii="Tahoma" w:hAnsi="Tahoma" w:cs="Tahoma"/>
      <w:sz w:val="16"/>
      <w:szCs w:val="16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C403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2006C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2006C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2006C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2006C"/>
  </w:style>
  <w:style w:type="character" w:customStyle="1" w:styleId="TitleChar">
    <w:name w:val="Title Char"/>
    <w:basedOn w:val="DefaultParagraphFont"/>
    <w:link w:val="Title"/>
    <w:rsid w:val="003F3914"/>
    <w:rPr>
      <w:b/>
      <w:bCs/>
      <w:i/>
      <w:sz w:val="24"/>
      <w:szCs w:val="32"/>
      <w:u w:val="single"/>
      <w:lang w:val="fr-FR" w:eastAsia="fr-FR"/>
    </w:rPr>
  </w:style>
  <w:style w:type="character" w:customStyle="1" w:styleId="FootnoteTextChar">
    <w:name w:val="Footnote Text Char"/>
    <w:link w:val="FootnoteText"/>
    <w:rsid w:val="003F3914"/>
    <w:rPr>
      <w:sz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A3"/>
    <w:rPr>
      <w:rFonts w:ascii="Tahoma" w:hAnsi="Tahoma" w:cs="Tahoma"/>
      <w:sz w:val="16"/>
      <w:szCs w:val="16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ITCO.CONSILIUM.002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3E50-29A6-4D59-AEC7-450987FC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883</Words>
  <Characters>4368</Characters>
  <Application>Microsoft Office Word</Application>
  <DocSecurity>0</DocSecurity>
  <Lines>124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CALITRI Corinne</cp:lastModifiedBy>
  <cp:revision>2</cp:revision>
  <cp:lastPrinted>2015-06-12T15:09:00Z</cp:lastPrinted>
  <dcterms:created xsi:type="dcterms:W3CDTF">2015-06-12T16:40:00Z</dcterms:created>
  <dcterms:modified xsi:type="dcterms:W3CDTF">2015-06-12T16:40:00Z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