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476" w:rsidRPr="007537D5" w:rsidRDefault="004C2C40" w:rsidP="007537D5">
      <w:pPr>
        <w:pStyle w:val="TechnicalBlock"/>
        <w:ind w:left="-1134" w:right="-1134"/>
      </w:pPr>
      <w:bookmarkStart w:id="0" w:name="DW_BM_COVERPAGE"/>
      <w:bookmarkStart w:id="1" w:name="_GoBack"/>
      <w:bookmarkEnd w:id="1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ddcf59af-3666-4599-86b3-b11fb85f737b_0" style="width:568.5pt;height:338.25pt">
            <v:imagedata r:id="rId9" o:title=""/>
          </v:shape>
        </w:pict>
      </w:r>
      <w:bookmarkEnd w:id="0"/>
    </w:p>
    <w:p w:rsidR="007D36C3" w:rsidRPr="00926A20" w:rsidRDefault="007D36C3" w:rsidP="007D36C3">
      <w:pPr>
        <w:pStyle w:val="PointManual"/>
      </w:pPr>
      <w:r w:rsidRPr="00926A20">
        <w:t>1.</w:t>
      </w:r>
      <w:r w:rsidRPr="00926A20">
        <w:tab/>
        <w:t>Приемане на предварителния дневен ред</w:t>
      </w:r>
    </w:p>
    <w:p w:rsidR="007D36C3" w:rsidRPr="00926A20" w:rsidRDefault="007D36C3" w:rsidP="007D36C3">
      <w:pPr>
        <w:widowControl w:val="0"/>
        <w:autoSpaceDE w:val="0"/>
        <w:autoSpaceDN w:val="0"/>
        <w:jc w:val="both"/>
        <w:outlineLvl w:val="0"/>
      </w:pPr>
    </w:p>
    <w:p w:rsidR="007D36C3" w:rsidRPr="00926A20" w:rsidRDefault="007D36C3" w:rsidP="007D36C3">
      <w:pPr>
        <w:pStyle w:val="PointManual"/>
        <w:rPr>
          <w:b/>
          <w:bCs/>
          <w:u w:val="single"/>
        </w:rPr>
      </w:pPr>
      <w:r w:rsidRPr="00926A20">
        <w:rPr>
          <w:b/>
          <w:u w:val="single"/>
        </w:rPr>
        <w:t>Незаконодателни дейности</w:t>
      </w:r>
    </w:p>
    <w:p w:rsidR="007D36C3" w:rsidRPr="00926A20" w:rsidRDefault="007D36C3" w:rsidP="007D36C3">
      <w:pPr>
        <w:pStyle w:val="PointManual"/>
      </w:pPr>
      <w:r w:rsidRPr="00926A20">
        <w:t>2.</w:t>
      </w:r>
      <w:r w:rsidRPr="00926A20">
        <w:tab/>
        <w:t>Одобряване на списъка на точки А</w:t>
      </w:r>
    </w:p>
    <w:p w:rsidR="007D36C3" w:rsidRPr="00926A20" w:rsidRDefault="00822F25" w:rsidP="007D36C3">
      <w:pPr>
        <w:pStyle w:val="Text3"/>
      </w:pPr>
      <w:r w:rsidRPr="00926A20">
        <w:t>9722/15 PTS A 49</w:t>
      </w:r>
    </w:p>
    <w:p w:rsidR="005106D9" w:rsidRPr="00926A20" w:rsidRDefault="005106D9" w:rsidP="008D625D">
      <w:pPr>
        <w:widowControl w:val="0"/>
        <w:autoSpaceDE w:val="0"/>
        <w:autoSpaceDN w:val="0"/>
        <w:jc w:val="both"/>
        <w:outlineLvl w:val="0"/>
        <w:rPr>
          <w:b/>
          <w:bCs/>
          <w:u w:val="single"/>
        </w:rPr>
      </w:pPr>
    </w:p>
    <w:p w:rsidR="007D36C3" w:rsidRPr="00926A20" w:rsidRDefault="007D36C3" w:rsidP="007D36C3">
      <w:pPr>
        <w:pStyle w:val="PointManual"/>
        <w:rPr>
          <w:b/>
          <w:bCs/>
          <w:u w:val="single"/>
        </w:rPr>
      </w:pPr>
      <w:r w:rsidRPr="00926A20">
        <w:rPr>
          <w:b/>
          <w:u w:val="single"/>
        </w:rPr>
        <w:t>Обсъждания на законодателни актове</w:t>
      </w:r>
    </w:p>
    <w:p w:rsidR="007D36C3" w:rsidRPr="00926A20" w:rsidRDefault="007D36C3" w:rsidP="007D36C3">
      <w:pPr>
        <w:widowControl w:val="0"/>
        <w:rPr>
          <w:b/>
          <w:szCs w:val="20"/>
        </w:rPr>
      </w:pPr>
      <w:r w:rsidRPr="00926A20">
        <w:rPr>
          <w:b/>
        </w:rPr>
        <w:t>(открито обсъждане съгласно член 16, параграф 8 от Договора за Европейския съюз)</w:t>
      </w:r>
    </w:p>
    <w:p w:rsidR="007D36C3" w:rsidRPr="00926A20" w:rsidRDefault="007D36C3" w:rsidP="00F3417F">
      <w:pPr>
        <w:widowControl w:val="0"/>
        <w:rPr>
          <w:szCs w:val="20"/>
        </w:rPr>
      </w:pPr>
    </w:p>
    <w:p w:rsidR="005106D9" w:rsidRPr="00926A20" w:rsidRDefault="005106D9" w:rsidP="00F3417F">
      <w:pPr>
        <w:widowControl w:val="0"/>
        <w:rPr>
          <w:szCs w:val="20"/>
        </w:rPr>
      </w:pPr>
    </w:p>
    <w:p w:rsidR="007D36C3" w:rsidRPr="00926A20" w:rsidRDefault="007D36C3" w:rsidP="007D36C3">
      <w:pPr>
        <w:rPr>
          <w:u w:val="single"/>
        </w:rPr>
      </w:pPr>
      <w:r w:rsidRPr="00926A20">
        <w:rPr>
          <w:u w:val="single"/>
        </w:rPr>
        <w:t>СЕЛСКО СТОПАНСТВО</w:t>
      </w:r>
    </w:p>
    <w:p w:rsidR="007D36C3" w:rsidRPr="00926A20" w:rsidRDefault="007D36C3" w:rsidP="007D36C3">
      <w:pPr>
        <w:widowControl w:val="0"/>
        <w:outlineLvl w:val="0"/>
        <w:rPr>
          <w:szCs w:val="20"/>
        </w:rPr>
      </w:pPr>
    </w:p>
    <w:p w:rsidR="007D36C3" w:rsidRPr="00926A20" w:rsidRDefault="008D625D" w:rsidP="00822F25">
      <w:pPr>
        <w:pStyle w:val="PointManual"/>
      </w:pPr>
      <w:r w:rsidRPr="00926A20">
        <w:t>3.</w:t>
      </w:r>
      <w:r w:rsidRPr="00926A20">
        <w:tab/>
        <w:t xml:space="preserve">Предложение за регламент на Европейския парламент и на Съвета относно биологичното производство и етикетирането на биологични продукти, за изменение на Регламент (ЕС) № XXX/XXX на Европейския парламент и на Съвета [Регламент относно официалния контрол] и за отмяна на Регламент (ЕО) № 834/2007 на Съвета </w:t>
      </w:r>
      <w:r w:rsidRPr="00926A20">
        <w:rPr>
          <w:b/>
        </w:rPr>
        <w:t>(първо четене)</w:t>
      </w:r>
    </w:p>
    <w:p w:rsidR="007D36C3" w:rsidRPr="00926A20" w:rsidRDefault="007D36C3" w:rsidP="007D36C3">
      <w:pPr>
        <w:pStyle w:val="PointManual1"/>
      </w:pPr>
      <w:r w:rsidRPr="00926A20">
        <w:t>Междуинституционално досие: 2014/0100 (COD)</w:t>
      </w:r>
    </w:p>
    <w:p w:rsidR="007D36C3" w:rsidRPr="00926A20" w:rsidRDefault="007D36C3" w:rsidP="00F3417F">
      <w:pPr>
        <w:pStyle w:val="Dash1"/>
        <w:numPr>
          <w:ilvl w:val="0"/>
          <w:numId w:val="1"/>
        </w:numPr>
        <w:rPr>
          <w:szCs w:val="20"/>
        </w:rPr>
      </w:pPr>
      <w:r w:rsidRPr="00926A20">
        <w:t>Общ подход</w:t>
      </w:r>
    </w:p>
    <w:p w:rsidR="007D36C3" w:rsidRPr="00926A20" w:rsidRDefault="00DB0B9A" w:rsidP="007D36C3">
      <w:pPr>
        <w:pStyle w:val="Text3"/>
      </w:pPr>
      <w:r w:rsidRPr="00926A20">
        <w:t>9750/15 AGRILEG 126 CODEC 856</w:t>
      </w:r>
    </w:p>
    <w:p w:rsidR="007D36C3" w:rsidRPr="00926A20" w:rsidRDefault="007D36C3" w:rsidP="007D36C3">
      <w:pPr>
        <w:widowControl w:val="0"/>
        <w:outlineLvl w:val="0"/>
        <w:rPr>
          <w:szCs w:val="20"/>
        </w:rPr>
      </w:pPr>
      <w:r w:rsidRPr="00926A20">
        <w:br w:type="page"/>
      </w:r>
    </w:p>
    <w:p w:rsidR="007D36C3" w:rsidRPr="00926A20" w:rsidRDefault="007D36C3" w:rsidP="007D36C3">
      <w:pPr>
        <w:widowControl w:val="0"/>
        <w:outlineLvl w:val="0"/>
        <w:rPr>
          <w:szCs w:val="20"/>
        </w:rPr>
      </w:pPr>
    </w:p>
    <w:p w:rsidR="007D36C3" w:rsidRPr="00926A20" w:rsidRDefault="007D36C3" w:rsidP="00F3417F">
      <w:pPr>
        <w:widowControl w:val="0"/>
        <w:rPr>
          <w:b/>
          <w:bCs/>
          <w:u w:val="single"/>
        </w:rPr>
      </w:pPr>
      <w:r w:rsidRPr="00926A20">
        <w:rPr>
          <w:b/>
          <w:u w:val="single"/>
        </w:rPr>
        <w:t>Незаконодателни дейности</w:t>
      </w:r>
    </w:p>
    <w:p w:rsidR="007D36C3" w:rsidRPr="00926A20" w:rsidRDefault="007D36C3" w:rsidP="007D36C3">
      <w:pPr>
        <w:widowControl w:val="0"/>
        <w:outlineLvl w:val="0"/>
        <w:rPr>
          <w:szCs w:val="20"/>
        </w:rPr>
      </w:pPr>
    </w:p>
    <w:p w:rsidR="007D36C3" w:rsidRPr="00926A20" w:rsidRDefault="007D36C3" w:rsidP="007D36C3">
      <w:pPr>
        <w:widowControl w:val="0"/>
        <w:outlineLvl w:val="0"/>
        <w:rPr>
          <w:szCs w:val="20"/>
        </w:rPr>
      </w:pPr>
    </w:p>
    <w:p w:rsidR="007D36C3" w:rsidRPr="00926A20" w:rsidRDefault="007D36C3" w:rsidP="007D36C3">
      <w:pPr>
        <w:tabs>
          <w:tab w:val="left" w:pos="3795"/>
        </w:tabs>
        <w:rPr>
          <w:bCs/>
          <w:u w:val="single"/>
        </w:rPr>
      </w:pPr>
      <w:r w:rsidRPr="00926A20">
        <w:rPr>
          <w:u w:val="single"/>
        </w:rPr>
        <w:t>РИБАРСТВО</w:t>
      </w:r>
    </w:p>
    <w:p w:rsidR="007D36C3" w:rsidRPr="00926A20" w:rsidRDefault="007D36C3" w:rsidP="007D36C3">
      <w:pPr>
        <w:rPr>
          <w:rFonts w:eastAsia="Calibri"/>
          <w:bCs/>
          <w:iCs/>
        </w:rPr>
      </w:pPr>
    </w:p>
    <w:p w:rsidR="007D36C3" w:rsidRPr="00926A20" w:rsidRDefault="008D625D" w:rsidP="00F3417F">
      <w:pPr>
        <w:pStyle w:val="PointManual"/>
        <w:rPr>
          <w:rFonts w:eastAsia="Calibri"/>
        </w:rPr>
      </w:pPr>
      <w:r w:rsidRPr="00926A20">
        <w:t>4.</w:t>
      </w:r>
      <w:r w:rsidRPr="00926A20">
        <w:tab/>
        <w:t>Съобщение от Комисията във връзка с консултация за възможностите за риболов за 2016 година в рамките на общата политика в областта на рибарството</w:t>
      </w:r>
    </w:p>
    <w:p w:rsidR="007D36C3" w:rsidRPr="00926A20" w:rsidRDefault="007D36C3" w:rsidP="00F3417F">
      <w:pPr>
        <w:pStyle w:val="Dash1"/>
        <w:rPr>
          <w:rFonts w:eastAsia="Calibri"/>
        </w:rPr>
      </w:pPr>
      <w:r w:rsidRPr="00926A20">
        <w:t xml:space="preserve">Представяне от Комисията </w:t>
      </w:r>
    </w:p>
    <w:p w:rsidR="007D36C3" w:rsidRPr="00926A20" w:rsidRDefault="007D36C3" w:rsidP="00F3417F">
      <w:pPr>
        <w:pStyle w:val="Dash1"/>
        <w:rPr>
          <w:rFonts w:eastAsia="Calibri"/>
        </w:rPr>
      </w:pPr>
      <w:r w:rsidRPr="00926A20">
        <w:t>Обмен на мнения</w:t>
      </w:r>
    </w:p>
    <w:p w:rsidR="00D57D9E" w:rsidRPr="00926A20" w:rsidRDefault="00D252C0" w:rsidP="00D57D9E">
      <w:pPr>
        <w:pStyle w:val="Text3"/>
      </w:pPr>
      <w:r w:rsidRPr="00926A20">
        <w:t>9341/15 PECHE 185</w:t>
      </w:r>
    </w:p>
    <w:p w:rsidR="00D252C0" w:rsidRPr="00926A20" w:rsidRDefault="00D252C0" w:rsidP="00D57D9E">
      <w:pPr>
        <w:pStyle w:val="Text4"/>
      </w:pPr>
      <w:r w:rsidRPr="00926A20">
        <w:t>+ ADD 1</w:t>
      </w:r>
    </w:p>
    <w:p w:rsidR="007D36C3" w:rsidRPr="00926A20" w:rsidRDefault="00D252C0" w:rsidP="00D57D9E">
      <w:pPr>
        <w:pStyle w:val="Text3"/>
        <w:rPr>
          <w:bCs/>
          <w:szCs w:val="20"/>
          <w:u w:val="single"/>
        </w:rPr>
      </w:pPr>
      <w:r w:rsidRPr="00926A20">
        <w:t>9560/15 PECHE 193</w:t>
      </w:r>
    </w:p>
    <w:p w:rsidR="00B47C68" w:rsidRPr="00926A20" w:rsidRDefault="00B47C68" w:rsidP="007D36C3">
      <w:pPr>
        <w:widowControl w:val="0"/>
        <w:outlineLvl w:val="0"/>
        <w:rPr>
          <w:bCs/>
          <w:szCs w:val="20"/>
          <w:u w:val="single"/>
        </w:rPr>
      </w:pPr>
    </w:p>
    <w:p w:rsidR="007D36C3" w:rsidRPr="00926A20" w:rsidRDefault="007D36C3" w:rsidP="007D36C3">
      <w:pPr>
        <w:widowControl w:val="0"/>
        <w:outlineLvl w:val="0"/>
        <w:rPr>
          <w:bCs/>
          <w:szCs w:val="20"/>
          <w:u w:val="single"/>
        </w:rPr>
      </w:pPr>
    </w:p>
    <w:p w:rsidR="005106D9" w:rsidRPr="00926A20" w:rsidRDefault="005106D9" w:rsidP="007D36C3">
      <w:pPr>
        <w:widowControl w:val="0"/>
        <w:outlineLvl w:val="0"/>
        <w:rPr>
          <w:bCs/>
          <w:szCs w:val="20"/>
          <w:u w:val="single"/>
        </w:rPr>
      </w:pPr>
    </w:p>
    <w:p w:rsidR="007D36C3" w:rsidRPr="00926A20" w:rsidRDefault="007D36C3" w:rsidP="007D36C3">
      <w:pPr>
        <w:widowControl w:val="0"/>
        <w:outlineLvl w:val="0"/>
        <w:rPr>
          <w:b/>
          <w:u w:val="single"/>
        </w:rPr>
      </w:pPr>
      <w:r w:rsidRPr="00926A20">
        <w:rPr>
          <w:b/>
          <w:u w:val="single"/>
        </w:rPr>
        <w:t>Други въпроси</w:t>
      </w:r>
    </w:p>
    <w:p w:rsidR="007D36C3" w:rsidRPr="00926A20" w:rsidRDefault="007D36C3" w:rsidP="007D36C3">
      <w:pPr>
        <w:rPr>
          <w:iCs/>
        </w:rPr>
      </w:pPr>
    </w:p>
    <w:p w:rsidR="007D36C3" w:rsidRPr="00926A20" w:rsidRDefault="008D625D" w:rsidP="00F3417F">
      <w:pPr>
        <w:pStyle w:val="PointManual"/>
        <w:rPr>
          <w:rFonts w:eastAsia="Calibri"/>
        </w:rPr>
      </w:pPr>
      <w:r w:rsidRPr="00926A20">
        <w:t>5.</w:t>
      </w:r>
      <w:r w:rsidRPr="00926A20">
        <w:tab/>
      </w:r>
      <w:r w:rsidRPr="00926A20">
        <w:rPr>
          <w:u w:val="single"/>
        </w:rPr>
        <w:t>Селско стопанство</w:t>
      </w:r>
    </w:p>
    <w:p w:rsidR="00027CB5" w:rsidRPr="00926A20" w:rsidRDefault="00027CB5" w:rsidP="00F3417F">
      <w:pPr>
        <w:contextualSpacing/>
        <w:rPr>
          <w:rFonts w:eastAsia="Calibri" w:cs="Arial"/>
          <w:bCs/>
          <w:iCs/>
          <w:szCs w:val="22"/>
          <w:u w:val="single"/>
        </w:rPr>
      </w:pPr>
    </w:p>
    <w:p w:rsidR="00027CB5" w:rsidRPr="00926A20" w:rsidRDefault="007537D5" w:rsidP="007537D5">
      <w:pPr>
        <w:pStyle w:val="Pointabc1"/>
        <w:numPr>
          <w:ilvl w:val="0"/>
          <w:numId w:val="0"/>
        </w:numPr>
        <w:ind w:left="1134" w:hanging="567"/>
        <w:rPr>
          <w:rFonts w:eastAsia="Calibri"/>
          <w:bCs/>
        </w:rPr>
      </w:pPr>
      <w:r>
        <w:t>а)</w:t>
      </w:r>
      <w:r>
        <w:tab/>
      </w:r>
      <w:r w:rsidR="00027CB5" w:rsidRPr="00926A20">
        <w:t>Резултати от заседанието на министрите на земеделието от Вишеградската група плюс България, Румъния и Словения (Братислава, 18—19 май 2015 г.)</w:t>
      </w:r>
    </w:p>
    <w:p w:rsidR="00027CB5" w:rsidRPr="00926A20" w:rsidRDefault="00027CB5" w:rsidP="00F3417F">
      <w:pPr>
        <w:pStyle w:val="Dash2"/>
        <w:rPr>
          <w:rFonts w:eastAsia="Calibri"/>
        </w:rPr>
      </w:pPr>
      <w:r w:rsidRPr="00926A20">
        <w:t>Информация от делегацията на Словакия</w:t>
      </w:r>
    </w:p>
    <w:p w:rsidR="00027CB5" w:rsidRPr="00926A20" w:rsidRDefault="00027CB5" w:rsidP="00027CB5">
      <w:pPr>
        <w:pStyle w:val="Text3"/>
      </w:pPr>
      <w:r w:rsidRPr="00926A20">
        <w:t>9794/15 AGRI 321 FORETS 13</w:t>
      </w:r>
    </w:p>
    <w:p w:rsidR="00027CB5" w:rsidRPr="00926A20" w:rsidRDefault="00027CB5" w:rsidP="00F3417F">
      <w:pPr>
        <w:contextualSpacing/>
        <w:rPr>
          <w:rFonts w:eastAsia="Calibri" w:cs="Arial"/>
          <w:bCs/>
          <w:iCs/>
          <w:szCs w:val="22"/>
        </w:rPr>
      </w:pPr>
    </w:p>
    <w:p w:rsidR="00027CB5" w:rsidRPr="00926A20" w:rsidRDefault="007537D5" w:rsidP="007537D5">
      <w:pPr>
        <w:pStyle w:val="Pointabc1"/>
        <w:numPr>
          <w:ilvl w:val="0"/>
          <w:numId w:val="0"/>
        </w:numPr>
        <w:ind w:left="1134" w:hanging="567"/>
      </w:pPr>
      <w:r>
        <w:t>б)</w:t>
      </w:r>
      <w:r>
        <w:tab/>
      </w:r>
      <w:r w:rsidR="00027CB5" w:rsidRPr="00926A20">
        <w:t>Удължаване на срока на допустимост на разходите по програмите за развитие на селските райони за периода 2007—2013 г.</w:t>
      </w:r>
    </w:p>
    <w:p w:rsidR="00027CB5" w:rsidRPr="00926A20" w:rsidRDefault="00027CB5" w:rsidP="00F3417F">
      <w:pPr>
        <w:pStyle w:val="Dash2"/>
        <w:numPr>
          <w:ilvl w:val="0"/>
          <w:numId w:val="22"/>
        </w:numPr>
      </w:pPr>
      <w:r w:rsidRPr="00926A20">
        <w:t>По искане на делегацията на Румъния</w:t>
      </w:r>
    </w:p>
    <w:p w:rsidR="00027CB5" w:rsidRPr="00926A20" w:rsidRDefault="00305476" w:rsidP="005106D9">
      <w:pPr>
        <w:pStyle w:val="Text3"/>
      </w:pPr>
      <w:r w:rsidRPr="00926A20">
        <w:t>9861/15 AGRI 323 AGRISTR 46</w:t>
      </w:r>
    </w:p>
    <w:p w:rsidR="007D36C3" w:rsidRPr="00926A20" w:rsidRDefault="007D36C3" w:rsidP="007D36C3">
      <w:pPr>
        <w:rPr>
          <w:b/>
          <w:bCs/>
          <w:iCs/>
          <w:u w:val="single"/>
        </w:rPr>
      </w:pPr>
    </w:p>
    <w:p w:rsidR="007D36C3" w:rsidRPr="00926A20" w:rsidRDefault="007537D5" w:rsidP="007537D5">
      <w:pPr>
        <w:pStyle w:val="Pointabc1"/>
        <w:numPr>
          <w:ilvl w:val="0"/>
          <w:numId w:val="0"/>
        </w:numPr>
        <w:ind w:left="567"/>
      </w:pPr>
      <w:r>
        <w:t>в)</w:t>
      </w:r>
      <w:r>
        <w:tab/>
      </w:r>
      <w:r w:rsidR="00E91648" w:rsidRPr="00926A20">
        <w:t>Текущо законодателно предложение</w:t>
      </w:r>
    </w:p>
    <w:p w:rsidR="007D36C3" w:rsidRPr="00926A20" w:rsidRDefault="007D36C3" w:rsidP="007D36C3">
      <w:pPr>
        <w:pStyle w:val="Text2"/>
      </w:pPr>
      <w:r w:rsidRPr="00926A20">
        <w:t>(открито обсъждане съгласно член 16, параграф 8 от Договора за Европейския съюз)</w:t>
      </w:r>
    </w:p>
    <w:p w:rsidR="007D36C3" w:rsidRPr="00926A20" w:rsidRDefault="007D36C3" w:rsidP="007D36C3">
      <w:pPr>
        <w:rPr>
          <w:rFonts w:eastAsia="Calibri"/>
        </w:rPr>
      </w:pPr>
    </w:p>
    <w:p w:rsidR="007D36C3" w:rsidRPr="00926A20" w:rsidRDefault="007D36C3" w:rsidP="00F3417F">
      <w:pPr>
        <w:pStyle w:val="Bullet2"/>
        <w:numPr>
          <w:ilvl w:val="0"/>
          <w:numId w:val="23"/>
        </w:numPr>
      </w:pPr>
      <w:r w:rsidRPr="00926A20">
        <w:t xml:space="preserve">Предложение за регламент на Европейския парламент и на Съвета относно здравето на животните </w:t>
      </w:r>
      <w:r w:rsidRPr="00926A20">
        <w:rPr>
          <w:b/>
        </w:rPr>
        <w:t>(първо четене)</w:t>
      </w:r>
    </w:p>
    <w:p w:rsidR="007D36C3" w:rsidRPr="00926A20" w:rsidRDefault="007D36C3" w:rsidP="00F3417F">
      <w:pPr>
        <w:pStyle w:val="Dash3"/>
      </w:pPr>
      <w:r w:rsidRPr="00926A20">
        <w:t>Информация от председателството</w:t>
      </w:r>
    </w:p>
    <w:p w:rsidR="007D36C3" w:rsidRPr="00926A20" w:rsidRDefault="007D36C3" w:rsidP="00F3417F">
      <w:pPr>
        <w:rPr>
          <w:szCs w:val="20"/>
        </w:rPr>
      </w:pPr>
    </w:p>
    <w:p w:rsidR="007D36C3" w:rsidRPr="00926A20" w:rsidRDefault="007537D5" w:rsidP="007537D5">
      <w:pPr>
        <w:pStyle w:val="Pointabc1"/>
        <w:numPr>
          <w:ilvl w:val="0"/>
          <w:numId w:val="0"/>
        </w:numPr>
        <w:ind w:left="567"/>
      </w:pPr>
      <w:r>
        <w:t>г)</w:t>
      </w:r>
      <w:r>
        <w:tab/>
      </w:r>
      <w:r w:rsidR="007D36C3" w:rsidRPr="00926A20">
        <w:t>2020 г. — Международна година на здравето на растенията</w:t>
      </w:r>
    </w:p>
    <w:p w:rsidR="007D36C3" w:rsidRPr="00926A20" w:rsidRDefault="007D36C3" w:rsidP="007D36C3">
      <w:pPr>
        <w:pStyle w:val="Dash2"/>
        <w:rPr>
          <w:b/>
          <w:bCs/>
          <w:sz w:val="28"/>
          <w:szCs w:val="28"/>
        </w:rPr>
      </w:pPr>
      <w:r w:rsidRPr="00926A20">
        <w:t>Информация от председателството</w:t>
      </w:r>
    </w:p>
    <w:p w:rsidR="007D36C3" w:rsidRPr="00926A20" w:rsidRDefault="00337D9E" w:rsidP="00D57D9E">
      <w:pPr>
        <w:pStyle w:val="Text3"/>
      </w:pPr>
      <w:r w:rsidRPr="00926A20">
        <w:t>8427/15 AGRI 230 PHYTOSAN 27</w:t>
      </w:r>
    </w:p>
    <w:p w:rsidR="00027CB5" w:rsidRPr="00926A20" w:rsidRDefault="005106D9" w:rsidP="00027CB5">
      <w:r w:rsidRPr="00926A20">
        <w:br w:type="page"/>
      </w:r>
    </w:p>
    <w:p w:rsidR="005106D9" w:rsidRPr="00926A20" w:rsidRDefault="005106D9" w:rsidP="00027CB5"/>
    <w:p w:rsidR="00027CB5" w:rsidRPr="00926A20" w:rsidRDefault="00910281" w:rsidP="00910281">
      <w:pPr>
        <w:pStyle w:val="Pointabc1"/>
        <w:numPr>
          <w:ilvl w:val="0"/>
          <w:numId w:val="0"/>
        </w:numPr>
        <w:ind w:left="567"/>
      </w:pPr>
      <w:r>
        <w:t>д)</w:t>
      </w:r>
      <w:r>
        <w:tab/>
      </w:r>
      <w:r w:rsidR="00027CB5" w:rsidRPr="00926A20">
        <w:t>Доклади на Комисията до Европейския парламент и до Съвета относно:</w:t>
      </w:r>
    </w:p>
    <w:p w:rsidR="00027CB5" w:rsidRPr="00926A20" w:rsidRDefault="00027CB5" w:rsidP="00F3417F">
      <w:pPr>
        <w:rPr>
          <w:rFonts w:eastAsia="Calibri" w:cs="Arial"/>
          <w:szCs w:val="22"/>
        </w:rPr>
      </w:pPr>
    </w:p>
    <w:p w:rsidR="008D625D" w:rsidRPr="00926A20" w:rsidRDefault="00027CB5" w:rsidP="009758A8">
      <w:pPr>
        <w:pStyle w:val="Pointivx2"/>
        <w:rPr>
          <w:rFonts w:eastAsia="Calibri"/>
        </w:rPr>
      </w:pPr>
      <w:r w:rsidRPr="00926A20">
        <w:t>задължителното посочване на страната на произход или мястото на произход за мляко; мляко, използвано като съставка в млечни продукти, и месо, различно от говеждо, свинско, овче, козе и птиче</w:t>
      </w:r>
    </w:p>
    <w:p w:rsidR="00027CB5" w:rsidRPr="00926A20" w:rsidRDefault="00027CB5" w:rsidP="009758A8">
      <w:pPr>
        <w:pStyle w:val="Pointivx2"/>
        <w:rPr>
          <w:rFonts w:eastAsia="Calibri"/>
          <w:noProof/>
        </w:rPr>
      </w:pPr>
      <w:r w:rsidRPr="00926A20">
        <w:t>задължителното посочване на страната на произход или мястото на произход за непреработени храни, продукти с една съставка и съставки, представляващи повече от 50 % от дадена храна</w:t>
      </w:r>
    </w:p>
    <w:p w:rsidR="00027CB5" w:rsidRPr="00926A20" w:rsidRDefault="00027CB5" w:rsidP="00027CB5">
      <w:pPr>
        <w:pStyle w:val="Dash2"/>
      </w:pPr>
      <w:r w:rsidRPr="00926A20">
        <w:t>Представяне от Комисията</w:t>
      </w:r>
    </w:p>
    <w:p w:rsidR="00027CB5" w:rsidRPr="00926A20" w:rsidRDefault="00027CB5" w:rsidP="00027CB5">
      <w:pPr>
        <w:pStyle w:val="Text3"/>
      </w:pPr>
      <w:r w:rsidRPr="00926A20">
        <w:t xml:space="preserve">9197/15 DENLEG 73 AGRI 283 CONSOM 94 SAN 153 </w:t>
      </w:r>
    </w:p>
    <w:p w:rsidR="00027CB5" w:rsidRPr="00926A20" w:rsidRDefault="00027CB5" w:rsidP="00027CB5">
      <w:pPr>
        <w:pStyle w:val="Text3"/>
      </w:pPr>
      <w:r w:rsidRPr="00926A20">
        <w:t>9196/15 DENLEG 72 AGRI 282 CONSOM 93 SAN 152</w:t>
      </w:r>
    </w:p>
    <w:p w:rsidR="00DB0B9A" w:rsidRPr="00926A20" w:rsidRDefault="00DB0B9A" w:rsidP="00F3417F">
      <w:pPr>
        <w:autoSpaceDE w:val="0"/>
        <w:autoSpaceDN w:val="0"/>
      </w:pPr>
    </w:p>
    <w:p w:rsidR="00DB0B9A" w:rsidRPr="00926A20" w:rsidRDefault="00DB0B9A" w:rsidP="007D36C3">
      <w:pPr>
        <w:tabs>
          <w:tab w:val="left" w:pos="567"/>
        </w:tabs>
      </w:pPr>
    </w:p>
    <w:p w:rsidR="007D36C3" w:rsidRPr="00926A20" w:rsidRDefault="00AD0701" w:rsidP="009758A8">
      <w:pPr>
        <w:pStyle w:val="PointManual"/>
      </w:pPr>
      <w:r w:rsidRPr="00926A20">
        <w:t>5.</w:t>
      </w:r>
      <w:r w:rsidRPr="00926A20">
        <w:tab/>
      </w:r>
      <w:r w:rsidRPr="00926A20">
        <w:rPr>
          <w:u w:val="single"/>
        </w:rPr>
        <w:t>Рибарство</w:t>
      </w:r>
    </w:p>
    <w:p w:rsidR="007D36C3" w:rsidRPr="00926A20" w:rsidRDefault="007D36C3" w:rsidP="007D36C3"/>
    <w:p w:rsidR="007D36C3" w:rsidRPr="00926A20" w:rsidRDefault="00087D8E" w:rsidP="00087D8E">
      <w:pPr>
        <w:pStyle w:val="Pointabc1"/>
        <w:numPr>
          <w:ilvl w:val="0"/>
          <w:numId w:val="0"/>
        </w:numPr>
        <w:ind w:left="1134" w:hanging="567"/>
      </w:pPr>
      <w:r>
        <w:t>а)</w:t>
      </w:r>
      <w:r>
        <w:tab/>
      </w:r>
      <w:r w:rsidR="007D36C3" w:rsidRPr="00926A20">
        <w:t>Удължаване на срока на допустимост на разходите по оперативна програма „Рибарство“ за периода 2007—2013 г.</w:t>
      </w:r>
    </w:p>
    <w:p w:rsidR="007D36C3" w:rsidRPr="00926A20" w:rsidRDefault="007D36C3" w:rsidP="007D36C3">
      <w:pPr>
        <w:pStyle w:val="Dash2"/>
        <w:rPr>
          <w:sz w:val="28"/>
          <w:szCs w:val="28"/>
        </w:rPr>
      </w:pPr>
      <w:r w:rsidRPr="00926A20">
        <w:t>Информация от делегацията на Гърция</w:t>
      </w:r>
    </w:p>
    <w:p w:rsidR="007D36C3" w:rsidRPr="00926A20" w:rsidRDefault="00D208AF" w:rsidP="007D36C3">
      <w:pPr>
        <w:pStyle w:val="Text3"/>
        <w:rPr>
          <w:rFonts w:eastAsia="Calibri"/>
        </w:rPr>
      </w:pPr>
      <w:r w:rsidRPr="00926A20">
        <w:t>9415/15 PECHE 187 CODEC 801 CADREFIN 25</w:t>
      </w:r>
    </w:p>
    <w:p w:rsidR="007D36C3" w:rsidRPr="00926A20" w:rsidRDefault="007D36C3" w:rsidP="007D36C3">
      <w:pPr>
        <w:rPr>
          <w:rFonts w:eastAsia="Calibri"/>
        </w:rPr>
      </w:pPr>
    </w:p>
    <w:p w:rsidR="007D36C3" w:rsidRPr="00926A20" w:rsidRDefault="00087D8E" w:rsidP="00087D8E">
      <w:pPr>
        <w:pStyle w:val="Pointabc1"/>
        <w:numPr>
          <w:ilvl w:val="0"/>
          <w:numId w:val="0"/>
        </w:numPr>
        <w:ind w:left="1134" w:hanging="567"/>
        <w:rPr>
          <w:rFonts w:eastAsia="Calibri"/>
        </w:rPr>
      </w:pPr>
      <w:r>
        <w:t>б)</w:t>
      </w:r>
      <w:r>
        <w:tab/>
      </w:r>
      <w:r w:rsidR="00822F25" w:rsidRPr="00926A20">
        <w:t xml:space="preserve">Ситуацията в сектора на рибарството в светлината на неотдавна наложените от Русия ограничения за внос </w:t>
      </w:r>
    </w:p>
    <w:p w:rsidR="00822F25" w:rsidRPr="00926A20" w:rsidRDefault="00822F25" w:rsidP="00354B07">
      <w:pPr>
        <w:pStyle w:val="Dash2"/>
        <w:rPr>
          <w:rFonts w:eastAsia="Calibri"/>
        </w:rPr>
      </w:pPr>
      <w:r w:rsidRPr="00926A20">
        <w:t>Информация от делегацията на Естония</w:t>
      </w:r>
    </w:p>
    <w:p w:rsidR="007D36C3" w:rsidRPr="00926A20" w:rsidRDefault="00DB0B9A" w:rsidP="004F15D5">
      <w:pPr>
        <w:pStyle w:val="Text3"/>
      </w:pPr>
      <w:r w:rsidRPr="00926A20">
        <w:t>9780/15 PECHE 211</w:t>
      </w:r>
    </w:p>
    <w:p w:rsidR="007D36C3" w:rsidRPr="006B3098" w:rsidRDefault="007D36C3" w:rsidP="007D36C3">
      <w:pPr>
        <w:pStyle w:val="FinalLine"/>
        <w:spacing w:before="720" w:after="600"/>
      </w:pPr>
    </w:p>
    <w:sectPr w:rsidR="007D36C3" w:rsidRPr="006B3098" w:rsidSect="004C2C4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7B87" w:rsidRDefault="00F37B87" w:rsidP="00F37B87">
      <w:r>
        <w:separator/>
      </w:r>
    </w:p>
  </w:endnote>
  <w:endnote w:type="continuationSeparator" w:id="0">
    <w:p w:rsidR="00F37B87" w:rsidRDefault="00F37B87" w:rsidP="00F37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0D6" w:rsidRPr="004C2C40" w:rsidRDefault="00C300D6" w:rsidP="004C2C4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4C2C40" w:rsidRPr="00D94637" w:rsidTr="004C2C40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4C2C40" w:rsidRPr="00D94637" w:rsidRDefault="004C2C40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4C2C40" w:rsidRPr="00B310DC" w:rsidTr="004C2C40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4C2C40" w:rsidRPr="00AD7BF2" w:rsidRDefault="004C2C40" w:rsidP="004F54B2">
          <w:pPr>
            <w:pStyle w:val="FooterText"/>
          </w:pPr>
          <w:r>
            <w:t>9610/15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4C2C40" w:rsidRPr="00AD7BF2" w:rsidRDefault="004C2C40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4C2C40" w:rsidRPr="002511D8" w:rsidRDefault="004C2C40" w:rsidP="00D94637">
          <w:pPr>
            <w:pStyle w:val="FooterText"/>
            <w:jc w:val="center"/>
          </w:pPr>
          <w:r>
            <w:t>md/ns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4C2C40" w:rsidRPr="00B310DC" w:rsidRDefault="004C2C40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</w:p>
      </w:tc>
    </w:tr>
    <w:tr w:rsidR="004C2C40" w:rsidRPr="00D94637" w:rsidTr="004C2C40">
      <w:trPr>
        <w:jc w:val="center"/>
      </w:trPr>
      <w:tc>
        <w:tcPr>
          <w:tcW w:w="1774" w:type="pct"/>
          <w:shd w:val="clear" w:color="auto" w:fill="auto"/>
        </w:tcPr>
        <w:p w:rsidR="004C2C40" w:rsidRPr="00AD7BF2" w:rsidRDefault="004C2C40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4C2C40" w:rsidRPr="00AD7BF2" w:rsidRDefault="004C2C40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4C2C40" w:rsidRPr="00D94637" w:rsidRDefault="004C2C40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4C2C40" w:rsidRPr="00D94637" w:rsidRDefault="004C2C40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BG</w:t>
          </w:r>
        </w:p>
      </w:tc>
    </w:tr>
    <w:bookmarkEnd w:id="2"/>
  </w:tbl>
  <w:p w:rsidR="00F37B87" w:rsidRPr="004C2C40" w:rsidRDefault="00F37B87" w:rsidP="004C2C40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4C2C40" w:rsidRPr="00D94637" w:rsidTr="004C2C40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4C2C40" w:rsidRPr="00D94637" w:rsidRDefault="004C2C40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4C2C40" w:rsidRPr="00B310DC" w:rsidTr="004C2C40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4C2C40" w:rsidRPr="00AD7BF2" w:rsidRDefault="004C2C40" w:rsidP="004F54B2">
          <w:pPr>
            <w:pStyle w:val="FooterText"/>
          </w:pPr>
          <w:r>
            <w:t>9610/15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4C2C40" w:rsidRPr="00AD7BF2" w:rsidRDefault="004C2C40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4C2C40" w:rsidRPr="002511D8" w:rsidRDefault="004C2C40" w:rsidP="00D94637">
          <w:pPr>
            <w:pStyle w:val="FooterText"/>
            <w:jc w:val="center"/>
          </w:pPr>
          <w:r>
            <w:t>md/ns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4C2C40" w:rsidRPr="00B310DC" w:rsidRDefault="004C2C40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  <w:tr w:rsidR="004C2C40" w:rsidRPr="00D94637" w:rsidTr="004C2C40">
      <w:trPr>
        <w:jc w:val="center"/>
      </w:trPr>
      <w:tc>
        <w:tcPr>
          <w:tcW w:w="1774" w:type="pct"/>
          <w:shd w:val="clear" w:color="auto" w:fill="auto"/>
        </w:tcPr>
        <w:p w:rsidR="004C2C40" w:rsidRPr="00AD7BF2" w:rsidRDefault="004C2C40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4C2C40" w:rsidRPr="00AD7BF2" w:rsidRDefault="004C2C40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4C2C40" w:rsidRPr="00D94637" w:rsidRDefault="004C2C40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4C2C40" w:rsidRPr="00D94637" w:rsidRDefault="004C2C40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BG</w:t>
          </w:r>
        </w:p>
      </w:tc>
    </w:tr>
  </w:tbl>
  <w:p w:rsidR="00F37B87" w:rsidRPr="004C2C40" w:rsidRDefault="00F37B87" w:rsidP="004C2C40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7B87" w:rsidRDefault="00F37B87" w:rsidP="00F37B87">
      <w:r>
        <w:separator/>
      </w:r>
    </w:p>
  </w:footnote>
  <w:footnote w:type="continuationSeparator" w:id="0">
    <w:p w:rsidR="00F37B87" w:rsidRDefault="00F37B87" w:rsidP="00F37B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0D6" w:rsidRPr="004C2C40" w:rsidRDefault="00C300D6" w:rsidP="004C2C4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0D6" w:rsidRPr="004C2C40" w:rsidRDefault="00C300D6" w:rsidP="004C2C40">
    <w:pPr>
      <w:pStyle w:val="HeaderCouncilLar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0D6" w:rsidRPr="004C2C40" w:rsidRDefault="00C300D6" w:rsidP="004C2C40">
    <w:pPr>
      <w:pStyle w:val="HeaderCounci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D1072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E52D14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ABA2F7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62E5E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F2C50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682D5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C02197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71233A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7400F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53E89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14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15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6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17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19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20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21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22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23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24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25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26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27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28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27"/>
    <w:lvlOverride w:ilvl="0">
      <w:startOverride w:val="1"/>
    </w:lvlOverride>
  </w:num>
  <w:num w:numId="2">
    <w:abstractNumId w:val="21"/>
  </w:num>
  <w:num w:numId="3">
    <w:abstractNumId w:val="27"/>
  </w:num>
  <w:num w:numId="4">
    <w:abstractNumId w:val="15"/>
  </w:num>
  <w:num w:numId="5">
    <w:abstractNumId w:val="23"/>
  </w:num>
  <w:num w:numId="6">
    <w:abstractNumId w:val="13"/>
  </w:num>
  <w:num w:numId="7">
    <w:abstractNumId w:val="28"/>
  </w:num>
  <w:num w:numId="8">
    <w:abstractNumId w:val="20"/>
  </w:num>
  <w:num w:numId="9">
    <w:abstractNumId w:val="22"/>
  </w:num>
  <w:num w:numId="10">
    <w:abstractNumId w:val="24"/>
  </w:num>
  <w:num w:numId="11">
    <w:abstractNumId w:val="19"/>
  </w:num>
  <w:num w:numId="12">
    <w:abstractNumId w:val="11"/>
  </w:num>
  <w:num w:numId="13">
    <w:abstractNumId w:val="25"/>
  </w:num>
  <w:num w:numId="14">
    <w:abstractNumId w:val="18"/>
  </w:num>
  <w:num w:numId="15">
    <w:abstractNumId w:val="14"/>
  </w:num>
  <w:num w:numId="16">
    <w:abstractNumId w:val="26"/>
  </w:num>
  <w:num w:numId="17">
    <w:abstractNumId w:val="16"/>
  </w:num>
  <w:num w:numId="18">
    <w:abstractNumId w:val="10"/>
  </w:num>
  <w:num w:numId="19">
    <w:abstractNumId w:val="12"/>
  </w:num>
  <w:num w:numId="20">
    <w:abstractNumId w:val="17"/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</w:num>
  <w:num w:numId="23">
    <w:abstractNumId w:val="18"/>
    <w:lvlOverride w:ilvl="0">
      <w:startOverride w:val="1"/>
    </w:lvlOverride>
  </w:num>
  <w:num w:numId="24">
    <w:abstractNumId w:val="9"/>
  </w:num>
  <w:num w:numId="25">
    <w:abstractNumId w:val="7"/>
  </w:num>
  <w:num w:numId="26">
    <w:abstractNumId w:val="6"/>
  </w:num>
  <w:num w:numId="27">
    <w:abstractNumId w:val="5"/>
  </w:num>
  <w:num w:numId="28">
    <w:abstractNumId w:val="4"/>
  </w:num>
  <w:num w:numId="29">
    <w:abstractNumId w:val="8"/>
  </w:num>
  <w:num w:numId="30">
    <w:abstractNumId w:val="3"/>
  </w:num>
  <w:num w:numId="31">
    <w:abstractNumId w:val="2"/>
  </w:num>
  <w:num w:numId="32">
    <w:abstractNumId w:val="1"/>
  </w:num>
  <w:num w:numId="33">
    <w:abstractNumId w:val="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5.3&quot; technicalblockguid=&quot;ddcf59af-3666-4599-86b3-b11fb85f737b&quot;&gt;_x000d__x000a_  &lt;metadata key=&quot;md_DocumentLanguages&quot; translate=&quot;false&quot;&gt;_x000d__x000a_    &lt;basicdatatypelist&gt;_x000d__x000a_      &lt;language key=&quot;BG&quot; text=&quot;BG&quot; /&gt;_x000d__x000a_    &lt;/basicdatatypelist&gt;_x000d__x000a_  &lt;/metadata&gt;_x000d__x000a_  &lt;metadata key=&quot;md_OriginalLanguages&quot; translate=&quot;false&quot;&gt;_x000d__x000a_    &lt;basicdatatypelist&gt;_x000d__x000a_      &lt;language key=&quot;EN&quot; text=&quot;EN&quot; /&gt;_x000d__x000a_    &lt;/basicdatatypelist&gt;_x000d__x000a_  &lt;/metadata&gt;_x000d__x000a_  &lt;metadata key=&quot;md_UniqueHeading&quot; translate=&quot;false&quot;&gt;_x000d__x000a_    &lt;basicdatatype&gt;_x000d__x000a_      &lt;heading key=&quot;uh_42&quot; text=&quot;&amp;#1055;&amp;#1056;&amp;#1045;&amp;#1044;&amp;#1042;&amp;#1040;&amp;#1056;&amp;#1048;&amp;#1058;&amp;#1045;&amp;#1051;&amp;#1045;&amp;#1053; &amp;#1044;&amp;#1053;&amp;#1045;&amp;#1042;&amp;#1045;&amp;#1053; &amp;#1056;&amp;#1045;&amp;#1044;&quot; /&gt;_x000d__x000a_    &lt;/basicdatatype&gt;_x000d__x000a_  &lt;/metadata&gt;_x000d__x000a_  &lt;metadata key=&quot;md_HeadingText&quot; translate=&quot;false&quot;&gt;_x000d__x000a_    &lt;headingtext text=&quot;&amp;#1055;&amp;#1056;&amp;#1045;&amp;#1044;&amp;#1042;&amp;#1040;&amp;#1056;&amp;#1048;&amp;#1058;&amp;#1045;&amp;#1051;&amp;#1045;&amp;#1053; &amp;#1044;&amp;#1053;&amp;#1045;&amp;#1042;&amp;#1045;&amp;#1053; &amp;#1056;&amp;#1045;&amp;#1044;&quot;&gt;_x000d__x000a_      &lt;formattedtext&gt;_x000d__x000a_        &lt;xaml text=&quot;&amp;#1055;&amp;#1056;&amp;#1045;&amp;#1044;&amp;#1042;&amp;#1040;&amp;#1056;&amp;#1048;&amp;#1058;&amp;#1045;&amp;#1051;&amp;#1045;&amp;#1053; &amp;#1044;&amp;#1053;&amp;#1045;&amp;#1042;&amp;#1045;&amp;#1053; &amp;#1056;&amp;#1045;&amp;#1044;&quot;&gt;&amp;lt;FlowDocument xmlns=&quot;http://schemas.microsoft.com/winfx/2006/xaml/presentation&quot;&amp;gt;&amp;lt;Paragraph&amp;gt;&amp;#1055;&amp;#1056;&amp;#1045;&amp;#1044;&amp;#1042;&amp;#1040;&amp;#1056;&amp;#1048;&amp;#1058;&amp;#1045;&amp;#1051;&amp;#1045;&amp;#1053; &amp;#1044;&amp;#1053;&amp;#1045;&amp;#1042;&amp;#1045;&amp;#1053; &amp;#1056;&amp;#1045;&amp;#1044;&amp;lt;/Paragraph&amp;gt;&amp;lt;/FlowDocument&amp;gt;&lt;/xaml&gt;_x000d__x000a_      &lt;/formattedtext&gt;_x000d__x000a_    &lt;/headingtext&gt;_x000d__x000a_  &lt;/metadata&gt;_x000d__x000a_  &lt;metadata key=&quot;md_DocumentGroup&quot; translate=&quot;false&quot;&gt;_x000d__x000a_    &lt;basicdatatype&gt;_x000d__x000a_      &lt;document_group key=&quot;dg_07&quot; text=&quot;Note&quot; /&gt;_x000d__x000a_    &lt;/basicdatatype&gt;_x000d__x000a_  &lt;/metadata&gt;_x000d__x000a_  &lt;metadata key=&quot;md_DocumentType&quot; translate=&quot;false&quot;&gt;_x000d__x000a_    &lt;basicdatatype&gt;_x000d__x000a_      &lt;doc_type key=&quot;dt_ST&quot; text=&quot;ST&quot; /&gt;_x000d__x000a_    &lt;/basicdatatype&gt;_x000d__x000a_  &lt;/metadata&gt;_x000d__x000a_  &lt;metadata key=&quot;md_InstitutionalFramework&quot; translate=&quot;false&quot;&gt;_x000d__x000a_    &lt;basicdatatype&gt;_x000d__x000a_      &lt;framework key=&quot;if_01&quot; text=&quot;&amp;#1057;&amp;#1098;&amp;#1074;&amp;#1077;&amp;#1090; &amp;#1085;&amp;#1072; &amp;#1045;&amp;#1074;&amp;#1088;&amp;#1086;&amp;#1087;&amp;#1077;&amp;#1081;&amp;#1089;&amp;#1082;&amp;#1080;&amp;#1103; &amp;#1089;&amp;#1098;&amp;#1102;&amp;#1079;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 translate=&quot;false&quot;&gt;_x000d__x000a_    &lt;basicdatatype&gt;_x000d__x000a_      &lt;location key=&quot;loc_01&quot; text=&quot;&amp;#1041;&amp;#1088;&amp;#1102;&amp;#1082;&amp;#1089;&amp;#1077;&amp;#1083;&quot; /&gt;_x000d__x000a_    &lt;/basicdatatype&gt;_x000d__x000a_  &lt;/metadata&gt;_x000d__x000a_  &lt;metadata key=&quot;md_DocumentDate&quot; translate=&quot;false&quot;&gt;_x000d__x000a_    &lt;text&gt;2015-06-12&lt;/text&gt;_x000d__x000a_  &lt;/metadata&gt;_x000d__x000a_  &lt;metadata key=&quot;md_Prefix&quot; translate=&quot;false&quot;&gt;_x000d__x000a_    &lt;text&gt;&lt;/text&gt;_x000d__x000a_  &lt;/metadata&gt;_x000d__x000a_  &lt;metadata key=&quot;md_DocumentNumber&quot; translate=&quot;false&quot;&gt;_x000d__x000a_    &lt;text&gt;9610&lt;/text&gt;_x000d__x000a_  &lt;/metadata&gt;_x000d__x000a_  &lt;metadata key=&quot;md_YearDocumentNumber&quot; translate=&quot;false&quot;&gt;_x000d__x000a_    &lt;text&gt;2015&lt;/text&gt;_x000d__x000a_  &lt;/metadata&gt;_x000d__x000a_  &lt;metadata key=&quot;md_Suffixes&quot; translate=&quot;false&quot;&gt;_x000d__x000a_    &lt;text&gt;&lt;/text&gt;_x000d__x000a_  &lt;/metadata&gt;_x000d__x000a_  &lt;metadata key=&quot;md_SuffixLanguagesInvolved&quot; translate=&quot;false&quot;&gt;_x000d__x000a_    &lt;text&gt;&lt;/text&gt;_x000d__x000a_  &lt;/metadata&gt;_x000d__x000a_  &lt;metadata key=&quot;md_FirstRevNumber&quot; translate=&quot;false&quot;&gt;_x000d__x000a_    &lt;text&gt;&lt;/text&gt;_x000d__x000a_  &lt;/metadata&gt;_x000d__x000a_  &lt;metadata key=&quot;md_Distribution&quot; translate=&quot;false&quot;&gt;_x000d__x000a_    &lt;basicdatatype&gt;_x000d__x000a_      &lt;distribution key=&quot;dis_01&quot; text=&quot;PUBLIC&quot; /&gt;_x000d__x000a_    &lt;/basicdatatype&gt;_x000d__x000a_  &lt;/metadata&gt;_x000d__x000a_  &lt;metadata key=&quot;md_SubjectCodes&quot; translate=&quot;false&quot;&gt;_x000d__x000a_    &lt;textlist&gt;_x000d__x000a_      &lt;text&gt;OJ CONS 34&lt;/text&gt;_x000d__x000a_      &lt;text&gt;AGRI 310&lt;/text&gt;_x000d__x000a_      &lt;text&gt;PECHE 197&lt;/text&gt;_x000d__x000a_    &lt;/textlist&gt;_x000d__x000a_  &lt;/metadata&gt;_x000d__x000a_  &lt;metadata key=&quot;md_Contact&quot; /&gt;_x000d__x000a_  &lt;metadata key=&quot;md_ContactPhoneFax&quot; /&gt;_x000d__x000a_  &lt;metadata key=&quot;md_MeetingVenue&quot; /&gt;_x000d__x000a_  &lt;metadata key=&quot;md_ProvisionalVersion&quot; translate=&quot;false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 translate=&quot;false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 translate=&quot;false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397-&amp;#1086; &amp;#1079;&amp;#1072;&amp;#1089;&amp;#1077;&amp;#1076;&amp;#1072;&amp;#1085;&amp;#1080;&amp;#1077; &amp;#1085;&amp;#1072; &amp;#1057;&amp;#1066;&amp;#1042;&amp;#1045;&amp;#1058;&amp;#1040; &amp;#1053;&amp;#1040; &amp;#1045;&amp;#1042;&amp;#1056;&amp;#1054;&amp;#1055;&amp;#1045;&amp;#1049;&amp;#1057;&amp;#1050;&amp;#1048;&amp;#1071; &amp;#1057;&amp;#1066;&amp;#1070;&amp;#1047; (&amp;#1057;&amp;#1077;&amp;#1083;&amp;#1089;&amp;#1082;&amp;#1086; &amp;#1089;&amp;#1090;&amp;#1086;&amp;#1087;&amp;#1072;&amp;#1085;&amp;#1089;&amp;#1090;&amp;#1074;&amp;#1086; &amp;#1080; &amp;#1088;&amp;#1080;&amp;#1073;&amp;#1072;&amp;#1088;&amp;#1089;&amp;#1090;&amp;#1074;&amp;#1086;)&quot;&gt;&amp;lt;FlowDocument FontFamily=&quot;Arial Unicode MS&quot; FontSize=&quot;12&quot; PageWidth=&quot;329&quot; PagePadding=&quot;5,0,5,0&quot; AllowDrop=&quot;False&quot; xmlns=&quot;http://schemas.microsoft.com/winfx/2006/xaml/presentation&quot; xmlns:x=&quot;http://schemas.microsoft.com/winfx/2006/xaml&quot;&amp;gt;&amp;lt;Paragraph&amp;gt;&amp;lt;Run xml:lang=&quot;fr-be&quot;&amp;gt;33&amp;lt;/Run&amp;gt;97-&amp;#1086; &amp;#1079;&amp;#1072;&amp;#1089;&amp;#1077;&amp;#1076;&amp;#1072;&amp;#1085;&amp;#1080;&amp;#1077; &amp;#1085;&amp;#1072; &amp;#1057;&amp;#1066;&amp;#1042;&amp;#1045;&amp;#1058;&amp;#1040; &amp;#1053;&amp;#1040; &amp;#1045;&amp;#1042;&amp;#1056;&amp;#1054;&amp;#1055;&amp;#1045;&amp;#1049;&amp;#1057;&amp;#1050;&amp;#1048;&amp;#1071; &amp;#1057;&amp;#1066;&amp;#1070;&amp;#1047;&amp;lt;LineBreak /&amp;gt;(&amp;lt;Run FontWeight=&quot;Bold&quot;&amp;gt;&amp;#1057;&amp;#1077;&amp;#1083;&amp;#1089;&amp;#1082;&amp;#1086; &amp;#1089;&amp;#1090;&amp;#1086;&amp;#1087;&amp;#1072;&amp;#1085;&amp;#1089;&amp;#1090;&amp;#1074;&amp;#1086; &amp;#1080; &amp;#1088;&amp;#1080;&amp;#1073;&amp;#1072;&amp;#1088;&amp;#1089;&amp;#1090;&amp;#1074;&amp;#1086;&amp;lt;/Run&amp;gt;)&amp;lt;/Paragraph&amp;gt;&amp;lt;/FlowDocument&amp;gt;&lt;/xaml&gt;_x000d__x000a_  &lt;/metadata&gt;_x000d__x000a_  &lt;metadata key=&quot;md_SubjectFootnote&quot; /&gt;_x000d__x000a_  &lt;metadata key=&quot;md_DG&quot; translate=&quot;false&quot;&gt;_x000d__x000a_    &lt;text&gt;DPG&lt;/text&gt;_x000d__x000a_  &lt;/metadata&gt;_x000d__x000a_  &lt;metadata key=&quot;md_Initials&quot; translate=&quot;false&quot;&gt;_x000d__x000a_    &lt;text&gt;md/ns&lt;/text&gt;_x000d__x000a_  &lt;/metadata&gt;_x000d__x000a_  &lt;metadata key=&quot;md_RectifProcedureType&quot; translate=&quot;fals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 translate=&quot;false&quot;&gt;_x000d__x000a_    &lt;basicdatatype&gt;_x000d__x000a_      &lt;text&gt;&lt;/text&gt;_x000d__x000a_    &lt;/basicdatatype&gt;_x000d__x000a_  &lt;/metadata&gt;_x000d__x000a_  &lt;metadata key=&quot;md_Rectif_Source1_DocumentType&quot; translate=&quot;false&quot;&gt;_x000d__x000a_    &lt;basicdatatype&gt;_x000d__x000a_      &lt;doc_type key=&quot;&quot; /&gt;_x000d__x000a_    &lt;/basicdatatype&gt;_x000d__x000a_  &lt;/metadata&gt;_x000d__x000a_  &lt;metadata key=&quot;md_Rectif_Source1_DocumentNumber&quot; translate=&quot;false&quot;&gt;_x000d__x000a_    &lt;text&gt;&lt;/text&gt;_x000d__x000a_  &lt;/metadata&gt;_x000d__x000a_  &lt;metadata key=&quot;md_Rectif_Source1_YearDocumentNumber&quot; translate=&quot;false&quot;&gt;_x000d__x000a_    &lt;text&gt;2015&lt;/text&gt;_x000d__x000a_  &lt;/metadata&gt;_x000d__x000a_  &lt;metadata key=&quot;md_Rectif_Source1_Suffixes&quot; translate=&quot;false&quot;&gt;_x000d__x000a_    &lt;text&gt;&lt;/text&gt;_x000d__x000a_  &lt;/metadata&gt;_x000d__x000a_  &lt;metadata key=&quot;md_Rectif_Source2_UniqueHeading&quot; translate=&quot;false&quot;&gt;_x000d__x000a_    &lt;basicdatatype&gt;_x000d__x000a_      &lt;text&gt;&lt;/text&gt;_x000d__x000a_    &lt;/basicdatatype&gt;_x000d__x000a_  &lt;/metadata&gt;_x000d__x000a_  &lt;metadata key=&quot;md_Rectif_Source2_DocumentType&quot; translate=&quot;false&quot;&gt;_x000d__x000a_    &lt;basicdatatype&gt;_x000d__x000a_      &lt;doc_type key=&quot;&quot; /&gt;_x000d__x000a_    &lt;/basicdatatype&gt;_x000d__x000a_  &lt;/metadata&gt;_x000d__x000a_  &lt;metadata key=&quot;md_Rectif_Source2_DocumentNumber&quot; translate=&quot;false&quot;&gt;_x000d__x000a_    &lt;text&gt;&lt;/text&gt;_x000d__x000a_  &lt;/metadata&gt;_x000d__x000a_  &lt;metadata key=&quot;md_Rectif_Source2_YearDocumentNumber&quot; translate=&quot;false&quot;&gt;_x000d__x000a_    &lt;text&gt;&lt;/text&gt;_x000d__x000a_  &lt;/metadata&gt;_x000d__x000a_  &lt;metadata key=&quot;md_Rectif_Source2_Suffixes&quot; translate=&quot;false&quot;&gt;_x000d__x000a_    &lt;text&gt;&lt;/text&gt;_x000d__x000a_  &lt;/metadata&gt;_x000d__x000a_  &lt;metadata key=&quot;md_CoverPageDocWithCouncilFooter&quot; translate=&quot;false&quot;&gt;_x000d__x000a_    &lt;text&gt;false&lt;/text&gt;_x000d__x000a_  &lt;/metadata&gt;_x000d__x000a_  &lt;metadata key=&quot;md_SourceDocLanguage&quot; translate=&quot;false&quot;&gt;_x000d__x000a_    &lt;text&gt;&lt;/text&gt;_x000d__x000a_  &lt;/metadata&gt;_x000d__x000a_  &lt;metadata key=&quot;md_SourceDocType&quot; translate=&quot;false&quot;&gt;_x000d__x000a_    &lt;text&gt;&lt;/text&gt;_x000d__x000a_  &lt;/metadata&gt;_x000d__x000a_  &lt;metadata key=&quot;md_SourceDocTitle&quot; translate=&quot;false&quot;&gt;_x000d__x000a_    &lt;text&gt;&lt;/text&gt;_x000d__x000a_  &lt;/metadata&gt;_x000d__x000a_  &lt;metadata key=&quot;md_SourceDocIsCECDoc&quot; /&gt;_x000d__x000a_  &lt;metadata key=&quot;md_NB1&quot; /&gt;_x000d__x000a_  &lt;metadata key=&quot;md_NB2&quot; /&gt;_x000d__x000a_  &lt;metadata key=&quot;md_NB3&quot; /&gt;_x000d__x000a_  &lt;metadata key=&quot;md_Meetings&quot; translate=&quot;false&quot;&gt;_x000d__x000a_    &lt;meetings&gt;_x000d__x000a_      &lt;meeting date=&quot;2015-06-16T09:30:00&quot;&gt;_x000d__x000a_        &lt;meetingvenue&gt;_x000d__x000a_          &lt;basicdatatype&gt;_x000d__x000a_            &lt;meetingvenue key=&quot;mw_05&quot; text=&quot;&amp;#1051;&amp;#1102;&amp;#1082;&amp;#1089;&amp;#1077;&amp;#1084;&amp;#1073;&amp;#1091;&amp;#1088;&amp;#1075;&quot; /&gt;_x000d__x000a_          &lt;/basicdatatype&gt;_x000d__x000a_        &lt;/meetingvenue&gt;_x000d__x000a_      &lt;/meeting&gt;_x000d__x000a_    &lt;/meetings&gt;_x000d__x000a_  &lt;/metadata&gt;_x000d__x000a_  &lt;metadata key=&quot;md_VisualRepresentation&quot; translate=&quot;false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AGENDA"/>
    <w:docVar w:name="LW_DocType" w:val="DW_AGENDA"/>
    <w:docVar w:name="VSSDB_IniPath" w:val="\\at100\user\wovo\SEILEG\vss\srcsafe.ini"/>
    <w:docVar w:name="VSSDB_ProjectPath" w:val="$/DocuWrite/DOT/DW_AGENDA"/>
  </w:docVars>
  <w:rsids>
    <w:rsidRoot w:val="00F37B87"/>
    <w:rsid w:val="00010C1D"/>
    <w:rsid w:val="00027CB5"/>
    <w:rsid w:val="00087D8E"/>
    <w:rsid w:val="0009656C"/>
    <w:rsid w:val="00165755"/>
    <w:rsid w:val="00182F2F"/>
    <w:rsid w:val="001C0E3E"/>
    <w:rsid w:val="001C1958"/>
    <w:rsid w:val="001D1379"/>
    <w:rsid w:val="00203CCE"/>
    <w:rsid w:val="00213F1F"/>
    <w:rsid w:val="002A2AE8"/>
    <w:rsid w:val="002B55DE"/>
    <w:rsid w:val="00305476"/>
    <w:rsid w:val="00337D9E"/>
    <w:rsid w:val="00354B07"/>
    <w:rsid w:val="003B1F8B"/>
    <w:rsid w:val="003C6E8B"/>
    <w:rsid w:val="003F5D44"/>
    <w:rsid w:val="003F6DDC"/>
    <w:rsid w:val="004B4C2E"/>
    <w:rsid w:val="004C1FDE"/>
    <w:rsid w:val="004C2C40"/>
    <w:rsid w:val="004F0D7E"/>
    <w:rsid w:val="004F15D5"/>
    <w:rsid w:val="005106D9"/>
    <w:rsid w:val="005157F5"/>
    <w:rsid w:val="00575E80"/>
    <w:rsid w:val="005E181F"/>
    <w:rsid w:val="0063379B"/>
    <w:rsid w:val="006A38C5"/>
    <w:rsid w:val="006B3098"/>
    <w:rsid w:val="006C1AD4"/>
    <w:rsid w:val="006E33E2"/>
    <w:rsid w:val="006F4741"/>
    <w:rsid w:val="007537D5"/>
    <w:rsid w:val="0075756A"/>
    <w:rsid w:val="007D36C3"/>
    <w:rsid w:val="00822F25"/>
    <w:rsid w:val="00825503"/>
    <w:rsid w:val="008826F8"/>
    <w:rsid w:val="008D625D"/>
    <w:rsid w:val="00910281"/>
    <w:rsid w:val="009242A7"/>
    <w:rsid w:val="00926A20"/>
    <w:rsid w:val="009758A8"/>
    <w:rsid w:val="00A10F93"/>
    <w:rsid w:val="00A469D7"/>
    <w:rsid w:val="00A9594A"/>
    <w:rsid w:val="00AC7E95"/>
    <w:rsid w:val="00AD0701"/>
    <w:rsid w:val="00B47C68"/>
    <w:rsid w:val="00BA4D2B"/>
    <w:rsid w:val="00BB2270"/>
    <w:rsid w:val="00BE1373"/>
    <w:rsid w:val="00C01479"/>
    <w:rsid w:val="00C216C9"/>
    <w:rsid w:val="00C300D6"/>
    <w:rsid w:val="00CF71A4"/>
    <w:rsid w:val="00D208AF"/>
    <w:rsid w:val="00D252C0"/>
    <w:rsid w:val="00D43650"/>
    <w:rsid w:val="00D451E4"/>
    <w:rsid w:val="00D57D9E"/>
    <w:rsid w:val="00DB0B9A"/>
    <w:rsid w:val="00E300A8"/>
    <w:rsid w:val="00E41845"/>
    <w:rsid w:val="00E91648"/>
    <w:rsid w:val="00F3417F"/>
    <w:rsid w:val="00F37B87"/>
    <w:rsid w:val="00FC4670"/>
    <w:rsid w:val="00FD53BC"/>
    <w:rsid w:val="00FF0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bg-BG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300D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00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00D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00D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CouncilLarge">
    <w:name w:val="Header Council Large"/>
    <w:basedOn w:val="Normal"/>
    <w:link w:val="HeaderCouncilLargeChar"/>
    <w:rsid w:val="00F37B87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rsid w:val="00F37B87"/>
    <w:rPr>
      <w:sz w:val="24"/>
      <w:szCs w:val="24"/>
      <w:lang w:val="bg-BG" w:eastAsia="bg-BG"/>
    </w:rPr>
  </w:style>
  <w:style w:type="character" w:customStyle="1" w:styleId="HeaderCouncilLargeChar">
    <w:name w:val="Header Council Large Char"/>
    <w:basedOn w:val="TechnicalBlockChar"/>
    <w:link w:val="HeaderCouncilLarge"/>
    <w:rsid w:val="00F37B87"/>
    <w:rPr>
      <w:sz w:val="2"/>
      <w:szCs w:val="24"/>
      <w:lang w:val="bg-BG" w:eastAsia="bg-BG"/>
    </w:rPr>
  </w:style>
  <w:style w:type="paragraph" w:customStyle="1" w:styleId="FooterText">
    <w:name w:val="Footer Text"/>
    <w:basedOn w:val="Normal"/>
    <w:rsid w:val="00F37B87"/>
  </w:style>
  <w:style w:type="character" w:customStyle="1" w:styleId="PointManual1Char">
    <w:name w:val="Point Manual (1) Char"/>
    <w:rsid w:val="007D36C3"/>
    <w:rPr>
      <w:sz w:val="24"/>
      <w:szCs w:val="24"/>
      <w:lang w:val="bg-BG" w:eastAsia="bg-BG"/>
    </w:rPr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rsid w:val="007537D5"/>
    <w:pPr>
      <w:spacing w:after="240"/>
      <w:jc w:val="center"/>
    </w:pPr>
    <w:rPr>
      <w:lang w:eastAsia="en-US" w:bidi="ar-SA"/>
    </w:r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7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7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7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7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7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7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7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7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7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8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8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8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8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8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2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3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4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5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6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2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3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4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5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6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7"/>
      </w:numPr>
    </w:pPr>
  </w:style>
  <w:style w:type="paragraph" w:customStyle="1" w:styleId="DashEqual1">
    <w:name w:val="Dash Equal 1"/>
    <w:basedOn w:val="Dash1"/>
    <w:rsid w:val="006E33E2"/>
    <w:pPr>
      <w:numPr>
        <w:numId w:val="8"/>
      </w:numPr>
    </w:pPr>
  </w:style>
  <w:style w:type="paragraph" w:customStyle="1" w:styleId="DashEqual2">
    <w:name w:val="Dash Equal 2"/>
    <w:basedOn w:val="Dash2"/>
    <w:rsid w:val="006E33E2"/>
    <w:pPr>
      <w:numPr>
        <w:numId w:val="9"/>
      </w:numPr>
    </w:pPr>
  </w:style>
  <w:style w:type="paragraph" w:customStyle="1" w:styleId="DashEqual3">
    <w:name w:val="Dash Equal 3"/>
    <w:basedOn w:val="Dash3"/>
    <w:rsid w:val="006E33E2"/>
    <w:pPr>
      <w:numPr>
        <w:numId w:val="10"/>
      </w:numPr>
    </w:pPr>
  </w:style>
  <w:style w:type="paragraph" w:customStyle="1" w:styleId="DashEqual4">
    <w:name w:val="Dash Equal 4"/>
    <w:basedOn w:val="Dash4"/>
    <w:rsid w:val="006E33E2"/>
    <w:pPr>
      <w:numPr>
        <w:numId w:val="11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9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20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417F"/>
    <w:rPr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41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417F"/>
    <w:rPr>
      <w:b/>
      <w:bCs/>
      <w:lang w:val="bg-BG" w:eastAsia="bg-BG"/>
    </w:rPr>
  </w:style>
  <w:style w:type="character" w:styleId="Hyperlink">
    <w:name w:val="Hyperlink"/>
    <w:basedOn w:val="DefaultParagraphFont"/>
    <w:uiPriority w:val="99"/>
    <w:unhideWhenUsed/>
    <w:rsid w:val="00F3417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41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417F"/>
    <w:rPr>
      <w:rFonts w:ascii="Tahoma" w:hAnsi="Tahoma" w:cs="Tahoma"/>
      <w:sz w:val="16"/>
      <w:szCs w:val="16"/>
      <w:lang w:val="bg-BG" w:eastAsia="bg-BG"/>
    </w:rPr>
  </w:style>
  <w:style w:type="character" w:customStyle="1" w:styleId="Heading1Char">
    <w:name w:val="Heading 1 Char"/>
    <w:basedOn w:val="DefaultParagraphFont"/>
    <w:link w:val="Heading1"/>
    <w:uiPriority w:val="9"/>
    <w:rsid w:val="00C300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bg-BG" w:eastAsia="bg-BG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00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bg-BG" w:eastAsia="bg-BG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00D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bg-BG" w:eastAsia="bg-BG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00D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bg-BG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300D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00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00D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00D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CouncilLarge">
    <w:name w:val="Header Council Large"/>
    <w:basedOn w:val="Normal"/>
    <w:link w:val="HeaderCouncilLargeChar"/>
    <w:rsid w:val="00F37B87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rsid w:val="00F37B87"/>
    <w:rPr>
      <w:sz w:val="24"/>
      <w:szCs w:val="24"/>
      <w:lang w:val="bg-BG" w:eastAsia="bg-BG"/>
    </w:rPr>
  </w:style>
  <w:style w:type="character" w:customStyle="1" w:styleId="HeaderCouncilLargeChar">
    <w:name w:val="Header Council Large Char"/>
    <w:basedOn w:val="TechnicalBlockChar"/>
    <w:link w:val="HeaderCouncilLarge"/>
    <w:rsid w:val="00F37B87"/>
    <w:rPr>
      <w:sz w:val="2"/>
      <w:szCs w:val="24"/>
      <w:lang w:val="bg-BG" w:eastAsia="bg-BG"/>
    </w:rPr>
  </w:style>
  <w:style w:type="paragraph" w:customStyle="1" w:styleId="FooterText">
    <w:name w:val="Footer Text"/>
    <w:basedOn w:val="Normal"/>
    <w:rsid w:val="00F37B87"/>
  </w:style>
  <w:style w:type="character" w:customStyle="1" w:styleId="PointManual1Char">
    <w:name w:val="Point Manual (1) Char"/>
    <w:rsid w:val="007D36C3"/>
    <w:rPr>
      <w:sz w:val="24"/>
      <w:szCs w:val="24"/>
      <w:lang w:val="bg-BG" w:eastAsia="bg-BG"/>
    </w:rPr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rsid w:val="007537D5"/>
    <w:pPr>
      <w:spacing w:after="240"/>
      <w:jc w:val="center"/>
    </w:pPr>
    <w:rPr>
      <w:lang w:eastAsia="en-US" w:bidi="ar-SA"/>
    </w:r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7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7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7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7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7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7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7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7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7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8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8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8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8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8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2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3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4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5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6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2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3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4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5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6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7"/>
      </w:numPr>
    </w:pPr>
  </w:style>
  <w:style w:type="paragraph" w:customStyle="1" w:styleId="DashEqual1">
    <w:name w:val="Dash Equal 1"/>
    <w:basedOn w:val="Dash1"/>
    <w:rsid w:val="006E33E2"/>
    <w:pPr>
      <w:numPr>
        <w:numId w:val="8"/>
      </w:numPr>
    </w:pPr>
  </w:style>
  <w:style w:type="paragraph" w:customStyle="1" w:styleId="DashEqual2">
    <w:name w:val="Dash Equal 2"/>
    <w:basedOn w:val="Dash2"/>
    <w:rsid w:val="006E33E2"/>
    <w:pPr>
      <w:numPr>
        <w:numId w:val="9"/>
      </w:numPr>
    </w:pPr>
  </w:style>
  <w:style w:type="paragraph" w:customStyle="1" w:styleId="DashEqual3">
    <w:name w:val="Dash Equal 3"/>
    <w:basedOn w:val="Dash3"/>
    <w:rsid w:val="006E33E2"/>
    <w:pPr>
      <w:numPr>
        <w:numId w:val="10"/>
      </w:numPr>
    </w:pPr>
  </w:style>
  <w:style w:type="paragraph" w:customStyle="1" w:styleId="DashEqual4">
    <w:name w:val="Dash Equal 4"/>
    <w:basedOn w:val="Dash4"/>
    <w:rsid w:val="006E33E2"/>
    <w:pPr>
      <w:numPr>
        <w:numId w:val="11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9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20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417F"/>
    <w:rPr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41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417F"/>
    <w:rPr>
      <w:b/>
      <w:bCs/>
      <w:lang w:val="bg-BG" w:eastAsia="bg-BG"/>
    </w:rPr>
  </w:style>
  <w:style w:type="character" w:styleId="Hyperlink">
    <w:name w:val="Hyperlink"/>
    <w:basedOn w:val="DefaultParagraphFont"/>
    <w:uiPriority w:val="99"/>
    <w:unhideWhenUsed/>
    <w:rsid w:val="00F3417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41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417F"/>
    <w:rPr>
      <w:rFonts w:ascii="Tahoma" w:hAnsi="Tahoma" w:cs="Tahoma"/>
      <w:sz w:val="16"/>
      <w:szCs w:val="16"/>
      <w:lang w:val="bg-BG" w:eastAsia="bg-BG"/>
    </w:rPr>
  </w:style>
  <w:style w:type="character" w:customStyle="1" w:styleId="Heading1Char">
    <w:name w:val="Heading 1 Char"/>
    <w:basedOn w:val="DefaultParagraphFont"/>
    <w:link w:val="Heading1"/>
    <w:uiPriority w:val="9"/>
    <w:rsid w:val="00C300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bg-BG" w:eastAsia="bg-BG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00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bg-BG" w:eastAsia="bg-BG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00D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bg-BG" w:eastAsia="bg-BG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00D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6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5007F4-11C3-4C77-BCCD-7CCB49A0B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3</TotalTime>
  <Pages>3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European Union</Company>
  <LinksUpToDate>false</LinksUpToDate>
  <CharactersWithSpaces>2679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SOKOLOV Nikolay</dc:creator>
  <cp:lastModifiedBy>SOKOLOV Nikolay</cp:lastModifiedBy>
  <cp:revision>6</cp:revision>
  <cp:lastPrinted>2015-06-12T09:28:00Z</cp:lastPrinted>
  <dcterms:created xsi:type="dcterms:W3CDTF">2015-06-12T11:22:00Z</dcterms:created>
  <dcterms:modified xsi:type="dcterms:W3CDTF">2015-06-12T11:25:00Z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3.5.3, Build 20150508</vt:lpwstr>
  </property>
  <property fmtid="{D5CDD505-2E9C-101B-9397-08002B2CF9AE}" pid="4" name="Last edited using">
    <vt:lpwstr>DocuWrite 3.5.3, Build 20150508</vt:lpwstr>
  </property>
</Properties>
</file>