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76" w:rsidRPr="00305476" w:rsidRDefault="00C300D6" w:rsidP="0030547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8b06919-6ffc-46e6-8dde-6a687e5507d3_0" style="width:568.8pt;height:348.6pt">
            <v:imagedata r:id="rId9" o:title=""/>
          </v:shape>
        </w:pict>
      </w:r>
      <w:bookmarkEnd w:id="0"/>
    </w:p>
    <w:p w:rsidR="007D36C3" w:rsidRDefault="007D36C3" w:rsidP="007D36C3">
      <w:pPr>
        <w:pStyle w:val="PointManual"/>
      </w:pPr>
      <w:r>
        <w:t>1.</w:t>
      </w:r>
      <w:r>
        <w:tab/>
      </w:r>
      <w:r w:rsidRPr="00F40D6C">
        <w:t xml:space="preserve">Adoption of the </w:t>
      </w:r>
      <w:r>
        <w:t xml:space="preserve">provisional </w:t>
      </w:r>
      <w:r w:rsidRPr="00F40D6C">
        <w:t>agenda</w:t>
      </w:r>
    </w:p>
    <w:p w:rsidR="007D36C3" w:rsidRDefault="007D36C3" w:rsidP="007D36C3">
      <w:pPr>
        <w:widowControl w:val="0"/>
        <w:autoSpaceDE w:val="0"/>
        <w:autoSpaceDN w:val="0"/>
        <w:jc w:val="both"/>
        <w:outlineLvl w:val="0"/>
      </w:pPr>
    </w:p>
    <w:p w:rsidR="007D36C3" w:rsidRPr="0006122C" w:rsidRDefault="007D36C3" w:rsidP="007D36C3">
      <w:pPr>
        <w:pStyle w:val="PointManual"/>
        <w:rPr>
          <w:b/>
          <w:bCs/>
          <w:u w:val="single"/>
          <w:lang w:eastAsia="fr-BE"/>
        </w:rPr>
      </w:pPr>
      <w:r w:rsidRPr="0006122C">
        <w:rPr>
          <w:b/>
          <w:bCs/>
          <w:u w:val="single"/>
          <w:lang w:eastAsia="fr-BE"/>
        </w:rPr>
        <w:t>Non-legislative activities</w:t>
      </w:r>
    </w:p>
    <w:p w:rsidR="007D36C3" w:rsidRDefault="007D36C3" w:rsidP="007D36C3">
      <w:pPr>
        <w:pStyle w:val="PointManual"/>
      </w:pPr>
      <w:r>
        <w:t>2.</w:t>
      </w:r>
      <w:r>
        <w:tab/>
      </w:r>
      <w:r w:rsidRPr="00F40D6C">
        <w:t>Approval of the list of "A" items</w:t>
      </w:r>
    </w:p>
    <w:p w:rsidR="007D36C3" w:rsidRDefault="00822F25" w:rsidP="007D36C3">
      <w:pPr>
        <w:pStyle w:val="Text3"/>
      </w:pPr>
      <w:r>
        <w:t>9722/15 PTS A 49</w:t>
      </w:r>
    </w:p>
    <w:p w:rsidR="005106D9" w:rsidRDefault="005106D9" w:rsidP="008D625D">
      <w:pPr>
        <w:widowControl w:val="0"/>
        <w:autoSpaceDE w:val="0"/>
        <w:autoSpaceDN w:val="0"/>
        <w:jc w:val="both"/>
        <w:outlineLvl w:val="0"/>
        <w:rPr>
          <w:b/>
          <w:bCs/>
          <w:u w:val="single"/>
        </w:rPr>
      </w:pPr>
    </w:p>
    <w:p w:rsidR="007D36C3" w:rsidRPr="00573F2A" w:rsidRDefault="007D36C3" w:rsidP="007D36C3">
      <w:pPr>
        <w:pStyle w:val="PointManual"/>
        <w:rPr>
          <w:b/>
          <w:bCs/>
          <w:u w:val="single"/>
        </w:rPr>
      </w:pPr>
      <w:r w:rsidRPr="00573F2A">
        <w:rPr>
          <w:b/>
          <w:bCs/>
          <w:u w:val="single"/>
        </w:rPr>
        <w:t>Legislative deliberations</w:t>
      </w:r>
    </w:p>
    <w:p w:rsidR="007D36C3" w:rsidRPr="00F40D6C" w:rsidRDefault="007D36C3" w:rsidP="007D36C3">
      <w:pPr>
        <w:widowControl w:val="0"/>
        <w:rPr>
          <w:b/>
          <w:szCs w:val="20"/>
        </w:rPr>
      </w:pPr>
      <w:r w:rsidRPr="00F40D6C">
        <w:rPr>
          <w:b/>
          <w:szCs w:val="20"/>
        </w:rPr>
        <w:t>(Public deliberation in accordance with Article 16(8) of the Treaty on European Union)</w:t>
      </w:r>
    </w:p>
    <w:p w:rsidR="007D36C3" w:rsidRDefault="007D36C3" w:rsidP="00F3417F">
      <w:pPr>
        <w:widowControl w:val="0"/>
        <w:rPr>
          <w:szCs w:val="20"/>
        </w:rPr>
      </w:pPr>
    </w:p>
    <w:p w:rsidR="005106D9" w:rsidRPr="0006122C" w:rsidRDefault="005106D9" w:rsidP="00F3417F">
      <w:pPr>
        <w:widowControl w:val="0"/>
        <w:rPr>
          <w:szCs w:val="20"/>
        </w:rPr>
      </w:pPr>
    </w:p>
    <w:p w:rsidR="007D36C3" w:rsidRPr="006C3D54" w:rsidRDefault="007D36C3" w:rsidP="007D36C3">
      <w:pPr>
        <w:rPr>
          <w:u w:val="single"/>
        </w:rPr>
      </w:pPr>
      <w:r>
        <w:rPr>
          <w:u w:val="single"/>
        </w:rPr>
        <w:t>AGRICULTURE</w:t>
      </w:r>
    </w:p>
    <w:p w:rsidR="007D36C3" w:rsidRDefault="007D36C3" w:rsidP="007D36C3">
      <w:pPr>
        <w:widowControl w:val="0"/>
        <w:outlineLvl w:val="0"/>
        <w:rPr>
          <w:szCs w:val="20"/>
          <w:lang w:val="en-US"/>
        </w:rPr>
      </w:pPr>
    </w:p>
    <w:p w:rsidR="007D36C3" w:rsidRPr="00BE6A26" w:rsidRDefault="008D625D" w:rsidP="00822F25">
      <w:pPr>
        <w:pStyle w:val="PointManual"/>
        <w:rPr>
          <w:lang w:eastAsia="fr-BE"/>
        </w:rPr>
      </w:pPr>
      <w:r>
        <w:t>3</w:t>
      </w:r>
      <w:r w:rsidR="007D36C3" w:rsidRPr="00BE6A26">
        <w:t>.</w:t>
      </w:r>
      <w:r w:rsidR="007D36C3" w:rsidRPr="00BE6A26">
        <w:rPr>
          <w:lang w:eastAsia="fr-BE"/>
        </w:rPr>
        <w:tab/>
        <w:t xml:space="preserve">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 </w:t>
      </w:r>
      <w:r w:rsidR="007D36C3" w:rsidRPr="00BC7492">
        <w:rPr>
          <w:b/>
          <w:bCs/>
          <w:lang w:eastAsia="fr-BE"/>
        </w:rPr>
        <w:t>(First reading)</w:t>
      </w:r>
    </w:p>
    <w:p w:rsidR="007D36C3" w:rsidRPr="00BE6A26" w:rsidRDefault="007D36C3" w:rsidP="007D36C3">
      <w:pPr>
        <w:pStyle w:val="PointManual1"/>
        <w:rPr>
          <w:lang w:eastAsia="fr-BE"/>
        </w:rPr>
      </w:pPr>
      <w:proofErr w:type="spellStart"/>
      <w:r w:rsidRPr="00BE6A26">
        <w:rPr>
          <w:lang w:eastAsia="fr-BE"/>
        </w:rPr>
        <w:t>Interinst</w:t>
      </w:r>
      <w:r>
        <w:rPr>
          <w:lang w:eastAsia="fr-BE"/>
        </w:rPr>
        <w:t>itutional</w:t>
      </w:r>
      <w:proofErr w:type="spellEnd"/>
      <w:r>
        <w:rPr>
          <w:lang w:eastAsia="fr-BE"/>
        </w:rPr>
        <w:t xml:space="preserve"> file: 2014/0100 (COD)</w:t>
      </w:r>
    </w:p>
    <w:p w:rsidR="007D36C3" w:rsidRPr="00AF1FF2" w:rsidRDefault="007D36C3" w:rsidP="00F3417F">
      <w:pPr>
        <w:pStyle w:val="Dash1"/>
        <w:numPr>
          <w:ilvl w:val="0"/>
          <w:numId w:val="1"/>
        </w:numPr>
        <w:rPr>
          <w:szCs w:val="20"/>
          <w:lang w:eastAsia="fr-BE"/>
        </w:rPr>
      </w:pPr>
      <w:r w:rsidRPr="00AF1FF2">
        <w:t>General approach</w:t>
      </w:r>
    </w:p>
    <w:p w:rsidR="007D36C3" w:rsidRDefault="00DB0B9A" w:rsidP="007D36C3">
      <w:pPr>
        <w:pStyle w:val="Text3"/>
        <w:rPr>
          <w:lang w:val="en-US"/>
        </w:rPr>
      </w:pPr>
      <w:r>
        <w:rPr>
          <w:lang w:val="en-US"/>
        </w:rPr>
        <w:t>9750/15 AGRILEG 126 CODEC 856</w:t>
      </w:r>
    </w:p>
    <w:p w:rsidR="007D36C3" w:rsidRDefault="007D36C3" w:rsidP="007D36C3">
      <w:pPr>
        <w:widowControl w:val="0"/>
        <w:outlineLvl w:val="0"/>
        <w:rPr>
          <w:szCs w:val="20"/>
          <w:lang w:val="en-US"/>
        </w:rPr>
      </w:pPr>
      <w:r>
        <w:rPr>
          <w:szCs w:val="20"/>
          <w:lang w:val="en-US"/>
        </w:rPr>
        <w:br w:type="page"/>
      </w:r>
    </w:p>
    <w:p w:rsidR="007D36C3" w:rsidRDefault="007D36C3" w:rsidP="007D36C3">
      <w:pPr>
        <w:widowControl w:val="0"/>
        <w:outlineLvl w:val="0"/>
        <w:rPr>
          <w:szCs w:val="20"/>
          <w:lang w:val="en-US"/>
        </w:rPr>
      </w:pPr>
    </w:p>
    <w:p w:rsidR="007D36C3" w:rsidRDefault="007D36C3" w:rsidP="00F3417F">
      <w:pPr>
        <w:widowControl w:val="0"/>
        <w:rPr>
          <w:b/>
          <w:bCs/>
          <w:u w:val="single"/>
          <w:lang w:eastAsia="fr-BE"/>
        </w:rPr>
      </w:pPr>
      <w:r w:rsidRPr="00B15D71">
        <w:rPr>
          <w:b/>
          <w:bCs/>
          <w:u w:val="single"/>
          <w:lang w:eastAsia="fr-BE"/>
        </w:rPr>
        <w:t>Non-legislative activities</w:t>
      </w:r>
    </w:p>
    <w:p w:rsidR="007D36C3" w:rsidRDefault="007D36C3" w:rsidP="007D36C3">
      <w:pPr>
        <w:widowControl w:val="0"/>
        <w:outlineLvl w:val="0"/>
        <w:rPr>
          <w:szCs w:val="20"/>
          <w:lang w:val="en-US"/>
        </w:rPr>
      </w:pPr>
    </w:p>
    <w:p w:rsidR="007D36C3" w:rsidRDefault="007D36C3" w:rsidP="007D36C3">
      <w:pPr>
        <w:widowControl w:val="0"/>
        <w:outlineLvl w:val="0"/>
        <w:rPr>
          <w:szCs w:val="20"/>
          <w:lang w:val="en-US"/>
        </w:rPr>
      </w:pPr>
    </w:p>
    <w:p w:rsidR="007D36C3" w:rsidRPr="00B15D71" w:rsidRDefault="007D36C3" w:rsidP="007D36C3">
      <w:pPr>
        <w:tabs>
          <w:tab w:val="left" w:pos="3795"/>
        </w:tabs>
        <w:rPr>
          <w:bCs/>
          <w:u w:val="single"/>
          <w:lang w:eastAsia="sv-SE"/>
        </w:rPr>
      </w:pPr>
      <w:r w:rsidRPr="00B15D71">
        <w:rPr>
          <w:bCs/>
          <w:u w:val="single"/>
          <w:lang w:eastAsia="sv-SE"/>
        </w:rPr>
        <w:t>FISHERIES</w:t>
      </w:r>
    </w:p>
    <w:p w:rsidR="007D36C3" w:rsidRPr="00B15D71" w:rsidRDefault="007D36C3" w:rsidP="007D36C3">
      <w:pPr>
        <w:rPr>
          <w:rFonts w:eastAsia="Calibri"/>
          <w:bCs/>
          <w:iCs/>
          <w:lang w:eastAsia="hu-HU"/>
        </w:rPr>
      </w:pPr>
    </w:p>
    <w:p w:rsidR="007D36C3" w:rsidRPr="00B15D71" w:rsidRDefault="008D625D" w:rsidP="00F3417F">
      <w:pPr>
        <w:pStyle w:val="PointManual"/>
        <w:rPr>
          <w:rFonts w:eastAsia="Calibri"/>
        </w:rPr>
      </w:pPr>
      <w:r>
        <w:rPr>
          <w:rFonts w:eastAsia="Calibri"/>
          <w:lang w:val="en-US"/>
        </w:rPr>
        <w:t>4</w:t>
      </w:r>
      <w:r w:rsidR="007D36C3" w:rsidRPr="00822F25">
        <w:rPr>
          <w:rFonts w:eastAsia="Calibri"/>
          <w:lang w:val="en-US"/>
        </w:rPr>
        <w:t>.</w:t>
      </w:r>
      <w:r w:rsidR="007D36C3" w:rsidRPr="00822F25">
        <w:rPr>
          <w:rFonts w:eastAsia="Calibri"/>
          <w:lang w:val="en-US"/>
        </w:rPr>
        <w:tab/>
        <w:t xml:space="preserve">Communication from the Commission </w:t>
      </w:r>
      <w:r w:rsidR="00822F25">
        <w:rPr>
          <w:rFonts w:eastAsia="Calibri"/>
          <w:lang w:val="en-US"/>
        </w:rPr>
        <w:t xml:space="preserve">concerning a consultation </w:t>
      </w:r>
      <w:r w:rsidR="007D36C3" w:rsidRPr="00822F25">
        <w:rPr>
          <w:rFonts w:eastAsia="Calibri"/>
          <w:lang w:val="en-US"/>
        </w:rPr>
        <w:t xml:space="preserve">on </w:t>
      </w:r>
      <w:r w:rsidR="00B47C68" w:rsidRPr="00822F25">
        <w:rPr>
          <w:rFonts w:eastAsia="Calibri"/>
          <w:lang w:val="en-US"/>
        </w:rPr>
        <w:t>the f</w:t>
      </w:r>
      <w:r w:rsidR="007D36C3" w:rsidRPr="00822F25">
        <w:rPr>
          <w:rFonts w:eastAsia="Calibri"/>
          <w:lang w:val="en-US"/>
        </w:rPr>
        <w:t xml:space="preserve">ishing </w:t>
      </w:r>
      <w:r w:rsidR="00B47C68" w:rsidRPr="00822F25">
        <w:rPr>
          <w:rFonts w:eastAsia="Calibri"/>
          <w:lang w:val="en-US"/>
        </w:rPr>
        <w:t>o</w:t>
      </w:r>
      <w:r w:rsidR="007D36C3" w:rsidRPr="00822F25">
        <w:rPr>
          <w:rFonts w:eastAsia="Calibri"/>
          <w:lang w:val="en-US"/>
        </w:rPr>
        <w:t>pportunities for 2016</w:t>
      </w:r>
      <w:r w:rsidR="00B47C68" w:rsidRPr="00822F25">
        <w:rPr>
          <w:rFonts w:eastAsia="Calibri"/>
          <w:lang w:val="en-US"/>
        </w:rPr>
        <w:t xml:space="preserve"> under the Common Fisheries Policy</w:t>
      </w:r>
    </w:p>
    <w:p w:rsidR="007D36C3" w:rsidRDefault="007D36C3" w:rsidP="00F3417F">
      <w:pPr>
        <w:pStyle w:val="Dash1"/>
        <w:rPr>
          <w:rFonts w:eastAsia="Calibri"/>
          <w:lang w:val="en-US"/>
        </w:rPr>
      </w:pPr>
      <w:r w:rsidRPr="00AF1FF2">
        <w:rPr>
          <w:rFonts w:eastAsia="Calibri"/>
          <w:lang w:val="en-US"/>
        </w:rPr>
        <w:t>Presentation by the Commission</w:t>
      </w:r>
      <w:r w:rsidRPr="003D27A0">
        <w:rPr>
          <w:rFonts w:eastAsia="Calibri"/>
          <w:lang w:val="en-US"/>
        </w:rPr>
        <w:t xml:space="preserve"> </w:t>
      </w:r>
    </w:p>
    <w:p w:rsidR="007D36C3" w:rsidRPr="00AF1FF2" w:rsidRDefault="007D36C3" w:rsidP="00F3417F">
      <w:pPr>
        <w:pStyle w:val="Dash1"/>
        <w:rPr>
          <w:rFonts w:eastAsia="Calibri"/>
          <w:lang w:val="en-US"/>
        </w:rPr>
      </w:pPr>
      <w:r w:rsidRPr="00AF1FF2">
        <w:rPr>
          <w:rFonts w:eastAsia="Calibri"/>
          <w:lang w:val="en-US"/>
        </w:rPr>
        <w:t>Exchange of views</w:t>
      </w:r>
    </w:p>
    <w:p w:rsidR="00D57D9E" w:rsidRDefault="00D252C0" w:rsidP="00D57D9E">
      <w:pPr>
        <w:pStyle w:val="Text3"/>
      </w:pPr>
      <w:r w:rsidRPr="00D57D9E">
        <w:t>9341/15 PECHE 185</w:t>
      </w:r>
    </w:p>
    <w:p w:rsidR="00D252C0" w:rsidRPr="00D57D9E" w:rsidRDefault="00D252C0" w:rsidP="00D57D9E">
      <w:pPr>
        <w:pStyle w:val="Text4"/>
      </w:pPr>
      <w:r w:rsidRPr="00D57D9E">
        <w:t>+ ADD 1</w:t>
      </w:r>
    </w:p>
    <w:p w:rsidR="007D36C3" w:rsidRPr="00D57D9E" w:rsidRDefault="00D252C0" w:rsidP="00D57D9E">
      <w:pPr>
        <w:pStyle w:val="Text3"/>
        <w:rPr>
          <w:bCs/>
          <w:szCs w:val="20"/>
          <w:u w:val="single"/>
        </w:rPr>
      </w:pPr>
      <w:r w:rsidRPr="00D57D9E">
        <w:t>9560/15 PECHE 193</w:t>
      </w:r>
    </w:p>
    <w:p w:rsidR="00B47C68" w:rsidRDefault="00B47C68" w:rsidP="007D36C3">
      <w:pPr>
        <w:widowControl w:val="0"/>
        <w:outlineLvl w:val="0"/>
        <w:rPr>
          <w:bCs/>
          <w:szCs w:val="20"/>
          <w:u w:val="single"/>
        </w:rPr>
      </w:pPr>
    </w:p>
    <w:p w:rsidR="007D36C3" w:rsidRDefault="007D36C3" w:rsidP="007D36C3">
      <w:pPr>
        <w:widowControl w:val="0"/>
        <w:outlineLvl w:val="0"/>
        <w:rPr>
          <w:bCs/>
          <w:szCs w:val="20"/>
          <w:u w:val="single"/>
        </w:rPr>
      </w:pPr>
    </w:p>
    <w:p w:rsidR="005106D9" w:rsidRDefault="005106D9" w:rsidP="007D36C3">
      <w:pPr>
        <w:widowControl w:val="0"/>
        <w:outlineLvl w:val="0"/>
        <w:rPr>
          <w:bCs/>
          <w:szCs w:val="20"/>
          <w:u w:val="single"/>
        </w:rPr>
      </w:pPr>
    </w:p>
    <w:p w:rsidR="007D36C3" w:rsidRDefault="007D36C3" w:rsidP="007D36C3">
      <w:pPr>
        <w:widowControl w:val="0"/>
        <w:outlineLvl w:val="0"/>
        <w:rPr>
          <w:b/>
          <w:u w:val="single"/>
        </w:rPr>
      </w:pPr>
      <w:r w:rsidRPr="00CA181D">
        <w:rPr>
          <w:b/>
          <w:u w:val="single"/>
        </w:rPr>
        <w:t>Any other business</w:t>
      </w:r>
    </w:p>
    <w:p w:rsidR="007D36C3" w:rsidRDefault="007D36C3" w:rsidP="007D36C3">
      <w:pPr>
        <w:rPr>
          <w:iCs/>
        </w:rPr>
      </w:pPr>
    </w:p>
    <w:p w:rsidR="007D36C3" w:rsidRPr="009758A8" w:rsidRDefault="008D625D" w:rsidP="00F3417F">
      <w:pPr>
        <w:pStyle w:val="PointManual"/>
        <w:rPr>
          <w:rFonts w:eastAsia="Calibri"/>
        </w:rPr>
      </w:pPr>
      <w:r w:rsidRPr="009758A8">
        <w:rPr>
          <w:rFonts w:eastAsia="Calibri"/>
        </w:rPr>
        <w:t>5</w:t>
      </w:r>
      <w:r w:rsidR="007D36C3" w:rsidRPr="009758A8">
        <w:rPr>
          <w:rFonts w:eastAsia="Calibri"/>
        </w:rPr>
        <w:t>.</w:t>
      </w:r>
      <w:r w:rsidR="007D36C3" w:rsidRPr="009758A8">
        <w:rPr>
          <w:rFonts w:eastAsia="Calibri"/>
        </w:rPr>
        <w:tab/>
      </w:r>
      <w:r w:rsidR="007D36C3" w:rsidRPr="009758A8">
        <w:rPr>
          <w:rFonts w:eastAsia="Calibri"/>
          <w:u w:val="single"/>
        </w:rPr>
        <w:t>Agriculture</w:t>
      </w:r>
    </w:p>
    <w:p w:rsidR="00027CB5" w:rsidRPr="009758A8" w:rsidRDefault="00027CB5" w:rsidP="00F3417F">
      <w:pPr>
        <w:contextualSpacing/>
        <w:rPr>
          <w:rFonts w:eastAsia="Calibri" w:cs="Arial"/>
          <w:bCs/>
          <w:iCs/>
          <w:szCs w:val="22"/>
          <w:u w:val="single"/>
        </w:rPr>
      </w:pPr>
    </w:p>
    <w:p w:rsidR="00027CB5" w:rsidRPr="009758A8" w:rsidRDefault="00027CB5" w:rsidP="00F3417F">
      <w:pPr>
        <w:pStyle w:val="Pointabc1"/>
        <w:numPr>
          <w:ilvl w:val="3"/>
          <w:numId w:val="21"/>
        </w:numPr>
        <w:rPr>
          <w:rFonts w:eastAsia="Calibri"/>
          <w:bCs/>
        </w:rPr>
      </w:pPr>
      <w:r w:rsidRPr="009758A8">
        <w:t xml:space="preserve">Outcome of the meeting of the Ministers of Agriculture of the </w:t>
      </w:r>
      <w:proofErr w:type="spellStart"/>
      <w:r w:rsidRPr="009758A8">
        <w:t>Visegrad</w:t>
      </w:r>
      <w:proofErr w:type="spellEnd"/>
      <w:r w:rsidRPr="009758A8">
        <w:t xml:space="preserve"> group</w:t>
      </w:r>
      <w:r w:rsidRPr="009758A8">
        <w:rPr>
          <w:bCs/>
        </w:rPr>
        <w:t xml:space="preserve"> extended by Bulgaria, Romania and Slovenia (Bratislava, 18-19 May 2015)</w:t>
      </w:r>
    </w:p>
    <w:p w:rsidR="00027CB5" w:rsidRPr="009758A8" w:rsidRDefault="00027CB5" w:rsidP="00F3417F">
      <w:pPr>
        <w:pStyle w:val="Dash2"/>
        <w:rPr>
          <w:rFonts w:eastAsia="Calibri"/>
        </w:rPr>
      </w:pPr>
      <w:r w:rsidRPr="009758A8">
        <w:rPr>
          <w:rFonts w:eastAsia="Calibri"/>
        </w:rPr>
        <w:t>Information from the Slovakian delegation</w:t>
      </w:r>
    </w:p>
    <w:p w:rsidR="00027CB5" w:rsidRPr="009758A8" w:rsidRDefault="00027CB5" w:rsidP="00027CB5">
      <w:pPr>
        <w:pStyle w:val="Text3"/>
      </w:pPr>
      <w:r w:rsidRPr="009758A8">
        <w:t>9794/15 AGRI 321 FORETS 13</w:t>
      </w:r>
    </w:p>
    <w:p w:rsidR="00027CB5" w:rsidRDefault="00027CB5" w:rsidP="00F3417F">
      <w:pPr>
        <w:contextualSpacing/>
        <w:rPr>
          <w:rFonts w:eastAsia="Calibri" w:cs="Arial"/>
          <w:bCs/>
          <w:iCs/>
          <w:szCs w:val="22"/>
          <w:lang w:val="en-US"/>
        </w:rPr>
      </w:pPr>
    </w:p>
    <w:p w:rsidR="00027CB5" w:rsidRPr="00BB2270" w:rsidRDefault="00027CB5" w:rsidP="00027CB5">
      <w:pPr>
        <w:pStyle w:val="Pointabc1"/>
      </w:pPr>
      <w:r w:rsidRPr="00BB2270">
        <w:t>Extension of eligibility of expenditure for 2007-2013 Rural Development Programmes</w:t>
      </w:r>
    </w:p>
    <w:p w:rsidR="00027CB5" w:rsidRPr="00BB2270" w:rsidRDefault="00027CB5" w:rsidP="00F3417F">
      <w:pPr>
        <w:pStyle w:val="Dash2"/>
        <w:numPr>
          <w:ilvl w:val="0"/>
          <w:numId w:val="22"/>
        </w:numPr>
      </w:pPr>
      <w:r w:rsidRPr="00BB2270">
        <w:t>Requested by the Romanian delegation</w:t>
      </w:r>
    </w:p>
    <w:p w:rsidR="00027CB5" w:rsidRDefault="00305476" w:rsidP="005106D9">
      <w:pPr>
        <w:pStyle w:val="Text3"/>
      </w:pPr>
      <w:r w:rsidRPr="00BB2270">
        <w:t>9861/15 AGRI 323 AGRISTR 46</w:t>
      </w:r>
    </w:p>
    <w:p w:rsidR="007D36C3" w:rsidRPr="00697697" w:rsidRDefault="007D36C3" w:rsidP="007D36C3">
      <w:pPr>
        <w:rPr>
          <w:b/>
          <w:bCs/>
          <w:iCs/>
          <w:u w:val="single"/>
        </w:rPr>
      </w:pPr>
    </w:p>
    <w:p w:rsidR="007D36C3" w:rsidRPr="00697697" w:rsidRDefault="00E91648" w:rsidP="007D36C3">
      <w:pPr>
        <w:pStyle w:val="Pointabc1"/>
        <w:rPr>
          <w:lang w:eastAsia="en-GB"/>
        </w:rPr>
      </w:pPr>
      <w:r>
        <w:rPr>
          <w:lang w:eastAsia="en-GB"/>
        </w:rPr>
        <w:t>Current legislative proposal</w:t>
      </w:r>
    </w:p>
    <w:p w:rsidR="007D36C3" w:rsidRPr="00697697" w:rsidRDefault="007D36C3" w:rsidP="007D36C3">
      <w:pPr>
        <w:pStyle w:val="Text2"/>
      </w:pPr>
      <w:r w:rsidRPr="00697697">
        <w:t>(Public deliberation in accordance with Article 16(8) Treaty on European Union)</w:t>
      </w:r>
    </w:p>
    <w:p w:rsidR="007D36C3" w:rsidRDefault="007D36C3" w:rsidP="007D36C3">
      <w:pPr>
        <w:rPr>
          <w:rFonts w:eastAsia="Calibri"/>
        </w:rPr>
      </w:pPr>
    </w:p>
    <w:p w:rsidR="007D36C3" w:rsidRPr="00B15D71" w:rsidRDefault="007D36C3" w:rsidP="00F3417F">
      <w:pPr>
        <w:pStyle w:val="Bullet2"/>
        <w:numPr>
          <w:ilvl w:val="0"/>
          <w:numId w:val="23"/>
        </w:numPr>
        <w:rPr>
          <w:lang w:val="en-US"/>
        </w:rPr>
      </w:pPr>
      <w:r w:rsidRPr="00B15D71">
        <w:t>Proposal for a Regulation of the European Parliament and of the Council on Animal Health</w:t>
      </w:r>
      <w:r w:rsidRPr="00B15D71">
        <w:rPr>
          <w:b/>
          <w:bCs/>
        </w:rPr>
        <w:t xml:space="preserve"> (First reading)</w:t>
      </w:r>
    </w:p>
    <w:p w:rsidR="007D36C3" w:rsidRDefault="007D36C3" w:rsidP="00F3417F">
      <w:pPr>
        <w:pStyle w:val="Dash3"/>
      </w:pPr>
      <w:r w:rsidRPr="00AF1FF2">
        <w:t>Information from the Presidency</w:t>
      </w:r>
    </w:p>
    <w:p w:rsidR="007D36C3" w:rsidRPr="007D36C3" w:rsidRDefault="007D36C3" w:rsidP="00F3417F">
      <w:pPr>
        <w:rPr>
          <w:szCs w:val="20"/>
          <w:lang w:eastAsia="fr-BE"/>
        </w:rPr>
      </w:pPr>
    </w:p>
    <w:p w:rsidR="007D36C3" w:rsidRPr="00F3417F" w:rsidRDefault="007D36C3" w:rsidP="00F3417F">
      <w:pPr>
        <w:pStyle w:val="Pointabc1"/>
        <w:rPr>
          <w:lang w:eastAsia="en-GB"/>
        </w:rPr>
      </w:pPr>
      <w:r w:rsidRPr="007D36C3">
        <w:rPr>
          <w:lang w:eastAsia="en-GB"/>
        </w:rPr>
        <w:t>International Year of Plant Health 2020</w:t>
      </w:r>
    </w:p>
    <w:p w:rsidR="007D36C3" w:rsidRPr="007D36C3" w:rsidRDefault="007D36C3" w:rsidP="007D36C3">
      <w:pPr>
        <w:pStyle w:val="Dash2"/>
        <w:rPr>
          <w:b/>
          <w:bCs/>
          <w:sz w:val="28"/>
          <w:szCs w:val="28"/>
        </w:rPr>
      </w:pPr>
      <w:r w:rsidRPr="00AF1FF2">
        <w:t>Information from the Presidency</w:t>
      </w:r>
    </w:p>
    <w:p w:rsidR="007D36C3" w:rsidRDefault="00337D9E" w:rsidP="00D57D9E">
      <w:pPr>
        <w:pStyle w:val="Text3"/>
      </w:pPr>
      <w:r w:rsidRPr="00337D9E">
        <w:t>8427/15 AGRI 230 PHYTOSAN 27</w:t>
      </w:r>
    </w:p>
    <w:p w:rsidR="00027CB5" w:rsidRDefault="005106D9" w:rsidP="00027CB5">
      <w:r>
        <w:br w:type="page"/>
      </w:r>
    </w:p>
    <w:p w:rsidR="005106D9" w:rsidRPr="00B15D71" w:rsidRDefault="005106D9" w:rsidP="00027CB5"/>
    <w:p w:rsidR="00027CB5" w:rsidRPr="00B15D71" w:rsidRDefault="00027CB5" w:rsidP="00027CB5">
      <w:pPr>
        <w:pStyle w:val="Pointabc1"/>
        <w:rPr>
          <w:lang w:eastAsia="en-GB"/>
        </w:rPr>
      </w:pPr>
      <w:r w:rsidRPr="00B15D71">
        <w:rPr>
          <w:iCs/>
        </w:rPr>
        <w:t>Reports</w:t>
      </w:r>
      <w:r w:rsidRPr="00B15D71">
        <w:rPr>
          <w:i/>
          <w:iCs/>
        </w:rPr>
        <w:t xml:space="preserve">  </w:t>
      </w:r>
      <w:r w:rsidRPr="00B15D71">
        <w:rPr>
          <w:lang w:eastAsia="en-GB"/>
        </w:rPr>
        <w:t>from the Commission to the European Parliament and the Council regarding the:</w:t>
      </w:r>
    </w:p>
    <w:p w:rsidR="00027CB5" w:rsidRPr="00B15D71" w:rsidRDefault="00027CB5" w:rsidP="00F3417F">
      <w:pPr>
        <w:rPr>
          <w:rFonts w:eastAsia="Calibri" w:cs="Arial"/>
          <w:szCs w:val="22"/>
          <w:lang w:val="en-US" w:eastAsia="en-GB"/>
        </w:rPr>
      </w:pPr>
    </w:p>
    <w:p w:rsidR="008D625D" w:rsidRPr="009758A8" w:rsidRDefault="00027CB5" w:rsidP="009758A8">
      <w:pPr>
        <w:pStyle w:val="Pointivx2"/>
        <w:rPr>
          <w:rFonts w:eastAsia="Calibri"/>
          <w:lang w:val="en-US" w:eastAsia="en-GB"/>
        </w:rPr>
      </w:pPr>
      <w:r w:rsidRPr="009758A8">
        <w:rPr>
          <w:rFonts w:eastAsia="Calibri"/>
          <w:lang w:val="en-US" w:eastAsia="en-GB"/>
        </w:rPr>
        <w:t>mandatory indication of the country of origin or place of provenance for milk, milk used as an ingredient in dairy products and types of meat other than beef, swine, sheep, goat and poultry meat</w:t>
      </w:r>
    </w:p>
    <w:p w:rsidR="00027CB5" w:rsidRPr="009758A8" w:rsidRDefault="00027CB5" w:rsidP="009758A8">
      <w:pPr>
        <w:pStyle w:val="Pointivx2"/>
        <w:rPr>
          <w:rFonts w:eastAsia="Calibri"/>
          <w:noProof/>
          <w:lang w:val="en-US"/>
        </w:rPr>
      </w:pPr>
      <w:r w:rsidRPr="009758A8">
        <w:rPr>
          <w:rFonts w:eastAsia="Calibri"/>
          <w:noProof/>
          <w:lang w:val="en-US"/>
        </w:rPr>
        <w:t>mandatory indication of the country of origin or place of provenance for unprocessed foods, single ingredient products and ingredients that represent more than 50% of a food</w:t>
      </w:r>
    </w:p>
    <w:p w:rsidR="00027CB5" w:rsidRDefault="00027CB5" w:rsidP="00027CB5">
      <w:pPr>
        <w:pStyle w:val="Dash2"/>
      </w:pPr>
      <w:r w:rsidRPr="00AF1FF2">
        <w:t>Presentation by the Commission</w:t>
      </w:r>
    </w:p>
    <w:p w:rsidR="00027CB5" w:rsidRPr="00D57D9E" w:rsidRDefault="00027CB5" w:rsidP="00027CB5">
      <w:pPr>
        <w:pStyle w:val="Text3"/>
      </w:pPr>
      <w:r w:rsidRPr="00D57D9E">
        <w:t xml:space="preserve">9197/15 DENLEG 73 AGRI 283 CONSOM 94 SAN 153 </w:t>
      </w:r>
    </w:p>
    <w:p w:rsidR="00027CB5" w:rsidRPr="00D57D9E" w:rsidRDefault="00027CB5" w:rsidP="00027CB5">
      <w:pPr>
        <w:pStyle w:val="Text3"/>
      </w:pPr>
      <w:r w:rsidRPr="00D57D9E">
        <w:t>9196/15 DENLEG 72 AGRI 282 CONSOM 93 SAN 152</w:t>
      </w:r>
    </w:p>
    <w:p w:rsidR="00DB0B9A" w:rsidRPr="00D57D9E" w:rsidRDefault="00DB0B9A" w:rsidP="00F3417F">
      <w:pPr>
        <w:autoSpaceDE w:val="0"/>
        <w:autoSpaceDN w:val="0"/>
      </w:pPr>
    </w:p>
    <w:p w:rsidR="00DB0B9A" w:rsidRDefault="00DB0B9A" w:rsidP="007D36C3">
      <w:pPr>
        <w:tabs>
          <w:tab w:val="left" w:pos="567"/>
        </w:tabs>
      </w:pPr>
    </w:p>
    <w:p w:rsidR="007D36C3" w:rsidRDefault="00AD0701" w:rsidP="009758A8">
      <w:pPr>
        <w:pStyle w:val="PointManual"/>
      </w:pPr>
      <w:r>
        <w:t>5</w:t>
      </w:r>
      <w:r w:rsidR="007D36C3" w:rsidRPr="00E4390B">
        <w:t>.</w:t>
      </w:r>
      <w:r w:rsidR="007D36C3" w:rsidRPr="00E4390B">
        <w:tab/>
      </w:r>
      <w:r w:rsidR="007D36C3" w:rsidRPr="009758A8">
        <w:rPr>
          <w:u w:val="single"/>
        </w:rPr>
        <w:t>Fisheries</w:t>
      </w:r>
    </w:p>
    <w:p w:rsidR="007D36C3" w:rsidRPr="00304D89" w:rsidRDefault="007D36C3" w:rsidP="007D36C3"/>
    <w:p w:rsidR="007D36C3" w:rsidRDefault="007D36C3" w:rsidP="007D36C3">
      <w:pPr>
        <w:pStyle w:val="Pointabc1"/>
      </w:pPr>
      <w:r>
        <w:rPr>
          <w:lang w:val="en-US"/>
        </w:rPr>
        <w:t xml:space="preserve">Extension of the eligibility period of expenditure for the Operational </w:t>
      </w:r>
      <w:proofErr w:type="spellStart"/>
      <w:r>
        <w:rPr>
          <w:lang w:val="en-US"/>
        </w:rPr>
        <w:t>Programme</w:t>
      </w:r>
      <w:proofErr w:type="spellEnd"/>
      <w:r>
        <w:rPr>
          <w:lang w:val="en-US"/>
        </w:rPr>
        <w:t xml:space="preserve"> Fisheries 2007-2013</w:t>
      </w:r>
    </w:p>
    <w:p w:rsidR="007D36C3" w:rsidRPr="00D252C0" w:rsidRDefault="007D36C3" w:rsidP="007D36C3">
      <w:pPr>
        <w:pStyle w:val="Dash2"/>
        <w:rPr>
          <w:sz w:val="28"/>
          <w:szCs w:val="28"/>
        </w:rPr>
      </w:pPr>
      <w:r w:rsidRPr="00AF1FF2">
        <w:t>Information from the Greek delegation</w:t>
      </w:r>
    </w:p>
    <w:p w:rsidR="007D36C3" w:rsidRDefault="00D208AF" w:rsidP="007D36C3">
      <w:pPr>
        <w:pStyle w:val="Text3"/>
        <w:rPr>
          <w:rFonts w:eastAsia="Calibri"/>
        </w:rPr>
      </w:pPr>
      <w:r w:rsidRPr="00822F25">
        <w:t>9415/15 PECHE 187 CODEC 801 CADREFIN 25</w:t>
      </w:r>
    </w:p>
    <w:p w:rsidR="007D36C3" w:rsidRDefault="007D36C3" w:rsidP="007D36C3">
      <w:pPr>
        <w:rPr>
          <w:rFonts w:eastAsia="Calibri"/>
        </w:rPr>
      </w:pPr>
    </w:p>
    <w:p w:rsidR="007D36C3" w:rsidRDefault="00822F25" w:rsidP="00822F25">
      <w:pPr>
        <w:pStyle w:val="Pointabc1"/>
        <w:rPr>
          <w:rFonts w:eastAsia="Calibri"/>
        </w:rPr>
      </w:pPr>
      <w:r>
        <w:rPr>
          <w:rFonts w:eastAsia="Calibri"/>
        </w:rPr>
        <w:t xml:space="preserve">Situation in </w:t>
      </w:r>
      <w:r w:rsidRPr="00822F25">
        <w:rPr>
          <w:lang w:val="en-US"/>
        </w:rPr>
        <w:t>the</w:t>
      </w:r>
      <w:r>
        <w:rPr>
          <w:rFonts w:eastAsia="Calibri"/>
        </w:rPr>
        <w:t xml:space="preserve"> fishing sector in light of the recent Russian import restrictions</w:t>
      </w:r>
    </w:p>
    <w:p w:rsidR="00822F25" w:rsidRDefault="00822F25" w:rsidP="00354B07">
      <w:pPr>
        <w:pStyle w:val="Dash2"/>
        <w:rPr>
          <w:rFonts w:eastAsia="Calibri"/>
        </w:rPr>
      </w:pPr>
      <w:r>
        <w:rPr>
          <w:rFonts w:eastAsia="Calibri"/>
        </w:rPr>
        <w:t xml:space="preserve">Information from the </w:t>
      </w:r>
      <w:r w:rsidR="00354B07">
        <w:rPr>
          <w:rFonts w:eastAsia="Calibri"/>
        </w:rPr>
        <w:t>Estonian</w:t>
      </w:r>
      <w:r>
        <w:rPr>
          <w:rFonts w:eastAsia="Calibri"/>
        </w:rPr>
        <w:t xml:space="preserve"> delegation</w:t>
      </w:r>
    </w:p>
    <w:p w:rsidR="007D36C3" w:rsidRPr="00D57D9E" w:rsidRDefault="00DB0B9A" w:rsidP="004F15D5">
      <w:pPr>
        <w:pStyle w:val="Text3"/>
      </w:pPr>
      <w:r w:rsidRPr="00D57D9E">
        <w:t>9780/15 PECHE 211</w:t>
      </w:r>
    </w:p>
    <w:p w:rsidR="007D36C3" w:rsidRPr="00C300D6" w:rsidRDefault="007D36C3" w:rsidP="007D36C3">
      <w:pPr>
        <w:pStyle w:val="FinalLine"/>
        <w:spacing w:before="720" w:after="600"/>
        <w:rPr>
          <w:lang w:val="en-US"/>
        </w:rPr>
      </w:pPr>
    </w:p>
    <w:sectPr w:rsidR="007D36C3" w:rsidRPr="00C300D6" w:rsidSect="00C300D6">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87" w:rsidRDefault="00F37B87" w:rsidP="00F37B87">
      <w:r>
        <w:separator/>
      </w:r>
    </w:p>
  </w:endnote>
  <w:endnote w:type="continuationSeparator" w:id="0">
    <w:p w:rsidR="00F37B87" w:rsidRDefault="00F37B87" w:rsidP="00F3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D6" w:rsidRPr="00C300D6" w:rsidRDefault="00C300D6" w:rsidP="00C30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300D6" w:rsidRPr="00D94637" w:rsidTr="00C300D6">
      <w:trPr>
        <w:jc w:val="center"/>
      </w:trPr>
      <w:tc>
        <w:tcPr>
          <w:tcW w:w="5000" w:type="pct"/>
          <w:gridSpan w:val="7"/>
          <w:shd w:val="clear" w:color="auto" w:fill="auto"/>
          <w:tcMar>
            <w:top w:w="57" w:type="dxa"/>
          </w:tcMar>
        </w:tcPr>
        <w:p w:rsidR="00C300D6" w:rsidRPr="00D94637" w:rsidRDefault="00C300D6" w:rsidP="00D94637">
          <w:pPr>
            <w:pStyle w:val="FooterText"/>
            <w:pBdr>
              <w:top w:val="single" w:sz="4" w:space="1" w:color="auto"/>
            </w:pBdr>
            <w:spacing w:before="200"/>
            <w:rPr>
              <w:sz w:val="2"/>
              <w:szCs w:val="2"/>
            </w:rPr>
          </w:pPr>
          <w:bookmarkStart w:id="2" w:name="FOOTER_STANDARD"/>
        </w:p>
      </w:tc>
    </w:tr>
    <w:tr w:rsidR="00C300D6" w:rsidRPr="00B310DC" w:rsidTr="00C300D6">
      <w:trPr>
        <w:jc w:val="center"/>
      </w:trPr>
      <w:tc>
        <w:tcPr>
          <w:tcW w:w="2500" w:type="pct"/>
          <w:gridSpan w:val="2"/>
          <w:shd w:val="clear" w:color="auto" w:fill="auto"/>
          <w:tcMar>
            <w:top w:w="0" w:type="dxa"/>
          </w:tcMar>
        </w:tcPr>
        <w:p w:rsidR="00C300D6" w:rsidRPr="00AD7BF2" w:rsidRDefault="00C300D6" w:rsidP="004F54B2">
          <w:pPr>
            <w:pStyle w:val="FooterText"/>
          </w:pPr>
          <w:r>
            <w:t>9610/15</w:t>
          </w:r>
          <w:r w:rsidRPr="002511D8">
            <w:t xml:space="preserve"> </w:t>
          </w:r>
        </w:p>
      </w:tc>
      <w:tc>
        <w:tcPr>
          <w:tcW w:w="625" w:type="pct"/>
          <w:shd w:val="clear" w:color="auto" w:fill="auto"/>
          <w:tcMar>
            <w:top w:w="0" w:type="dxa"/>
          </w:tcMar>
        </w:tcPr>
        <w:p w:rsidR="00C300D6" w:rsidRPr="00AD7BF2" w:rsidRDefault="00C300D6" w:rsidP="00D94637">
          <w:pPr>
            <w:pStyle w:val="FooterText"/>
            <w:jc w:val="center"/>
          </w:pPr>
        </w:p>
      </w:tc>
      <w:tc>
        <w:tcPr>
          <w:tcW w:w="1287" w:type="pct"/>
          <w:gridSpan w:val="3"/>
          <w:shd w:val="clear" w:color="auto" w:fill="auto"/>
          <w:tcMar>
            <w:top w:w="0" w:type="dxa"/>
          </w:tcMar>
        </w:tcPr>
        <w:p w:rsidR="00C300D6" w:rsidRPr="002511D8" w:rsidRDefault="00C300D6" w:rsidP="00D94637">
          <w:pPr>
            <w:pStyle w:val="FooterText"/>
            <w:jc w:val="center"/>
          </w:pPr>
          <w:proofErr w:type="spellStart"/>
          <w:r>
            <w:t>kp</w:t>
          </w:r>
          <w:proofErr w:type="spellEnd"/>
        </w:p>
      </w:tc>
      <w:tc>
        <w:tcPr>
          <w:tcW w:w="588" w:type="pct"/>
          <w:shd w:val="clear" w:color="auto" w:fill="auto"/>
          <w:tcMar>
            <w:top w:w="0" w:type="dxa"/>
          </w:tcMar>
        </w:tcPr>
        <w:p w:rsidR="00C300D6" w:rsidRPr="00B310DC" w:rsidRDefault="00C300D6"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C300D6" w:rsidRPr="00D94637" w:rsidTr="00C300D6">
      <w:trPr>
        <w:jc w:val="center"/>
      </w:trPr>
      <w:tc>
        <w:tcPr>
          <w:tcW w:w="1774" w:type="pct"/>
          <w:shd w:val="clear" w:color="auto" w:fill="auto"/>
        </w:tcPr>
        <w:p w:rsidR="00C300D6" w:rsidRPr="00AD7BF2" w:rsidRDefault="00C300D6" w:rsidP="00D94637">
          <w:pPr>
            <w:pStyle w:val="FooterText"/>
            <w:spacing w:before="40"/>
          </w:pPr>
        </w:p>
      </w:tc>
      <w:tc>
        <w:tcPr>
          <w:tcW w:w="1455" w:type="pct"/>
          <w:gridSpan w:val="3"/>
          <w:shd w:val="clear" w:color="auto" w:fill="auto"/>
        </w:tcPr>
        <w:p w:rsidR="00C300D6" w:rsidRPr="00AD7BF2" w:rsidRDefault="00C300D6" w:rsidP="00D204D6">
          <w:pPr>
            <w:pStyle w:val="FooterText"/>
            <w:spacing w:before="40"/>
            <w:jc w:val="center"/>
          </w:pPr>
          <w:r>
            <w:t>DPG</w:t>
          </w:r>
        </w:p>
      </w:tc>
      <w:tc>
        <w:tcPr>
          <w:tcW w:w="1147" w:type="pct"/>
          <w:shd w:val="clear" w:color="auto" w:fill="auto"/>
        </w:tcPr>
        <w:p w:rsidR="00C300D6" w:rsidRPr="00D94637" w:rsidRDefault="00C300D6" w:rsidP="00D94637">
          <w:pPr>
            <w:pStyle w:val="FooterText"/>
            <w:jc w:val="right"/>
            <w:rPr>
              <w:b/>
              <w:position w:val="-4"/>
              <w:sz w:val="36"/>
            </w:rPr>
          </w:pPr>
        </w:p>
      </w:tc>
      <w:tc>
        <w:tcPr>
          <w:tcW w:w="625" w:type="pct"/>
          <w:gridSpan w:val="2"/>
          <w:shd w:val="clear" w:color="auto" w:fill="auto"/>
        </w:tcPr>
        <w:p w:rsidR="00C300D6" w:rsidRPr="00D94637" w:rsidRDefault="00C300D6" w:rsidP="00D94637">
          <w:pPr>
            <w:pStyle w:val="FooterText"/>
            <w:jc w:val="right"/>
            <w:rPr>
              <w:sz w:val="16"/>
            </w:rPr>
          </w:pPr>
          <w:r>
            <w:rPr>
              <w:b/>
              <w:position w:val="-4"/>
              <w:sz w:val="36"/>
            </w:rPr>
            <w:t>EN</w:t>
          </w:r>
        </w:p>
      </w:tc>
    </w:tr>
    <w:bookmarkEnd w:id="2"/>
  </w:tbl>
  <w:p w:rsidR="00F37B87" w:rsidRPr="00C300D6" w:rsidRDefault="00F37B87" w:rsidP="00C300D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300D6" w:rsidRPr="00D94637" w:rsidTr="00C300D6">
      <w:trPr>
        <w:jc w:val="center"/>
      </w:trPr>
      <w:tc>
        <w:tcPr>
          <w:tcW w:w="5000" w:type="pct"/>
          <w:gridSpan w:val="7"/>
          <w:shd w:val="clear" w:color="auto" w:fill="auto"/>
          <w:tcMar>
            <w:top w:w="57" w:type="dxa"/>
          </w:tcMar>
        </w:tcPr>
        <w:p w:rsidR="00C300D6" w:rsidRPr="00D94637" w:rsidRDefault="00C300D6" w:rsidP="00D94637">
          <w:pPr>
            <w:pStyle w:val="FooterText"/>
            <w:pBdr>
              <w:top w:val="single" w:sz="4" w:space="1" w:color="auto"/>
            </w:pBdr>
            <w:spacing w:before="200"/>
            <w:rPr>
              <w:sz w:val="2"/>
              <w:szCs w:val="2"/>
            </w:rPr>
          </w:pPr>
        </w:p>
      </w:tc>
    </w:tr>
    <w:tr w:rsidR="00C300D6" w:rsidRPr="00B310DC" w:rsidTr="00C300D6">
      <w:trPr>
        <w:jc w:val="center"/>
      </w:trPr>
      <w:tc>
        <w:tcPr>
          <w:tcW w:w="2500" w:type="pct"/>
          <w:gridSpan w:val="2"/>
          <w:shd w:val="clear" w:color="auto" w:fill="auto"/>
          <w:tcMar>
            <w:top w:w="0" w:type="dxa"/>
          </w:tcMar>
        </w:tcPr>
        <w:p w:rsidR="00C300D6" w:rsidRPr="00AD7BF2" w:rsidRDefault="00C300D6" w:rsidP="004F54B2">
          <w:pPr>
            <w:pStyle w:val="FooterText"/>
          </w:pPr>
          <w:r>
            <w:t>9610/15</w:t>
          </w:r>
          <w:r w:rsidRPr="002511D8">
            <w:t xml:space="preserve"> </w:t>
          </w:r>
        </w:p>
      </w:tc>
      <w:tc>
        <w:tcPr>
          <w:tcW w:w="625" w:type="pct"/>
          <w:shd w:val="clear" w:color="auto" w:fill="auto"/>
          <w:tcMar>
            <w:top w:w="0" w:type="dxa"/>
          </w:tcMar>
        </w:tcPr>
        <w:p w:rsidR="00C300D6" w:rsidRPr="00AD7BF2" w:rsidRDefault="00C300D6" w:rsidP="00D94637">
          <w:pPr>
            <w:pStyle w:val="FooterText"/>
            <w:jc w:val="center"/>
          </w:pPr>
        </w:p>
      </w:tc>
      <w:tc>
        <w:tcPr>
          <w:tcW w:w="1287" w:type="pct"/>
          <w:gridSpan w:val="3"/>
          <w:shd w:val="clear" w:color="auto" w:fill="auto"/>
          <w:tcMar>
            <w:top w:w="0" w:type="dxa"/>
          </w:tcMar>
        </w:tcPr>
        <w:p w:rsidR="00C300D6" w:rsidRPr="002511D8" w:rsidRDefault="00C300D6" w:rsidP="00D94637">
          <w:pPr>
            <w:pStyle w:val="FooterText"/>
            <w:jc w:val="center"/>
          </w:pPr>
          <w:proofErr w:type="spellStart"/>
          <w:r>
            <w:t>kp</w:t>
          </w:r>
          <w:proofErr w:type="spellEnd"/>
        </w:p>
      </w:tc>
      <w:tc>
        <w:tcPr>
          <w:tcW w:w="588" w:type="pct"/>
          <w:shd w:val="clear" w:color="auto" w:fill="auto"/>
          <w:tcMar>
            <w:top w:w="0" w:type="dxa"/>
          </w:tcMar>
        </w:tcPr>
        <w:p w:rsidR="00C300D6" w:rsidRPr="00B310DC" w:rsidRDefault="00C300D6"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300D6" w:rsidRPr="00D94637" w:rsidTr="00C300D6">
      <w:trPr>
        <w:jc w:val="center"/>
      </w:trPr>
      <w:tc>
        <w:tcPr>
          <w:tcW w:w="1774" w:type="pct"/>
          <w:shd w:val="clear" w:color="auto" w:fill="auto"/>
        </w:tcPr>
        <w:p w:rsidR="00C300D6" w:rsidRPr="00AD7BF2" w:rsidRDefault="00C300D6" w:rsidP="00D94637">
          <w:pPr>
            <w:pStyle w:val="FooterText"/>
            <w:spacing w:before="40"/>
          </w:pPr>
        </w:p>
      </w:tc>
      <w:tc>
        <w:tcPr>
          <w:tcW w:w="1455" w:type="pct"/>
          <w:gridSpan w:val="3"/>
          <w:shd w:val="clear" w:color="auto" w:fill="auto"/>
        </w:tcPr>
        <w:p w:rsidR="00C300D6" w:rsidRPr="00AD7BF2" w:rsidRDefault="00C300D6" w:rsidP="00D204D6">
          <w:pPr>
            <w:pStyle w:val="FooterText"/>
            <w:spacing w:before="40"/>
            <w:jc w:val="center"/>
          </w:pPr>
          <w:r>
            <w:t>DPG</w:t>
          </w:r>
        </w:p>
      </w:tc>
      <w:tc>
        <w:tcPr>
          <w:tcW w:w="1147" w:type="pct"/>
          <w:shd w:val="clear" w:color="auto" w:fill="auto"/>
        </w:tcPr>
        <w:p w:rsidR="00C300D6" w:rsidRPr="00D94637" w:rsidRDefault="00C300D6" w:rsidP="00D94637">
          <w:pPr>
            <w:pStyle w:val="FooterText"/>
            <w:jc w:val="right"/>
            <w:rPr>
              <w:b/>
              <w:position w:val="-4"/>
              <w:sz w:val="36"/>
            </w:rPr>
          </w:pPr>
        </w:p>
      </w:tc>
      <w:tc>
        <w:tcPr>
          <w:tcW w:w="625" w:type="pct"/>
          <w:gridSpan w:val="2"/>
          <w:shd w:val="clear" w:color="auto" w:fill="auto"/>
        </w:tcPr>
        <w:p w:rsidR="00C300D6" w:rsidRPr="00D94637" w:rsidRDefault="00C300D6" w:rsidP="00D94637">
          <w:pPr>
            <w:pStyle w:val="FooterText"/>
            <w:jc w:val="right"/>
            <w:rPr>
              <w:sz w:val="16"/>
            </w:rPr>
          </w:pPr>
          <w:r>
            <w:rPr>
              <w:b/>
              <w:position w:val="-4"/>
              <w:sz w:val="36"/>
            </w:rPr>
            <w:t>EN</w:t>
          </w:r>
        </w:p>
      </w:tc>
    </w:tr>
  </w:tbl>
  <w:p w:rsidR="00F37B87" w:rsidRPr="00C300D6" w:rsidRDefault="00F37B87" w:rsidP="00C300D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87" w:rsidRDefault="00F37B87" w:rsidP="00F37B87">
      <w:r>
        <w:separator/>
      </w:r>
    </w:p>
  </w:footnote>
  <w:footnote w:type="continuationSeparator" w:id="0">
    <w:p w:rsidR="00F37B87" w:rsidRDefault="00F37B87" w:rsidP="00F37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D6" w:rsidRPr="00C300D6" w:rsidRDefault="00C300D6" w:rsidP="00C30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D6" w:rsidRPr="00C300D6" w:rsidRDefault="00C300D6" w:rsidP="00C300D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D6" w:rsidRPr="00C300D6" w:rsidRDefault="00C300D6" w:rsidP="00C300D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10728C"/>
    <w:lvl w:ilvl="0">
      <w:start w:val="1"/>
      <w:numFmt w:val="decimal"/>
      <w:lvlText w:val="%1."/>
      <w:lvlJc w:val="left"/>
      <w:pPr>
        <w:tabs>
          <w:tab w:val="num" w:pos="1492"/>
        </w:tabs>
        <w:ind w:left="1492" w:hanging="360"/>
      </w:pPr>
    </w:lvl>
  </w:abstractNum>
  <w:abstractNum w:abstractNumId="1">
    <w:nsid w:val="FFFFFF7D"/>
    <w:multiLevelType w:val="singleLevel"/>
    <w:tmpl w:val="6E52D142"/>
    <w:lvl w:ilvl="0">
      <w:start w:val="1"/>
      <w:numFmt w:val="decimal"/>
      <w:lvlText w:val="%1."/>
      <w:lvlJc w:val="left"/>
      <w:pPr>
        <w:tabs>
          <w:tab w:val="num" w:pos="1209"/>
        </w:tabs>
        <w:ind w:left="1209" w:hanging="360"/>
      </w:pPr>
    </w:lvl>
  </w:abstractNum>
  <w:abstractNum w:abstractNumId="2">
    <w:nsid w:val="FFFFFF7E"/>
    <w:multiLevelType w:val="singleLevel"/>
    <w:tmpl w:val="AABA2F78"/>
    <w:lvl w:ilvl="0">
      <w:start w:val="1"/>
      <w:numFmt w:val="decimal"/>
      <w:lvlText w:val="%1."/>
      <w:lvlJc w:val="left"/>
      <w:pPr>
        <w:tabs>
          <w:tab w:val="num" w:pos="926"/>
        </w:tabs>
        <w:ind w:left="926" w:hanging="360"/>
      </w:pPr>
    </w:lvl>
  </w:abstractNum>
  <w:abstractNum w:abstractNumId="3">
    <w:nsid w:val="FFFFFF7F"/>
    <w:multiLevelType w:val="singleLevel"/>
    <w:tmpl w:val="662E5E5E"/>
    <w:lvl w:ilvl="0">
      <w:start w:val="1"/>
      <w:numFmt w:val="decimal"/>
      <w:lvlText w:val="%1."/>
      <w:lvlJc w:val="left"/>
      <w:pPr>
        <w:tabs>
          <w:tab w:val="num" w:pos="643"/>
        </w:tabs>
        <w:ind w:left="643" w:hanging="360"/>
      </w:pPr>
    </w:lvl>
  </w:abstractNum>
  <w:abstractNum w:abstractNumId="4">
    <w:nsid w:val="FFFFFF80"/>
    <w:multiLevelType w:val="singleLevel"/>
    <w:tmpl w:val="6F2C50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82D5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0219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1233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400FEE"/>
    <w:lvl w:ilvl="0">
      <w:start w:val="1"/>
      <w:numFmt w:val="decimal"/>
      <w:lvlText w:val="%1."/>
      <w:lvlJc w:val="left"/>
      <w:pPr>
        <w:tabs>
          <w:tab w:val="num" w:pos="360"/>
        </w:tabs>
        <w:ind w:left="360" w:hanging="360"/>
      </w:pPr>
    </w:lvl>
  </w:abstractNum>
  <w:abstractNum w:abstractNumId="9">
    <w:nsid w:val="FFFFFF89"/>
    <w:multiLevelType w:val="singleLevel"/>
    <w:tmpl w:val="653E89E2"/>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7"/>
    <w:lvlOverride w:ilvl="0">
      <w:startOverride w:val="1"/>
    </w:lvlOverride>
  </w:num>
  <w:num w:numId="2">
    <w:abstractNumId w:val="21"/>
  </w:num>
  <w:num w:numId="3">
    <w:abstractNumId w:val="27"/>
  </w:num>
  <w:num w:numId="4">
    <w:abstractNumId w:val="15"/>
  </w:num>
  <w:num w:numId="5">
    <w:abstractNumId w:val="23"/>
  </w:num>
  <w:num w:numId="6">
    <w:abstractNumId w:val="13"/>
  </w:num>
  <w:num w:numId="7">
    <w:abstractNumId w:val="28"/>
  </w:num>
  <w:num w:numId="8">
    <w:abstractNumId w:val="20"/>
  </w:num>
  <w:num w:numId="9">
    <w:abstractNumId w:val="22"/>
  </w:num>
  <w:num w:numId="10">
    <w:abstractNumId w:val="24"/>
  </w:num>
  <w:num w:numId="11">
    <w:abstractNumId w:val="19"/>
  </w:num>
  <w:num w:numId="12">
    <w:abstractNumId w:val="11"/>
  </w:num>
  <w:num w:numId="13">
    <w:abstractNumId w:val="25"/>
  </w:num>
  <w:num w:numId="14">
    <w:abstractNumId w:val="18"/>
  </w:num>
  <w:num w:numId="15">
    <w:abstractNumId w:val="14"/>
  </w:num>
  <w:num w:numId="16">
    <w:abstractNumId w:val="26"/>
  </w:num>
  <w:num w:numId="17">
    <w:abstractNumId w:val="16"/>
  </w:num>
  <w:num w:numId="18">
    <w:abstractNumId w:val="10"/>
  </w:num>
  <w:num w:numId="19">
    <w:abstractNumId w:val="12"/>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18"/>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1&quot; technicalblockguid=&quot;18b06919-6ffc-46e6-8dde-6a687e5507d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2&lt;/text&gt;_x000d__x000a_  &lt;/metadata&gt;_x000d__x000a_  &lt;metadata key=&quot;md_Prefix&quot;&gt;_x000d__x000a_    &lt;text&gt;&lt;/text&gt;_x000d__x000a_  &lt;/metadata&gt;_x000d__x000a_  &lt;metadata key=&quot;md_DocumentNumber&quot;&gt;_x000d__x000a_    &lt;text&gt;961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4&lt;/text&gt;_x000d__x000a_      &lt;text&gt;AGRI 310&lt;/text&gt;_x000d__x000a_      &lt;text&gt;PECHE 1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7th meeting of the COUNCIL OF THE EUROPEAN UNION (Agriculture and Fisherie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397th &amp;lt;/Run&amp;gt;meeting of the COUNCIL OF THE EUROPEAN UNION&amp;lt;LineBreak /&amp;gt;(&amp;lt;Run FontWeight=&quot;Bold&quot;&amp;gt;Agriculture and Fisheries&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k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6T09:3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F37B87"/>
    <w:rsid w:val="00010C1D"/>
    <w:rsid w:val="00027CB5"/>
    <w:rsid w:val="0009656C"/>
    <w:rsid w:val="00165755"/>
    <w:rsid w:val="00182F2F"/>
    <w:rsid w:val="001C0E3E"/>
    <w:rsid w:val="001C1958"/>
    <w:rsid w:val="001D1379"/>
    <w:rsid w:val="00213F1F"/>
    <w:rsid w:val="002A2AE8"/>
    <w:rsid w:val="002B55DE"/>
    <w:rsid w:val="00305476"/>
    <w:rsid w:val="00337D9E"/>
    <w:rsid w:val="00354B07"/>
    <w:rsid w:val="003C6E8B"/>
    <w:rsid w:val="003F5D44"/>
    <w:rsid w:val="003F6DDC"/>
    <w:rsid w:val="004B4C2E"/>
    <w:rsid w:val="004C1FDE"/>
    <w:rsid w:val="004F0D7E"/>
    <w:rsid w:val="004F15D5"/>
    <w:rsid w:val="005106D9"/>
    <w:rsid w:val="005157F5"/>
    <w:rsid w:val="00575E80"/>
    <w:rsid w:val="005E181F"/>
    <w:rsid w:val="0063379B"/>
    <w:rsid w:val="006A38C5"/>
    <w:rsid w:val="006C1AD4"/>
    <w:rsid w:val="006E33E2"/>
    <w:rsid w:val="006F4741"/>
    <w:rsid w:val="0075756A"/>
    <w:rsid w:val="007D36C3"/>
    <w:rsid w:val="00822F25"/>
    <w:rsid w:val="00825503"/>
    <w:rsid w:val="008826F8"/>
    <w:rsid w:val="008D625D"/>
    <w:rsid w:val="009242A7"/>
    <w:rsid w:val="009758A8"/>
    <w:rsid w:val="00A10F93"/>
    <w:rsid w:val="00A469D7"/>
    <w:rsid w:val="00A9594A"/>
    <w:rsid w:val="00AC7E95"/>
    <w:rsid w:val="00AD0701"/>
    <w:rsid w:val="00B47C68"/>
    <w:rsid w:val="00BA4D2B"/>
    <w:rsid w:val="00BB2270"/>
    <w:rsid w:val="00BE1373"/>
    <w:rsid w:val="00C01479"/>
    <w:rsid w:val="00C216C9"/>
    <w:rsid w:val="00C300D6"/>
    <w:rsid w:val="00CF71A4"/>
    <w:rsid w:val="00D208AF"/>
    <w:rsid w:val="00D252C0"/>
    <w:rsid w:val="00D43650"/>
    <w:rsid w:val="00D451E4"/>
    <w:rsid w:val="00D57D9E"/>
    <w:rsid w:val="00DB0B9A"/>
    <w:rsid w:val="00E300A8"/>
    <w:rsid w:val="00E41845"/>
    <w:rsid w:val="00E91648"/>
    <w:rsid w:val="00F3417F"/>
    <w:rsid w:val="00F37B87"/>
    <w:rsid w:val="00FC4670"/>
    <w:rsid w:val="00FD5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C300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0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00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37B87"/>
    <w:pPr>
      <w:spacing w:after="440"/>
      <w:ind w:left="-1134" w:right="-1134"/>
    </w:pPr>
    <w:rPr>
      <w:sz w:val="2"/>
    </w:rPr>
  </w:style>
  <w:style w:type="character" w:customStyle="1" w:styleId="TechnicalBlockChar">
    <w:name w:val="Technical Block Char"/>
    <w:basedOn w:val="DefaultParagraphFont"/>
    <w:rsid w:val="00F37B87"/>
    <w:rPr>
      <w:sz w:val="24"/>
      <w:szCs w:val="24"/>
      <w:lang w:val="en-GB" w:eastAsia="en-US"/>
    </w:rPr>
  </w:style>
  <w:style w:type="character" w:customStyle="1" w:styleId="HeaderCouncilLargeChar">
    <w:name w:val="Header Council Large Char"/>
    <w:basedOn w:val="TechnicalBlockChar"/>
    <w:link w:val="HeaderCouncilLarge"/>
    <w:rsid w:val="00F37B87"/>
    <w:rPr>
      <w:sz w:val="2"/>
      <w:szCs w:val="24"/>
      <w:lang w:val="en-GB" w:eastAsia="en-US"/>
    </w:rPr>
  </w:style>
  <w:style w:type="paragraph" w:customStyle="1" w:styleId="FooterText">
    <w:name w:val="Footer Text"/>
    <w:basedOn w:val="Normal"/>
    <w:rsid w:val="00F37B87"/>
  </w:style>
  <w:style w:type="character" w:customStyle="1" w:styleId="PointManual1Char">
    <w:name w:val="Point Manual (1) Char"/>
    <w:rsid w:val="007D36C3"/>
    <w:rPr>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F3417F"/>
    <w:rPr>
      <w:sz w:val="16"/>
      <w:szCs w:val="16"/>
    </w:rPr>
  </w:style>
  <w:style w:type="paragraph" w:styleId="CommentText">
    <w:name w:val="annotation text"/>
    <w:basedOn w:val="Normal"/>
    <w:link w:val="CommentTextChar"/>
    <w:uiPriority w:val="99"/>
    <w:semiHidden/>
    <w:unhideWhenUsed/>
    <w:rsid w:val="00F3417F"/>
    <w:rPr>
      <w:sz w:val="20"/>
      <w:szCs w:val="20"/>
    </w:rPr>
  </w:style>
  <w:style w:type="character" w:customStyle="1" w:styleId="CommentTextChar">
    <w:name w:val="Comment Text Char"/>
    <w:basedOn w:val="DefaultParagraphFont"/>
    <w:link w:val="CommentText"/>
    <w:uiPriority w:val="99"/>
    <w:semiHidden/>
    <w:rsid w:val="00F3417F"/>
    <w:rPr>
      <w:lang w:val="en-GB" w:eastAsia="en-US"/>
    </w:rPr>
  </w:style>
  <w:style w:type="paragraph" w:styleId="CommentSubject">
    <w:name w:val="annotation subject"/>
    <w:basedOn w:val="CommentText"/>
    <w:next w:val="CommentText"/>
    <w:link w:val="CommentSubjectChar"/>
    <w:uiPriority w:val="99"/>
    <w:semiHidden/>
    <w:unhideWhenUsed/>
    <w:rsid w:val="00F3417F"/>
    <w:rPr>
      <w:b/>
      <w:bCs/>
    </w:rPr>
  </w:style>
  <w:style w:type="character" w:customStyle="1" w:styleId="CommentSubjectChar">
    <w:name w:val="Comment Subject Char"/>
    <w:basedOn w:val="CommentTextChar"/>
    <w:link w:val="CommentSubject"/>
    <w:uiPriority w:val="99"/>
    <w:semiHidden/>
    <w:rsid w:val="00F3417F"/>
    <w:rPr>
      <w:b/>
      <w:bCs/>
      <w:lang w:val="en-GB" w:eastAsia="en-US"/>
    </w:rPr>
  </w:style>
  <w:style w:type="character" w:styleId="Hyperlink">
    <w:name w:val="Hyperlink"/>
    <w:basedOn w:val="DefaultParagraphFont"/>
    <w:uiPriority w:val="99"/>
    <w:unhideWhenUsed/>
    <w:rsid w:val="00F3417F"/>
    <w:rPr>
      <w:color w:val="0000FF" w:themeColor="hyperlink"/>
      <w:u w:val="single"/>
    </w:rPr>
  </w:style>
  <w:style w:type="paragraph" w:styleId="BalloonText">
    <w:name w:val="Balloon Text"/>
    <w:basedOn w:val="Normal"/>
    <w:link w:val="BalloonTextChar"/>
    <w:uiPriority w:val="99"/>
    <w:semiHidden/>
    <w:unhideWhenUsed/>
    <w:rsid w:val="00F3417F"/>
    <w:rPr>
      <w:rFonts w:ascii="Tahoma" w:hAnsi="Tahoma" w:cs="Tahoma"/>
      <w:sz w:val="16"/>
      <w:szCs w:val="16"/>
    </w:rPr>
  </w:style>
  <w:style w:type="character" w:customStyle="1" w:styleId="BalloonTextChar">
    <w:name w:val="Balloon Text Char"/>
    <w:basedOn w:val="DefaultParagraphFont"/>
    <w:link w:val="BalloonText"/>
    <w:uiPriority w:val="99"/>
    <w:semiHidden/>
    <w:rsid w:val="00F3417F"/>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C300D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C300D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C300D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C300D6"/>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C300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0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00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0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37B87"/>
    <w:pPr>
      <w:spacing w:after="440"/>
      <w:ind w:left="-1134" w:right="-1134"/>
    </w:pPr>
    <w:rPr>
      <w:sz w:val="2"/>
    </w:rPr>
  </w:style>
  <w:style w:type="character" w:customStyle="1" w:styleId="TechnicalBlockChar">
    <w:name w:val="Technical Block Char"/>
    <w:basedOn w:val="DefaultParagraphFont"/>
    <w:rsid w:val="00F37B87"/>
    <w:rPr>
      <w:sz w:val="24"/>
      <w:szCs w:val="24"/>
      <w:lang w:val="en-GB" w:eastAsia="en-US"/>
    </w:rPr>
  </w:style>
  <w:style w:type="character" w:customStyle="1" w:styleId="HeaderCouncilLargeChar">
    <w:name w:val="Header Council Large Char"/>
    <w:basedOn w:val="TechnicalBlockChar"/>
    <w:link w:val="HeaderCouncilLarge"/>
    <w:rsid w:val="00F37B87"/>
    <w:rPr>
      <w:sz w:val="2"/>
      <w:szCs w:val="24"/>
      <w:lang w:val="en-GB" w:eastAsia="en-US"/>
    </w:rPr>
  </w:style>
  <w:style w:type="paragraph" w:customStyle="1" w:styleId="FooterText">
    <w:name w:val="Footer Text"/>
    <w:basedOn w:val="Normal"/>
    <w:rsid w:val="00F37B87"/>
  </w:style>
  <w:style w:type="character" w:customStyle="1" w:styleId="PointManual1Char">
    <w:name w:val="Point Manual (1) Char"/>
    <w:rsid w:val="007D36C3"/>
    <w:rPr>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F3417F"/>
    <w:rPr>
      <w:sz w:val="16"/>
      <w:szCs w:val="16"/>
    </w:rPr>
  </w:style>
  <w:style w:type="paragraph" w:styleId="CommentText">
    <w:name w:val="annotation text"/>
    <w:basedOn w:val="Normal"/>
    <w:link w:val="CommentTextChar"/>
    <w:uiPriority w:val="99"/>
    <w:semiHidden/>
    <w:unhideWhenUsed/>
    <w:rsid w:val="00F3417F"/>
    <w:rPr>
      <w:sz w:val="20"/>
      <w:szCs w:val="20"/>
    </w:rPr>
  </w:style>
  <w:style w:type="character" w:customStyle="1" w:styleId="CommentTextChar">
    <w:name w:val="Comment Text Char"/>
    <w:basedOn w:val="DefaultParagraphFont"/>
    <w:link w:val="CommentText"/>
    <w:uiPriority w:val="99"/>
    <w:semiHidden/>
    <w:rsid w:val="00F3417F"/>
    <w:rPr>
      <w:lang w:val="en-GB" w:eastAsia="en-US"/>
    </w:rPr>
  </w:style>
  <w:style w:type="paragraph" w:styleId="CommentSubject">
    <w:name w:val="annotation subject"/>
    <w:basedOn w:val="CommentText"/>
    <w:next w:val="CommentText"/>
    <w:link w:val="CommentSubjectChar"/>
    <w:uiPriority w:val="99"/>
    <w:semiHidden/>
    <w:unhideWhenUsed/>
    <w:rsid w:val="00F3417F"/>
    <w:rPr>
      <w:b/>
      <w:bCs/>
    </w:rPr>
  </w:style>
  <w:style w:type="character" w:customStyle="1" w:styleId="CommentSubjectChar">
    <w:name w:val="Comment Subject Char"/>
    <w:basedOn w:val="CommentTextChar"/>
    <w:link w:val="CommentSubject"/>
    <w:uiPriority w:val="99"/>
    <w:semiHidden/>
    <w:rsid w:val="00F3417F"/>
    <w:rPr>
      <w:b/>
      <w:bCs/>
      <w:lang w:val="en-GB" w:eastAsia="en-US"/>
    </w:rPr>
  </w:style>
  <w:style w:type="character" w:styleId="Hyperlink">
    <w:name w:val="Hyperlink"/>
    <w:basedOn w:val="DefaultParagraphFont"/>
    <w:uiPriority w:val="99"/>
    <w:unhideWhenUsed/>
    <w:rsid w:val="00F3417F"/>
    <w:rPr>
      <w:color w:val="0000FF" w:themeColor="hyperlink"/>
      <w:u w:val="single"/>
    </w:rPr>
  </w:style>
  <w:style w:type="paragraph" w:styleId="BalloonText">
    <w:name w:val="Balloon Text"/>
    <w:basedOn w:val="Normal"/>
    <w:link w:val="BalloonTextChar"/>
    <w:uiPriority w:val="99"/>
    <w:semiHidden/>
    <w:unhideWhenUsed/>
    <w:rsid w:val="00F3417F"/>
    <w:rPr>
      <w:rFonts w:ascii="Tahoma" w:hAnsi="Tahoma" w:cs="Tahoma"/>
      <w:sz w:val="16"/>
      <w:szCs w:val="16"/>
    </w:rPr>
  </w:style>
  <w:style w:type="character" w:customStyle="1" w:styleId="BalloonTextChar">
    <w:name w:val="Balloon Text Char"/>
    <w:basedOn w:val="DefaultParagraphFont"/>
    <w:link w:val="BalloonText"/>
    <w:uiPriority w:val="99"/>
    <w:semiHidden/>
    <w:rsid w:val="00F3417F"/>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C300D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C300D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C300D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C300D6"/>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6168">
      <w:bodyDiv w:val="1"/>
      <w:marLeft w:val="0"/>
      <w:marRight w:val="0"/>
      <w:marTop w:val="0"/>
      <w:marBottom w:val="0"/>
      <w:divBdr>
        <w:top w:val="none" w:sz="0" w:space="0" w:color="auto"/>
        <w:left w:val="none" w:sz="0" w:space="0" w:color="auto"/>
        <w:bottom w:val="none" w:sz="0" w:space="0" w:color="auto"/>
        <w:right w:val="none" w:sz="0" w:space="0" w:color="auto"/>
      </w:divBdr>
    </w:div>
    <w:div w:id="605583258">
      <w:bodyDiv w:val="1"/>
      <w:marLeft w:val="0"/>
      <w:marRight w:val="0"/>
      <w:marTop w:val="0"/>
      <w:marBottom w:val="0"/>
      <w:divBdr>
        <w:top w:val="none" w:sz="0" w:space="0" w:color="auto"/>
        <w:left w:val="none" w:sz="0" w:space="0" w:color="auto"/>
        <w:bottom w:val="none" w:sz="0" w:space="0" w:color="auto"/>
        <w:right w:val="none" w:sz="0" w:space="0" w:color="auto"/>
      </w:divBdr>
    </w:div>
    <w:div w:id="1682273017">
      <w:bodyDiv w:val="1"/>
      <w:marLeft w:val="0"/>
      <w:marRight w:val="0"/>
      <w:marTop w:val="0"/>
      <w:marBottom w:val="0"/>
      <w:divBdr>
        <w:top w:val="none" w:sz="0" w:space="0" w:color="auto"/>
        <w:left w:val="none" w:sz="0" w:space="0" w:color="auto"/>
        <w:bottom w:val="none" w:sz="0" w:space="0" w:color="auto"/>
        <w:right w:val="none" w:sz="0" w:space="0" w:color="auto"/>
      </w:divBdr>
    </w:div>
    <w:div w:id="1853449584">
      <w:bodyDiv w:val="1"/>
      <w:marLeft w:val="0"/>
      <w:marRight w:val="0"/>
      <w:marTop w:val="0"/>
      <w:marBottom w:val="0"/>
      <w:divBdr>
        <w:top w:val="none" w:sz="0" w:space="0" w:color="auto"/>
        <w:left w:val="none" w:sz="0" w:space="0" w:color="auto"/>
        <w:bottom w:val="none" w:sz="0" w:space="0" w:color="auto"/>
        <w:right w:val="none" w:sz="0" w:space="0" w:color="auto"/>
      </w:divBdr>
    </w:div>
    <w:div w:id="203491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E519-09A1-43A0-9183-10AE63EF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6</TotalTime>
  <Pages>3</Pages>
  <Words>391</Words>
  <Characters>2208</Characters>
  <Application>Microsoft Office Word</Application>
  <DocSecurity>0</DocSecurity>
  <Lines>88</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PATEL Kundan</cp:lastModifiedBy>
  <cp:revision>7</cp:revision>
  <cp:lastPrinted>2015-06-12T09:28:00Z</cp:lastPrinted>
  <dcterms:created xsi:type="dcterms:W3CDTF">2015-06-11T13:49:00Z</dcterms:created>
  <dcterms:modified xsi:type="dcterms:W3CDTF">2015-06-12T09:47:00Z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