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2266"/>
        <w:gridCol w:w="1563"/>
        <w:gridCol w:w="141"/>
        <w:gridCol w:w="3972"/>
      </w:tblGrid>
      <w:tr w:rsidR="00D01AB1" w:rsidTr="0090642C">
        <w:trPr>
          <w:cantSplit/>
          <w:trHeight w:hRule="exact" w:val="1644"/>
        </w:trPr>
        <w:tc>
          <w:tcPr>
            <w:tcW w:w="1703" w:type="dxa"/>
            <w:vAlign w:val="bottom"/>
            <w:hideMark/>
          </w:tcPr>
          <w:p w:rsidR="00D01AB1" w:rsidRDefault="004F73D7" w:rsidP="0090642C">
            <w:pPr>
              <w:pStyle w:val="EntInstit"/>
              <w:tabs>
                <w:tab w:val="left" w:pos="851"/>
                <w:tab w:val="left" w:pos="1857"/>
                <w:tab w:val="left" w:pos="2659"/>
              </w:tabs>
              <w:ind w:right="-284"/>
              <w:jc w:val="left"/>
              <w:rPr>
                <w:rFonts w:ascii="Arial" w:hAnsi="Arial"/>
                <w:sz w:val="23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.3pt;margin-top:2.85pt;width:85.5pt;height:70.5pt;z-index:251657728;mso-position-vertical-relative:page">
                  <v:imagedata r:id="rId10" o:title="New-Logo-CropResizeMarginRightAndBottomWhiteBackground (2)"/>
                  <w10:wrap type="topAndBottom" anchory="page"/>
                </v:shape>
              </w:pict>
            </w:r>
          </w:p>
        </w:tc>
        <w:tc>
          <w:tcPr>
            <w:tcW w:w="3829" w:type="dxa"/>
            <w:gridSpan w:val="2"/>
            <w:vAlign w:val="bottom"/>
          </w:tcPr>
          <w:p w:rsidR="00094BA7" w:rsidRDefault="00094BA7" w:rsidP="0090642C">
            <w:pPr>
              <w:pStyle w:val="EntInstit"/>
              <w:spacing w:line="216" w:lineRule="auto"/>
              <w:jc w:val="left"/>
              <w:rPr>
                <w:rFonts w:ascii="Arial" w:hAnsi="Arial"/>
                <w:color w:val="4D4D4D"/>
                <w:sz w:val="23"/>
              </w:rPr>
            </w:pPr>
            <w:bookmarkStart w:id="0" w:name="Entete"/>
            <w:bookmarkEnd w:id="0"/>
            <w:r>
              <w:rPr>
                <w:rFonts w:ascii="Arial" w:hAnsi="Arial"/>
                <w:color w:val="4D4D4D"/>
                <w:sz w:val="23"/>
              </w:rPr>
              <w:t>Council of the</w:t>
            </w:r>
          </w:p>
          <w:p w:rsidR="00D01AB1" w:rsidRPr="00D641B3" w:rsidRDefault="00094BA7" w:rsidP="0090642C">
            <w:pPr>
              <w:pStyle w:val="EntInstit"/>
              <w:spacing w:line="216" w:lineRule="auto"/>
              <w:jc w:val="left"/>
              <w:rPr>
                <w:rFonts w:ascii="Arial" w:hAnsi="Arial"/>
                <w:color w:val="4D4D4D"/>
                <w:sz w:val="23"/>
              </w:rPr>
            </w:pPr>
            <w:r>
              <w:rPr>
                <w:rFonts w:ascii="Arial" w:hAnsi="Arial"/>
                <w:color w:val="4D4D4D"/>
                <w:sz w:val="23"/>
              </w:rPr>
              <w:t>European Union</w:t>
            </w:r>
          </w:p>
          <w:p w:rsidR="00D01AB1" w:rsidRPr="00D641B3" w:rsidRDefault="00D01AB1" w:rsidP="0090642C">
            <w:pPr>
              <w:pStyle w:val="EntInstit"/>
              <w:spacing w:line="192" w:lineRule="auto"/>
              <w:jc w:val="left"/>
              <w:rPr>
                <w:rFonts w:ascii="Arial" w:hAnsi="Arial"/>
                <w:color w:val="4D4D4D"/>
                <w:sz w:val="23"/>
              </w:rPr>
            </w:pPr>
          </w:p>
        </w:tc>
        <w:tc>
          <w:tcPr>
            <w:tcW w:w="141" w:type="dxa"/>
            <w:vAlign w:val="bottom"/>
          </w:tcPr>
          <w:p w:rsidR="00D01AB1" w:rsidRDefault="00D01AB1" w:rsidP="0090642C">
            <w:pPr>
              <w:pStyle w:val="EntInstit"/>
              <w:jc w:val="left"/>
              <w:rPr>
                <w:rFonts w:ascii="Arial" w:hAnsi="Arial"/>
                <w:sz w:val="23"/>
              </w:rPr>
            </w:pPr>
          </w:p>
        </w:tc>
        <w:tc>
          <w:tcPr>
            <w:tcW w:w="3972" w:type="dxa"/>
          </w:tcPr>
          <w:p w:rsidR="00D01AB1" w:rsidRDefault="00D01AB1" w:rsidP="0090642C">
            <w:pPr>
              <w:pStyle w:val="EntInstit"/>
              <w:jc w:val="left"/>
              <w:rPr>
                <w:rFonts w:ascii="Arial" w:hAnsi="Arial"/>
                <w:sz w:val="23"/>
              </w:rPr>
            </w:pPr>
          </w:p>
        </w:tc>
      </w:tr>
      <w:tr w:rsidR="00D01AB1" w:rsidRPr="00D3163B" w:rsidTr="0090642C">
        <w:tblPrEx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3969" w:type="dxa"/>
            <w:gridSpan w:val="2"/>
          </w:tcPr>
          <w:p w:rsidR="00D01AB1" w:rsidRPr="00D3163B" w:rsidRDefault="00D01AB1" w:rsidP="0090642C">
            <w:pPr>
              <w:pStyle w:val="EntRefer"/>
              <w:jc w:val="right"/>
              <w:rPr>
                <w:rFonts w:ascii="Arial" w:hAnsi="Arial"/>
                <w:color w:val="001718"/>
                <w:sz w:val="23"/>
              </w:rPr>
            </w:pPr>
          </w:p>
        </w:tc>
        <w:tc>
          <w:tcPr>
            <w:tcW w:w="1704" w:type="dxa"/>
            <w:gridSpan w:val="2"/>
          </w:tcPr>
          <w:p w:rsidR="00D01AB1" w:rsidRPr="00D3163B" w:rsidRDefault="00D01AB1" w:rsidP="0090642C">
            <w:pPr>
              <w:pStyle w:val="EntRefer"/>
              <w:rPr>
                <w:rFonts w:ascii="Arial" w:hAnsi="Arial"/>
                <w:sz w:val="23"/>
              </w:rPr>
            </w:pPr>
          </w:p>
        </w:tc>
        <w:tc>
          <w:tcPr>
            <w:tcW w:w="3972" w:type="dxa"/>
          </w:tcPr>
          <w:p w:rsidR="00D01AB1" w:rsidRDefault="00094BA7" w:rsidP="004F73D7">
            <w:pPr>
              <w:pStyle w:val="EntRefer"/>
              <w:spacing w:line="216" w:lineRule="auto"/>
              <w:rPr>
                <w:rFonts w:ascii="Arial" w:hAnsi="Arial"/>
                <w:sz w:val="23"/>
              </w:rPr>
            </w:pPr>
            <w:bookmarkStart w:id="1" w:name="Lieu"/>
            <w:bookmarkEnd w:id="1"/>
            <w:r>
              <w:rPr>
                <w:rFonts w:ascii="Arial" w:hAnsi="Arial"/>
                <w:sz w:val="23"/>
              </w:rPr>
              <w:t>Brussels,</w:t>
            </w:r>
            <w:r w:rsidR="00D01AB1">
              <w:rPr>
                <w:rFonts w:ascii="Arial" w:hAnsi="Arial"/>
                <w:sz w:val="23"/>
              </w:rPr>
              <w:t xml:space="preserve"> </w:t>
            </w:r>
            <w:bookmarkStart w:id="2" w:name="Date"/>
            <w:bookmarkEnd w:id="2"/>
            <w:r w:rsidR="004F73D7">
              <w:rPr>
                <w:rFonts w:ascii="Arial" w:hAnsi="Arial"/>
                <w:sz w:val="23"/>
              </w:rPr>
              <w:t>30</w:t>
            </w:r>
            <w:r>
              <w:rPr>
                <w:rFonts w:ascii="Arial" w:hAnsi="Arial"/>
                <w:sz w:val="23"/>
              </w:rPr>
              <w:t xml:space="preserve"> March 2015</w:t>
            </w:r>
          </w:p>
          <w:p w:rsidR="00D01AB1" w:rsidRPr="00D3163B" w:rsidRDefault="00D01AB1" w:rsidP="0090642C">
            <w:pPr>
              <w:pStyle w:val="EntRefer"/>
              <w:spacing w:line="216" w:lineRule="auto"/>
              <w:rPr>
                <w:rFonts w:ascii="Arial" w:hAnsi="Arial"/>
                <w:sz w:val="23"/>
              </w:rPr>
            </w:pPr>
            <w:bookmarkStart w:id="3" w:name="LangueOrig"/>
            <w:bookmarkEnd w:id="3"/>
          </w:p>
        </w:tc>
      </w:tr>
      <w:tr w:rsidR="00D01AB1" w:rsidRPr="00D3163B" w:rsidTr="0090642C">
        <w:tblPrEx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3969" w:type="dxa"/>
            <w:gridSpan w:val="2"/>
          </w:tcPr>
          <w:p w:rsidR="00D01AB1" w:rsidRPr="00D3163B" w:rsidRDefault="00D01AB1" w:rsidP="0090642C">
            <w:pPr>
              <w:pStyle w:val="EntRefer"/>
              <w:jc w:val="right"/>
              <w:rPr>
                <w:rFonts w:ascii="Arial" w:hAnsi="Arial"/>
                <w:color w:val="001718"/>
                <w:sz w:val="23"/>
              </w:rPr>
            </w:pPr>
          </w:p>
        </w:tc>
        <w:tc>
          <w:tcPr>
            <w:tcW w:w="1704" w:type="dxa"/>
            <w:gridSpan w:val="2"/>
          </w:tcPr>
          <w:p w:rsidR="00D01AB1" w:rsidRPr="00D3163B" w:rsidRDefault="00D01AB1" w:rsidP="0090642C">
            <w:pPr>
              <w:pStyle w:val="EntRefer"/>
              <w:rPr>
                <w:rFonts w:ascii="Arial" w:hAnsi="Arial"/>
                <w:sz w:val="23"/>
              </w:rPr>
            </w:pPr>
          </w:p>
        </w:tc>
        <w:tc>
          <w:tcPr>
            <w:tcW w:w="3972" w:type="dxa"/>
          </w:tcPr>
          <w:p w:rsidR="00D01AB1" w:rsidRPr="00D3163B" w:rsidRDefault="00D01AB1" w:rsidP="0090642C">
            <w:pPr>
              <w:pStyle w:val="EntRefer"/>
              <w:rPr>
                <w:rFonts w:ascii="Arial" w:hAnsi="Arial"/>
                <w:sz w:val="23"/>
              </w:rPr>
            </w:pPr>
            <w:r w:rsidRPr="00D3163B">
              <w:rPr>
                <w:rFonts w:ascii="Arial" w:hAnsi="Arial"/>
                <w:sz w:val="23"/>
              </w:rPr>
              <w:t xml:space="preserve"> </w:t>
            </w:r>
          </w:p>
        </w:tc>
      </w:tr>
      <w:tr w:rsidR="00D01AB1" w:rsidRPr="00DA3C36" w:rsidTr="0090642C">
        <w:tblPrEx>
          <w:tblLook w:val="0000" w:firstRow="0" w:lastRow="0" w:firstColumn="0" w:lastColumn="0" w:noHBand="0" w:noVBand="0"/>
        </w:tblPrEx>
        <w:trPr>
          <w:cantSplit/>
          <w:trHeight w:val="1480"/>
        </w:trPr>
        <w:tc>
          <w:tcPr>
            <w:tcW w:w="3969" w:type="dxa"/>
            <w:gridSpan w:val="2"/>
            <w:vAlign w:val="center"/>
          </w:tcPr>
          <w:p w:rsidR="00094BA7" w:rsidRDefault="00094BA7" w:rsidP="00094BA7">
            <w:pPr>
              <w:pStyle w:val="EntRefer"/>
              <w:pBdr>
                <w:top w:val="double" w:sz="4" w:space="4" w:color="auto"/>
                <w:left w:val="double" w:sz="4" w:space="0" w:color="auto"/>
                <w:bottom w:val="double" w:sz="4" w:space="4" w:color="auto"/>
                <w:right w:val="double" w:sz="4" w:space="0" w:color="auto"/>
              </w:pBdr>
              <w:jc w:val="center"/>
              <w:rPr>
                <w:rFonts w:ascii="Arial" w:hAnsi="Arial" w:cs="Arial"/>
                <w:sz w:val="23"/>
                <w:szCs w:val="23"/>
              </w:rPr>
            </w:pPr>
            <w:bookmarkStart w:id="4" w:name="DossierInterInst"/>
            <w:bookmarkEnd w:id="4"/>
            <w:r>
              <w:rPr>
                <w:rFonts w:ascii="Arial" w:hAnsi="Arial" w:cs="Arial"/>
                <w:sz w:val="23"/>
                <w:szCs w:val="23"/>
              </w:rPr>
              <w:t>Interinstitutional File:</w:t>
            </w:r>
          </w:p>
          <w:p w:rsidR="00D01AB1" w:rsidRPr="00DA3C36" w:rsidRDefault="00094BA7" w:rsidP="00094BA7">
            <w:pPr>
              <w:pStyle w:val="EntRefer"/>
              <w:pBdr>
                <w:top w:val="double" w:sz="4" w:space="4" w:color="auto"/>
                <w:left w:val="double" w:sz="4" w:space="0" w:color="auto"/>
                <w:bottom w:val="double" w:sz="4" w:space="4" w:color="auto"/>
                <w:right w:val="double" w:sz="4" w:space="0" w:color="auto"/>
              </w:pBd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2014/0358 (NLE)</w:t>
            </w:r>
          </w:p>
        </w:tc>
        <w:tc>
          <w:tcPr>
            <w:tcW w:w="1704" w:type="dxa"/>
            <w:gridSpan w:val="2"/>
            <w:vAlign w:val="center"/>
          </w:tcPr>
          <w:p w:rsidR="00D01AB1" w:rsidRPr="00DA3C36" w:rsidRDefault="00D01AB1" w:rsidP="0090642C">
            <w:pPr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3972" w:type="dxa"/>
          </w:tcPr>
          <w:p w:rsidR="00D01AB1" w:rsidRPr="00DA3C36" w:rsidRDefault="00094BA7" w:rsidP="0090642C">
            <w:pPr>
              <w:pStyle w:val="EntRefer"/>
              <w:rPr>
                <w:rFonts w:ascii="Arial" w:hAnsi="Arial" w:cs="Arial"/>
                <w:sz w:val="23"/>
                <w:szCs w:val="23"/>
              </w:rPr>
            </w:pPr>
            <w:bookmarkStart w:id="5" w:name="Cote"/>
            <w:bookmarkEnd w:id="5"/>
            <w:r>
              <w:rPr>
                <w:rFonts w:ascii="Arial" w:hAnsi="Arial" w:cs="Arial"/>
                <w:sz w:val="23"/>
                <w:szCs w:val="23"/>
              </w:rPr>
              <w:t>7533/15</w:t>
            </w:r>
          </w:p>
          <w:p w:rsidR="00D01AB1" w:rsidRPr="00DA3C36" w:rsidRDefault="00D01AB1" w:rsidP="0090642C">
            <w:pPr>
              <w:pStyle w:val="EntRefer"/>
              <w:rPr>
                <w:rFonts w:ascii="Arial" w:hAnsi="Arial" w:cs="Arial"/>
                <w:sz w:val="23"/>
                <w:szCs w:val="23"/>
              </w:rPr>
            </w:pPr>
            <w:bookmarkStart w:id="6" w:name="CoteRev"/>
            <w:bookmarkEnd w:id="6"/>
          </w:p>
          <w:p w:rsidR="00D01AB1" w:rsidRPr="00DA3C36" w:rsidRDefault="00D01AB1" w:rsidP="0090642C">
            <w:pPr>
              <w:pStyle w:val="EntRefer"/>
              <w:rPr>
                <w:rFonts w:ascii="Arial" w:hAnsi="Arial" w:cs="Arial"/>
                <w:sz w:val="23"/>
                <w:szCs w:val="23"/>
              </w:rPr>
            </w:pPr>
          </w:p>
          <w:p w:rsidR="00D01AB1" w:rsidRPr="00DA3C36" w:rsidRDefault="00D01AB1" w:rsidP="0090642C">
            <w:pPr>
              <w:pStyle w:val="EntRefer"/>
              <w:rPr>
                <w:rFonts w:ascii="Arial" w:hAnsi="Arial" w:cs="Arial"/>
                <w:sz w:val="23"/>
                <w:szCs w:val="23"/>
              </w:rPr>
            </w:pPr>
            <w:bookmarkStart w:id="7" w:name="CoteSec"/>
            <w:bookmarkEnd w:id="7"/>
          </w:p>
          <w:p w:rsidR="00D01AB1" w:rsidRPr="00DA3C36" w:rsidRDefault="00D01AB1" w:rsidP="0090642C">
            <w:pPr>
              <w:pStyle w:val="EntRefer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D01AB1" w:rsidRPr="004F73D7" w:rsidTr="0090642C">
        <w:tblPrEx>
          <w:tblLook w:val="0000" w:firstRow="0" w:lastRow="0" w:firstColumn="0" w:lastColumn="0" w:noHBand="0" w:noVBand="0"/>
        </w:tblPrEx>
        <w:trPr>
          <w:gridBefore w:val="4"/>
          <w:wBefore w:w="5673" w:type="dxa"/>
          <w:cantSplit/>
          <w:trHeight w:val="800"/>
        </w:trPr>
        <w:tc>
          <w:tcPr>
            <w:tcW w:w="3972" w:type="dxa"/>
          </w:tcPr>
          <w:p w:rsidR="00595BF1" w:rsidRPr="0099530B" w:rsidRDefault="00595BF1" w:rsidP="00595BF1">
            <w:pPr>
              <w:pStyle w:val="EntRefer"/>
              <w:rPr>
                <w:rFonts w:ascii="Arial" w:hAnsi="Arial" w:cs="Arial"/>
                <w:sz w:val="23"/>
                <w:szCs w:val="23"/>
                <w:lang w:val="sv-SE"/>
              </w:rPr>
            </w:pPr>
            <w:r w:rsidRPr="0099530B">
              <w:rPr>
                <w:rFonts w:ascii="Arial" w:hAnsi="Arial" w:cs="Arial"/>
                <w:sz w:val="23"/>
                <w:szCs w:val="23"/>
                <w:lang w:val="sv-SE"/>
              </w:rPr>
              <w:t>ENV 188</w:t>
            </w:r>
          </w:p>
          <w:p w:rsidR="00595BF1" w:rsidRPr="0099530B" w:rsidRDefault="00595BF1" w:rsidP="00595BF1">
            <w:pPr>
              <w:pStyle w:val="EntRefer"/>
              <w:rPr>
                <w:rFonts w:ascii="Arial" w:hAnsi="Arial" w:cs="Arial"/>
                <w:sz w:val="23"/>
                <w:szCs w:val="23"/>
                <w:lang w:val="sv-SE"/>
              </w:rPr>
            </w:pPr>
            <w:r w:rsidRPr="0099530B">
              <w:rPr>
                <w:rFonts w:ascii="Arial" w:hAnsi="Arial" w:cs="Arial"/>
                <w:sz w:val="23"/>
                <w:szCs w:val="23"/>
                <w:lang w:val="sv-SE"/>
              </w:rPr>
              <w:t>ENT 50</w:t>
            </w:r>
          </w:p>
          <w:p w:rsidR="00595BF1" w:rsidRPr="0099530B" w:rsidRDefault="00595BF1" w:rsidP="00595BF1">
            <w:pPr>
              <w:pStyle w:val="EntRefer"/>
              <w:rPr>
                <w:rFonts w:ascii="Arial" w:hAnsi="Arial" w:cs="Arial"/>
                <w:sz w:val="23"/>
                <w:szCs w:val="23"/>
                <w:lang w:val="sv-SE"/>
              </w:rPr>
            </w:pPr>
            <w:r w:rsidRPr="0099530B">
              <w:rPr>
                <w:rFonts w:ascii="Arial" w:hAnsi="Arial" w:cs="Arial"/>
                <w:sz w:val="23"/>
                <w:szCs w:val="23"/>
                <w:lang w:val="sv-SE"/>
              </w:rPr>
              <w:t>ONU 37</w:t>
            </w:r>
          </w:p>
          <w:p w:rsidR="00595BF1" w:rsidRPr="0099530B" w:rsidRDefault="00595BF1" w:rsidP="00595BF1">
            <w:pPr>
              <w:pStyle w:val="EntRefer"/>
              <w:rPr>
                <w:rFonts w:ascii="Arial" w:hAnsi="Arial" w:cs="Arial"/>
                <w:sz w:val="23"/>
                <w:szCs w:val="23"/>
                <w:lang w:val="sv-SE"/>
              </w:rPr>
            </w:pPr>
            <w:r w:rsidRPr="0099530B">
              <w:rPr>
                <w:rFonts w:ascii="Arial" w:hAnsi="Arial" w:cs="Arial"/>
                <w:sz w:val="23"/>
                <w:szCs w:val="23"/>
                <w:lang w:val="sv-SE"/>
              </w:rPr>
              <w:t>INST 97</w:t>
            </w:r>
          </w:p>
          <w:p w:rsidR="00D01AB1" w:rsidRPr="0099530B" w:rsidRDefault="00595BF1" w:rsidP="00595BF1">
            <w:pPr>
              <w:pStyle w:val="EntRefer"/>
              <w:rPr>
                <w:rFonts w:ascii="Arial" w:hAnsi="Arial" w:cs="Arial"/>
                <w:sz w:val="23"/>
                <w:szCs w:val="23"/>
                <w:lang w:val="sv-SE"/>
              </w:rPr>
            </w:pPr>
            <w:r w:rsidRPr="0099530B">
              <w:rPr>
                <w:rFonts w:ascii="Arial" w:hAnsi="Arial" w:cs="Arial"/>
                <w:sz w:val="23"/>
                <w:szCs w:val="23"/>
                <w:lang w:val="sv-SE"/>
              </w:rPr>
              <w:t>PARLNAT 25</w:t>
            </w:r>
          </w:p>
        </w:tc>
      </w:tr>
    </w:tbl>
    <w:p w:rsidR="00AB5DD4" w:rsidRPr="0099530B" w:rsidRDefault="00AB5DD4">
      <w:pPr>
        <w:pStyle w:val="EntRefer"/>
        <w:rPr>
          <w:rFonts w:ascii="Arial" w:hAnsi="Arial" w:cs="Arial"/>
          <w:sz w:val="23"/>
          <w:szCs w:val="23"/>
          <w:lang w:val="sv-SE"/>
        </w:rPr>
      </w:pPr>
    </w:p>
    <w:p w:rsidR="00AB5DD4" w:rsidRPr="00DA3C36" w:rsidRDefault="00AB5DD4" w:rsidP="004506DB">
      <w:pPr>
        <w:pStyle w:val="EntRefer"/>
        <w:outlineLvl w:val="0"/>
        <w:rPr>
          <w:rFonts w:ascii="Arial" w:hAnsi="Arial" w:cs="Arial"/>
          <w:sz w:val="23"/>
          <w:szCs w:val="23"/>
        </w:rPr>
      </w:pPr>
      <w:bookmarkStart w:id="8" w:name="txt_Ntr"/>
      <w:r w:rsidRPr="00DA3C36">
        <w:rPr>
          <w:rFonts w:ascii="Arial" w:hAnsi="Arial" w:cs="Arial"/>
          <w:sz w:val="23"/>
          <w:szCs w:val="23"/>
        </w:rPr>
        <w:t>COVER NOTE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7654"/>
      </w:tblGrid>
      <w:tr w:rsidR="00AB5DD4" w:rsidRPr="00DA3C36">
        <w:tc>
          <w:tcPr>
            <w:tcW w:w="1985" w:type="dxa"/>
            <w:tcBorders>
              <w:top w:val="single" w:sz="4" w:space="0" w:color="auto"/>
            </w:tcBorders>
          </w:tcPr>
          <w:p w:rsidR="00AB5DD4" w:rsidRPr="00DA3C36" w:rsidRDefault="00AB5DD4">
            <w:pPr>
              <w:pStyle w:val="EntEmet"/>
              <w:rPr>
                <w:rFonts w:ascii="Arial" w:hAnsi="Arial" w:cs="Arial"/>
                <w:sz w:val="23"/>
                <w:szCs w:val="23"/>
              </w:rPr>
            </w:pPr>
            <w:r w:rsidRPr="00DA3C36">
              <w:rPr>
                <w:rFonts w:ascii="Arial" w:hAnsi="Arial" w:cs="Arial"/>
                <w:sz w:val="23"/>
                <w:szCs w:val="23"/>
              </w:rPr>
              <w:t>from: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AB5DD4" w:rsidRPr="0099530B" w:rsidRDefault="00595BF1">
            <w:pPr>
              <w:pStyle w:val="EntEmet"/>
              <w:rPr>
                <w:rFonts w:asciiTheme="minorBidi" w:hAnsiTheme="minorBidi" w:cstheme="minorBidi"/>
                <w:sz w:val="23"/>
                <w:szCs w:val="23"/>
              </w:rPr>
            </w:pPr>
            <w:bookmarkStart w:id="9" w:name="From"/>
            <w:bookmarkEnd w:id="9"/>
            <w:r w:rsidRPr="0099530B">
              <w:rPr>
                <w:rFonts w:asciiTheme="minorBidi" w:hAnsiTheme="minorBidi" w:cstheme="minorBidi"/>
                <w:sz w:val="23"/>
                <w:szCs w:val="23"/>
              </w:rPr>
              <w:t>The Portuguese Parliament</w:t>
            </w:r>
          </w:p>
        </w:tc>
      </w:tr>
      <w:tr w:rsidR="00AB5DD4" w:rsidRPr="00DA3C36">
        <w:tc>
          <w:tcPr>
            <w:tcW w:w="1985" w:type="dxa"/>
          </w:tcPr>
          <w:p w:rsidR="00AB5DD4" w:rsidRPr="00DA3C36" w:rsidRDefault="00AB5DD4">
            <w:pPr>
              <w:pStyle w:val="EntEmet"/>
              <w:rPr>
                <w:rFonts w:ascii="Arial" w:hAnsi="Arial" w:cs="Arial"/>
                <w:sz w:val="23"/>
                <w:szCs w:val="23"/>
              </w:rPr>
            </w:pPr>
            <w:r w:rsidRPr="00DA3C36">
              <w:rPr>
                <w:rFonts w:ascii="Arial" w:hAnsi="Arial" w:cs="Arial"/>
                <w:sz w:val="23"/>
                <w:szCs w:val="23"/>
              </w:rPr>
              <w:t>date of receipt:</w:t>
            </w:r>
          </w:p>
        </w:tc>
        <w:tc>
          <w:tcPr>
            <w:tcW w:w="7654" w:type="dxa"/>
          </w:tcPr>
          <w:p w:rsidR="00AB5DD4" w:rsidRPr="0099530B" w:rsidRDefault="0099530B">
            <w:pPr>
              <w:pStyle w:val="EntEmet"/>
              <w:rPr>
                <w:rFonts w:asciiTheme="minorBidi" w:hAnsiTheme="minorBidi" w:cstheme="minorBidi"/>
                <w:sz w:val="23"/>
                <w:szCs w:val="23"/>
              </w:rPr>
            </w:pPr>
            <w:r w:rsidRPr="0099530B">
              <w:rPr>
                <w:rFonts w:asciiTheme="minorBidi" w:hAnsiTheme="minorBidi" w:cstheme="minorBidi"/>
                <w:sz w:val="23"/>
                <w:szCs w:val="23"/>
              </w:rPr>
              <w:t>17 March 2015</w:t>
            </w:r>
          </w:p>
        </w:tc>
      </w:tr>
      <w:tr w:rsidR="00AB5DD4" w:rsidRPr="00DA3C36">
        <w:tc>
          <w:tcPr>
            <w:tcW w:w="1985" w:type="dxa"/>
            <w:tcBorders>
              <w:bottom w:val="single" w:sz="4" w:space="0" w:color="auto"/>
            </w:tcBorders>
          </w:tcPr>
          <w:p w:rsidR="00AB5DD4" w:rsidRPr="00DA3C36" w:rsidRDefault="00AB5DD4">
            <w:pPr>
              <w:pStyle w:val="EntEmet"/>
              <w:rPr>
                <w:rFonts w:ascii="Arial" w:hAnsi="Arial" w:cs="Arial"/>
                <w:sz w:val="23"/>
                <w:szCs w:val="23"/>
              </w:rPr>
            </w:pPr>
            <w:r w:rsidRPr="00DA3C36">
              <w:rPr>
                <w:rFonts w:ascii="Arial" w:hAnsi="Arial" w:cs="Arial"/>
                <w:sz w:val="23"/>
                <w:szCs w:val="23"/>
              </w:rPr>
              <w:t>to: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780CAB" w:rsidRPr="0099530B" w:rsidRDefault="004F73D7" w:rsidP="004F73D7">
            <w:pPr>
              <w:pStyle w:val="EntEmet"/>
              <w:rPr>
                <w:rFonts w:asciiTheme="minorBidi" w:hAnsiTheme="minorBidi" w:cstheme="minorBidi"/>
                <w:sz w:val="23"/>
                <w:szCs w:val="23"/>
              </w:rPr>
            </w:pPr>
            <w:bookmarkStart w:id="10" w:name="To"/>
            <w:bookmarkEnd w:id="10"/>
            <w:r>
              <w:rPr>
                <w:rFonts w:asciiTheme="minorBidi" w:hAnsiTheme="minorBidi" w:cstheme="minorBidi"/>
                <w:sz w:val="23"/>
                <w:szCs w:val="23"/>
              </w:rPr>
              <w:t>General Secretariat of the Council</w:t>
            </w:r>
            <w:bookmarkStart w:id="11" w:name="_GoBack"/>
            <w:bookmarkEnd w:id="11"/>
          </w:p>
        </w:tc>
      </w:tr>
      <w:tr w:rsidR="00AB5DD4" w:rsidRPr="0099530B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B5DD4" w:rsidRPr="00DA3C36" w:rsidRDefault="00AB5DD4">
            <w:pPr>
              <w:pStyle w:val="EntEmet"/>
              <w:rPr>
                <w:rFonts w:ascii="Arial" w:hAnsi="Arial" w:cs="Arial"/>
                <w:sz w:val="23"/>
                <w:szCs w:val="23"/>
              </w:rPr>
            </w:pPr>
            <w:r w:rsidRPr="00DA3C36">
              <w:rPr>
                <w:rFonts w:ascii="Arial" w:hAnsi="Arial" w:cs="Arial"/>
                <w:sz w:val="23"/>
                <w:szCs w:val="23"/>
              </w:rPr>
              <w:t>Subject: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99530B" w:rsidRPr="0099530B" w:rsidRDefault="0099530B" w:rsidP="009953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Bidi" w:hAnsiTheme="minorBidi" w:cstheme="minorBidi"/>
                <w:sz w:val="23"/>
                <w:szCs w:val="23"/>
                <w:lang w:val="en-US" w:eastAsia="en-GB"/>
              </w:rPr>
            </w:pPr>
            <w:bookmarkStart w:id="12" w:name="Subject_Ntr"/>
            <w:bookmarkEnd w:id="12"/>
            <w:r w:rsidRPr="0099530B">
              <w:rPr>
                <w:rFonts w:asciiTheme="minorBidi" w:hAnsiTheme="minorBidi" w:cstheme="minorBidi"/>
                <w:sz w:val="23"/>
                <w:szCs w:val="23"/>
                <w:lang w:val="en-US" w:eastAsia="en-GB"/>
              </w:rPr>
              <w:t>Proposal for a C</w:t>
            </w:r>
            <w:r>
              <w:rPr>
                <w:rFonts w:asciiTheme="minorBidi" w:hAnsiTheme="minorBidi" w:cstheme="minorBidi"/>
                <w:sz w:val="23"/>
                <w:szCs w:val="23"/>
                <w:lang w:val="en-US" w:eastAsia="en-GB"/>
              </w:rPr>
              <w:t>ouncil Decision</w:t>
            </w:r>
            <w:r w:rsidRPr="0099530B">
              <w:rPr>
                <w:rFonts w:asciiTheme="minorBidi" w:hAnsiTheme="minorBidi" w:cstheme="minorBidi"/>
                <w:sz w:val="23"/>
                <w:szCs w:val="23"/>
                <w:lang w:val="en-US" w:eastAsia="en-GB"/>
              </w:rPr>
              <w:t xml:space="preserve"> on the acceptance of the Amendments to the 1998 Protocol to the 1979 Convention on Long-Range Transboundary Air Pollution on Persistent Organic Pollutants</w:t>
            </w:r>
          </w:p>
          <w:p w:rsidR="00AB5DD4" w:rsidRPr="0099530B" w:rsidRDefault="0099530B" w:rsidP="009953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Bidi" w:hAnsiTheme="minorBidi" w:cstheme="minorBidi"/>
                <w:sz w:val="23"/>
                <w:szCs w:val="23"/>
                <w:lang w:val="pt-PT" w:eastAsia="en-GB"/>
              </w:rPr>
            </w:pPr>
            <w:r w:rsidRPr="0099530B">
              <w:rPr>
                <w:rFonts w:asciiTheme="minorBidi" w:hAnsiTheme="minorBidi" w:cstheme="minorBidi"/>
                <w:sz w:val="23"/>
                <w:szCs w:val="23"/>
                <w:lang w:val="pt-PT" w:eastAsia="en-GB"/>
              </w:rPr>
              <w:t>[5186/15 ENV 10 ENT 10 ONU 2 - COM(2014) 749 final]</w:t>
            </w:r>
          </w:p>
          <w:p w:rsidR="0099530B" w:rsidRPr="0099530B" w:rsidRDefault="0099530B" w:rsidP="009953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sz w:val="23"/>
                <w:szCs w:val="23"/>
              </w:rPr>
            </w:pPr>
            <w:r w:rsidRPr="0099530B">
              <w:rPr>
                <w:rFonts w:asciiTheme="minorBidi" w:hAnsiTheme="minorBidi" w:cstheme="minorBidi"/>
                <w:sz w:val="23"/>
                <w:szCs w:val="23"/>
              </w:rPr>
              <w:t xml:space="preserve">- </w:t>
            </w:r>
            <w:r w:rsidRPr="0099530B">
              <w:rPr>
                <w:rFonts w:asciiTheme="minorBidi" w:hAnsiTheme="minorBidi" w:cstheme="minorBidi"/>
                <w:sz w:val="23"/>
                <w:szCs w:val="23"/>
              </w:rPr>
              <w:tab/>
              <w:t>Opinion </w:t>
            </w:r>
            <w:r w:rsidRPr="0099530B">
              <w:rPr>
                <w:rStyle w:val="FootnoteReference"/>
                <w:rFonts w:asciiTheme="minorBidi" w:hAnsiTheme="minorBidi" w:cstheme="minorBidi"/>
                <w:sz w:val="23"/>
                <w:szCs w:val="23"/>
              </w:rPr>
              <w:footnoteReference w:id="1"/>
            </w:r>
            <w:r w:rsidRPr="0099530B">
              <w:rPr>
                <w:rFonts w:asciiTheme="minorBidi" w:hAnsiTheme="minorBidi" w:cstheme="minorBidi"/>
                <w:sz w:val="23"/>
                <w:szCs w:val="23"/>
              </w:rPr>
              <w:t xml:space="preserve"> on the application of the Principles of Subsidiarity and </w:t>
            </w:r>
            <w:r w:rsidRPr="0099530B">
              <w:rPr>
                <w:rFonts w:asciiTheme="minorBidi" w:hAnsiTheme="minorBidi" w:cstheme="minorBidi"/>
                <w:sz w:val="23"/>
                <w:szCs w:val="23"/>
              </w:rPr>
              <w:tab/>
              <w:t>Proportionality</w:t>
            </w:r>
          </w:p>
        </w:tc>
      </w:tr>
    </w:tbl>
    <w:p w:rsidR="00AB5DD4" w:rsidRPr="0099530B" w:rsidRDefault="00AB5DD4">
      <w:pPr>
        <w:pStyle w:val="NormalConseil"/>
        <w:rPr>
          <w:szCs w:val="24"/>
        </w:rPr>
      </w:pPr>
    </w:p>
    <w:p w:rsidR="00AB5DD4" w:rsidRPr="0099530B" w:rsidRDefault="00AB5DD4">
      <w:pPr>
        <w:pStyle w:val="NormalConseil"/>
        <w:rPr>
          <w:szCs w:val="24"/>
        </w:rPr>
      </w:pPr>
    </w:p>
    <w:p w:rsidR="00AB5DD4" w:rsidRPr="00E75536" w:rsidRDefault="0099530B">
      <w:pPr>
        <w:pStyle w:val="NormalConseil"/>
        <w:rPr>
          <w:szCs w:val="24"/>
        </w:rPr>
      </w:pPr>
      <w:r w:rsidRPr="00780CAB">
        <w:t>Delegations will find a</w:t>
      </w:r>
      <w:r>
        <w:t>nnexed</w:t>
      </w:r>
      <w:r w:rsidRPr="00780CAB">
        <w:t xml:space="preserve"> </w:t>
      </w:r>
      <w:r>
        <w:t>a copy of the above letter.</w:t>
      </w:r>
    </w:p>
    <w:p w:rsidR="00AB5DD4" w:rsidRPr="00E75536" w:rsidRDefault="00AB5DD4">
      <w:pPr>
        <w:pStyle w:val="NormalConseil"/>
        <w:rPr>
          <w:szCs w:val="24"/>
        </w:rPr>
      </w:pPr>
    </w:p>
    <w:p w:rsidR="00AB5DD4" w:rsidRPr="00E75536" w:rsidRDefault="00AB5DD4">
      <w:pPr>
        <w:pStyle w:val="NormalConseil"/>
        <w:jc w:val="center"/>
        <w:rPr>
          <w:szCs w:val="24"/>
        </w:rPr>
      </w:pPr>
      <w:r w:rsidRPr="00E75536">
        <w:rPr>
          <w:szCs w:val="24"/>
        </w:rPr>
        <w:t>________________________</w:t>
      </w:r>
    </w:p>
    <w:p w:rsidR="00AB5DD4" w:rsidRPr="00E75536" w:rsidRDefault="00AB5DD4">
      <w:pPr>
        <w:pStyle w:val="NormalConseil"/>
        <w:rPr>
          <w:szCs w:val="24"/>
        </w:rPr>
      </w:pPr>
    </w:p>
    <w:p w:rsidR="00AB5DD4" w:rsidRPr="00E75536" w:rsidRDefault="00AB5DD4">
      <w:pPr>
        <w:pStyle w:val="NormalConseil"/>
        <w:rPr>
          <w:szCs w:val="24"/>
        </w:rPr>
      </w:pPr>
    </w:p>
    <w:p w:rsidR="0099530B" w:rsidRDefault="0099530B" w:rsidP="004506DB">
      <w:pPr>
        <w:pStyle w:val="NormalConseil"/>
        <w:outlineLvl w:val="0"/>
        <w:rPr>
          <w:szCs w:val="24"/>
        </w:rPr>
        <w:sectPr w:rsidR="0099530B">
          <w:footerReference w:type="default" r:id="rId11"/>
          <w:footnotePr>
            <w:numRestart w:val="eachPage"/>
          </w:footnotePr>
          <w:endnotePr>
            <w:numFmt w:val="decimal"/>
          </w:endnotePr>
          <w:pgSz w:w="11907" w:h="16840" w:code="9"/>
          <w:pgMar w:top="1134" w:right="1134" w:bottom="1134" w:left="1134" w:header="567" w:footer="567" w:gutter="0"/>
          <w:cols w:space="720"/>
        </w:sectPr>
      </w:pPr>
    </w:p>
    <w:p w:rsidR="00AB5DD4" w:rsidRPr="00E75536" w:rsidRDefault="00AB5DD4" w:rsidP="004506DB">
      <w:pPr>
        <w:pStyle w:val="NormalConseil"/>
        <w:outlineLvl w:val="0"/>
        <w:rPr>
          <w:szCs w:val="24"/>
        </w:rPr>
      </w:pPr>
    </w:p>
    <w:p w:rsidR="00AB5DD4" w:rsidRPr="00E75536" w:rsidRDefault="004F73D7" w:rsidP="0099530B">
      <w:pPr>
        <w:pStyle w:val="NormalConseil"/>
        <w:jc w:val="center"/>
        <w:rPr>
          <w:szCs w:val="24"/>
        </w:rPr>
      </w:pPr>
      <w:r>
        <w:rPr>
          <w:szCs w:val="24"/>
        </w:rPr>
        <w:pict>
          <v:shape id="_x0000_i1025" type="#_x0000_t75" style="width:405.75pt;height:673.5pt">
            <v:imagedata r:id="rId12" o:title=""/>
          </v:shape>
        </w:pict>
      </w:r>
    </w:p>
    <w:bookmarkEnd w:id="8"/>
    <w:p w:rsidR="00AB5DD4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26" type="#_x0000_t75" style="width:387pt;height:662.25pt">
            <v:imagedata r:id="rId13" o:title=""/>
          </v:shape>
        </w:pict>
      </w:r>
    </w:p>
    <w:p w:rsidR="0099530B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27" type="#_x0000_t75" style="width:397.5pt;height:666.75pt">
            <v:imagedata r:id="rId14" o:title=""/>
          </v:shape>
        </w:pict>
      </w:r>
    </w:p>
    <w:p w:rsidR="0099530B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28" type="#_x0000_t75" style="width:384pt;height:663pt">
            <v:imagedata r:id="rId15" o:title=""/>
          </v:shape>
        </w:pict>
      </w:r>
    </w:p>
    <w:p w:rsidR="0099530B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29" type="#_x0000_t75" style="width:389.25pt;height:668.25pt">
            <v:imagedata r:id="rId16" o:title=""/>
          </v:shape>
        </w:pict>
      </w:r>
    </w:p>
    <w:p w:rsidR="0099530B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30" type="#_x0000_t75" style="width:375pt;height:649.5pt">
            <v:imagedata r:id="rId17" o:title=""/>
          </v:shape>
        </w:pict>
      </w:r>
    </w:p>
    <w:p w:rsidR="0099530B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31" type="#_x0000_t75" style="width:411pt;height:660.75pt">
            <v:imagedata r:id="rId18" o:title=""/>
          </v:shape>
        </w:pict>
      </w:r>
    </w:p>
    <w:p w:rsidR="0099530B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32" type="#_x0000_t75" style="width:388.5pt;height:662.25pt">
            <v:imagedata r:id="rId19" o:title=""/>
          </v:shape>
        </w:pict>
      </w:r>
    </w:p>
    <w:p w:rsidR="0099530B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33" type="#_x0000_t75" style="width:387.75pt;height:667.5pt">
            <v:imagedata r:id="rId20" o:title=""/>
          </v:shape>
        </w:pict>
      </w:r>
    </w:p>
    <w:p w:rsidR="0099530B" w:rsidRDefault="0099530B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  <w:r w:rsidR="004F73D7">
        <w:rPr>
          <w:rFonts w:ascii="Arial" w:hAnsi="Arial" w:cs="Arial"/>
          <w:sz w:val="23"/>
          <w:szCs w:val="23"/>
        </w:rPr>
        <w:lastRenderedPageBreak/>
        <w:pict>
          <v:shape id="_x0000_i1034" type="#_x0000_t75" style="width:399.75pt;height:666pt">
            <v:imagedata r:id="rId21" o:title=""/>
          </v:shape>
        </w:pict>
      </w:r>
    </w:p>
    <w:p w:rsidR="0099530B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35" type="#_x0000_t75" style="width:399.75pt;height:668.25pt">
            <v:imagedata r:id="rId22" o:title=""/>
          </v:shape>
        </w:pict>
      </w:r>
    </w:p>
    <w:p w:rsidR="0099530B" w:rsidRDefault="0099530B" w:rsidP="00094BA7">
      <w:pPr>
        <w:pStyle w:val="NormalConseil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99530B" w:rsidRPr="00DA3C36" w:rsidRDefault="004F73D7" w:rsidP="0099530B">
      <w:pPr>
        <w:pStyle w:val="NormalConseil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pict>
          <v:shape id="_x0000_i1036" type="#_x0000_t75" style="width:404.25pt;height:652.5pt">
            <v:imagedata r:id="rId23" o:title=""/>
          </v:shape>
        </w:pict>
      </w:r>
    </w:p>
    <w:sectPr w:rsidR="0099530B" w:rsidRPr="00DA3C36">
      <w:footnotePr>
        <w:numRestart w:val="eachPage"/>
      </w:footnotePr>
      <w:endnotePr>
        <w:numFmt w:val="decimal"/>
      </w:endnotePr>
      <w:pgSz w:w="11907" w:h="16840" w:code="9"/>
      <w:pgMar w:top="1134" w:right="1134" w:bottom="1134" w:left="1134" w:header="567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mask="1" wne:kcmPrimary="0234" wne:kcmSecondary="0145"/>
    <wne:keymap wne:kcmPrimary="0445">
      <wne:wch wne:val="000000C9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BA7" w:rsidRDefault="00094BA7">
      <w:r>
        <w:separator/>
      </w:r>
    </w:p>
  </w:endnote>
  <w:endnote w:type="continuationSeparator" w:id="0">
    <w:p w:rsidR="00094BA7" w:rsidRDefault="00094BA7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BA7" w:rsidRDefault="00094BA7">
    <w:pPr>
      <w:pStyle w:val="FooterConseil"/>
      <w:pBdr>
        <w:bottom w:val="single" w:sz="4" w:space="1" w:color="auto"/>
      </w:pBdr>
      <w:spacing w:after="60"/>
    </w:pPr>
  </w:p>
  <w:p w:rsidR="00094BA7" w:rsidRDefault="00094BA7">
    <w:pPr>
      <w:pStyle w:val="FooterConseil"/>
    </w:pPr>
    <w:r>
      <w:t>7533/15</w:t>
    </w:r>
    <w:r>
      <w:tab/>
    </w:r>
    <w:r>
      <w:tab/>
      <w:t>KZV/nv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4F73D7">
      <w:rPr>
        <w:noProof/>
      </w:rPr>
      <w:t>2</w:t>
    </w:r>
    <w:r>
      <w:fldChar w:fldCharType="end"/>
    </w:r>
  </w:p>
  <w:p w:rsidR="00094BA7" w:rsidRDefault="00094BA7">
    <w:pPr>
      <w:pStyle w:val="FooterConseil"/>
      <w:tabs>
        <w:tab w:val="clear" w:pos="7371"/>
      </w:tabs>
      <w:spacing w:line="280" w:lineRule="exact"/>
      <w:rPr>
        <w:position w:val="-4"/>
      </w:rPr>
    </w:pPr>
    <w:r>
      <w:tab/>
      <w:t>DG E 1A</w:t>
    </w:r>
    <w:r>
      <w:tab/>
    </w:r>
    <w:r>
      <w:rPr>
        <w:b/>
        <w:position w:val="-4"/>
        <w:sz w:val="36"/>
      </w:rPr>
      <w:t xml:space="preserve"> </w:t>
    </w:r>
    <w:r>
      <w:rPr>
        <w:position w:val="-4"/>
      </w:rPr>
      <w:t> </w:t>
    </w:r>
    <w:r>
      <w:rPr>
        <w:b/>
        <w:position w:val="-4"/>
        <w:sz w:val="36"/>
      </w:rPr>
      <w:t>EN</w:t>
    </w:r>
    <w:r w:rsidR="0099530B">
      <w:rPr>
        <w:b/>
        <w:position w:val="-4"/>
        <w:sz w:val="36"/>
      </w:rPr>
      <w:t>/PT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BA7" w:rsidRDefault="00094BA7">
      <w:r>
        <w:separator/>
      </w:r>
    </w:p>
  </w:footnote>
  <w:footnote w:type="continuationSeparator" w:id="0">
    <w:p w:rsidR="00094BA7" w:rsidRDefault="00094BA7">
      <w:r>
        <w:separator/>
      </w:r>
    </w:p>
  </w:footnote>
  <w:footnote w:id="1">
    <w:p w:rsidR="0099530B" w:rsidRDefault="0099530B" w:rsidP="0099530B">
      <w:pPr>
        <w:pStyle w:val="FootnoteText"/>
        <w:ind w:left="567" w:hanging="567"/>
        <w:jc w:val="left"/>
        <w:rPr>
          <w:color w:val="000000"/>
          <w:sz w:val="24"/>
          <w:szCs w:val="24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BE60F2">
        <w:rPr>
          <w:color w:val="000000"/>
          <w:sz w:val="24"/>
          <w:szCs w:val="24"/>
        </w:rPr>
        <w:t>The translation of this do</w:t>
      </w:r>
      <w:r>
        <w:rPr>
          <w:color w:val="000000"/>
          <w:sz w:val="24"/>
          <w:szCs w:val="24"/>
        </w:rPr>
        <w:t xml:space="preserve">cument </w:t>
      </w:r>
      <w:r w:rsidRPr="00BE60F2">
        <w:rPr>
          <w:color w:val="000000"/>
          <w:sz w:val="24"/>
          <w:szCs w:val="24"/>
        </w:rPr>
        <w:t xml:space="preserve">will be available in due course at the Interparliamentary EU information exchange site IPEX at the following address: </w:t>
      </w:r>
    </w:p>
    <w:p w:rsidR="0099530B" w:rsidRPr="00732C0C" w:rsidRDefault="0099530B" w:rsidP="0099530B">
      <w:pPr>
        <w:pStyle w:val="FootnoteText"/>
        <w:ind w:left="567" w:hanging="567"/>
        <w:jc w:val="left"/>
        <w:rPr>
          <w:color w:val="0000FF"/>
          <w:sz w:val="24"/>
          <w:szCs w:val="24"/>
        </w:rPr>
      </w:pPr>
      <w:r>
        <w:rPr>
          <w:color w:val="000000"/>
          <w:sz w:val="24"/>
          <w:szCs w:val="24"/>
        </w:rPr>
        <w:tab/>
      </w:r>
      <w:hyperlink r:id="rId1" w:tooltip="blocked::blocked::blocked::blocked::blocked::blocked::blocked::blocked::blocked::blocked::blocked::blocked::blocked::blocked::blocked::blocked::blocked::blocked::blocked::blocked::blocked::blocked::blocked::blocked::blocked::blocked::http://www.ipex.eu/IP" w:history="1">
        <w:r w:rsidRPr="001657F4">
          <w:rPr>
            <w:rStyle w:val="Hyperlink"/>
            <w:sz w:val="24"/>
            <w:szCs w:val="24"/>
          </w:rPr>
          <w:t>http://www.ipex.eu/IPEXL-WEB/search.do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96521"/>
    <w:multiLevelType w:val="singleLevel"/>
    <w:tmpl w:val="0809000F"/>
    <w:lvl w:ilvl="0">
      <w:start w:val="1"/>
      <w:numFmt w:val="decimal"/>
      <w:pStyle w:val="Heading4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8" w:dllVersion="513" w:checkStyle="1"/>
  <w:activeWritingStyle w:appName="MSWord" w:lang="en-GB" w:vendorID="8" w:dllVersion="513" w:checkStyle="1"/>
  <w:activeWritingStyle w:appName="MSWord" w:lang="fr-FR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W_DocType" w:val="NORMAL"/>
  </w:docVars>
  <w:rsids>
    <w:rsidRoot w:val="004506DB"/>
    <w:rsid w:val="00030E92"/>
    <w:rsid w:val="00055302"/>
    <w:rsid w:val="00086CC9"/>
    <w:rsid w:val="00094BA7"/>
    <w:rsid w:val="00095344"/>
    <w:rsid w:val="0009552A"/>
    <w:rsid w:val="000A292E"/>
    <w:rsid w:val="000A4683"/>
    <w:rsid w:val="000D2046"/>
    <w:rsid w:val="000D74F4"/>
    <w:rsid w:val="0012698F"/>
    <w:rsid w:val="00134D14"/>
    <w:rsid w:val="00154967"/>
    <w:rsid w:val="001C192E"/>
    <w:rsid w:val="001C1FD8"/>
    <w:rsid w:val="001D2307"/>
    <w:rsid w:val="001E427D"/>
    <w:rsid w:val="001F693F"/>
    <w:rsid w:val="0021031C"/>
    <w:rsid w:val="00216765"/>
    <w:rsid w:val="002250D7"/>
    <w:rsid w:val="002521D5"/>
    <w:rsid w:val="00262EE9"/>
    <w:rsid w:val="002852B2"/>
    <w:rsid w:val="00291B43"/>
    <w:rsid w:val="002C3712"/>
    <w:rsid w:val="002E7213"/>
    <w:rsid w:val="00336ECC"/>
    <w:rsid w:val="0034226F"/>
    <w:rsid w:val="003924AD"/>
    <w:rsid w:val="00392F88"/>
    <w:rsid w:val="003F1B7C"/>
    <w:rsid w:val="004148F5"/>
    <w:rsid w:val="004171F0"/>
    <w:rsid w:val="00420183"/>
    <w:rsid w:val="004461FB"/>
    <w:rsid w:val="004506DB"/>
    <w:rsid w:val="00455E1E"/>
    <w:rsid w:val="004C0683"/>
    <w:rsid w:val="004D7108"/>
    <w:rsid w:val="004F73D7"/>
    <w:rsid w:val="00500D53"/>
    <w:rsid w:val="0059237D"/>
    <w:rsid w:val="00595BF1"/>
    <w:rsid w:val="005A5ECF"/>
    <w:rsid w:val="005B4730"/>
    <w:rsid w:val="005C2906"/>
    <w:rsid w:val="005C7F1D"/>
    <w:rsid w:val="005F47C1"/>
    <w:rsid w:val="006347CE"/>
    <w:rsid w:val="00655B67"/>
    <w:rsid w:val="00660509"/>
    <w:rsid w:val="006612D2"/>
    <w:rsid w:val="006655FD"/>
    <w:rsid w:val="00666009"/>
    <w:rsid w:val="00670673"/>
    <w:rsid w:val="00681AB9"/>
    <w:rsid w:val="00683C27"/>
    <w:rsid w:val="006C4F39"/>
    <w:rsid w:val="007001C3"/>
    <w:rsid w:val="00705443"/>
    <w:rsid w:val="0070595B"/>
    <w:rsid w:val="00707EEA"/>
    <w:rsid w:val="00710E9E"/>
    <w:rsid w:val="00780CAB"/>
    <w:rsid w:val="007831EB"/>
    <w:rsid w:val="007919D9"/>
    <w:rsid w:val="007A529B"/>
    <w:rsid w:val="007D5D07"/>
    <w:rsid w:val="007E322F"/>
    <w:rsid w:val="007F70B2"/>
    <w:rsid w:val="008144AD"/>
    <w:rsid w:val="00835C59"/>
    <w:rsid w:val="00855109"/>
    <w:rsid w:val="00881C87"/>
    <w:rsid w:val="008A5B1C"/>
    <w:rsid w:val="008B4B2B"/>
    <w:rsid w:val="008D21C9"/>
    <w:rsid w:val="008F74DB"/>
    <w:rsid w:val="00901423"/>
    <w:rsid w:val="0090642C"/>
    <w:rsid w:val="00923B1D"/>
    <w:rsid w:val="00936BAF"/>
    <w:rsid w:val="00944A5A"/>
    <w:rsid w:val="0097335C"/>
    <w:rsid w:val="00976CD1"/>
    <w:rsid w:val="00985280"/>
    <w:rsid w:val="00992CD1"/>
    <w:rsid w:val="0099530B"/>
    <w:rsid w:val="009C2E3A"/>
    <w:rsid w:val="009E3A25"/>
    <w:rsid w:val="009E66C7"/>
    <w:rsid w:val="00A300EB"/>
    <w:rsid w:val="00A55F61"/>
    <w:rsid w:val="00A62B28"/>
    <w:rsid w:val="00A757D5"/>
    <w:rsid w:val="00A82E1F"/>
    <w:rsid w:val="00A94DA4"/>
    <w:rsid w:val="00A97D5A"/>
    <w:rsid w:val="00AB02E4"/>
    <w:rsid w:val="00AB5DD4"/>
    <w:rsid w:val="00AD04A1"/>
    <w:rsid w:val="00AE3278"/>
    <w:rsid w:val="00AE5D81"/>
    <w:rsid w:val="00B0094E"/>
    <w:rsid w:val="00B14BB7"/>
    <w:rsid w:val="00B22CC2"/>
    <w:rsid w:val="00B62AE2"/>
    <w:rsid w:val="00B6745B"/>
    <w:rsid w:val="00BB339B"/>
    <w:rsid w:val="00BB7109"/>
    <w:rsid w:val="00BD230B"/>
    <w:rsid w:val="00BE36AD"/>
    <w:rsid w:val="00C37CB5"/>
    <w:rsid w:val="00C861CE"/>
    <w:rsid w:val="00C870C0"/>
    <w:rsid w:val="00C95F92"/>
    <w:rsid w:val="00CA2786"/>
    <w:rsid w:val="00CA2B83"/>
    <w:rsid w:val="00CB41D3"/>
    <w:rsid w:val="00CF7804"/>
    <w:rsid w:val="00D01AB1"/>
    <w:rsid w:val="00D065F8"/>
    <w:rsid w:val="00D12443"/>
    <w:rsid w:val="00D66B44"/>
    <w:rsid w:val="00D819E6"/>
    <w:rsid w:val="00D83C82"/>
    <w:rsid w:val="00D967F5"/>
    <w:rsid w:val="00DA3C36"/>
    <w:rsid w:val="00DA5278"/>
    <w:rsid w:val="00DF3BF7"/>
    <w:rsid w:val="00E45C8F"/>
    <w:rsid w:val="00E51B9F"/>
    <w:rsid w:val="00E72A41"/>
    <w:rsid w:val="00E75536"/>
    <w:rsid w:val="00E92192"/>
    <w:rsid w:val="00EB41C4"/>
    <w:rsid w:val="00EB5E1A"/>
    <w:rsid w:val="00EC5D76"/>
    <w:rsid w:val="00EE0F84"/>
    <w:rsid w:val="00EE3C34"/>
    <w:rsid w:val="00EF1A90"/>
    <w:rsid w:val="00F1116A"/>
    <w:rsid w:val="00F232D7"/>
    <w:rsid w:val="00F24ECE"/>
    <w:rsid w:val="00F31378"/>
    <w:rsid w:val="00F449A0"/>
    <w:rsid w:val="00F5354D"/>
    <w:rsid w:val="00F54006"/>
    <w:rsid w:val="00F67125"/>
    <w:rsid w:val="00F70965"/>
    <w:rsid w:val="00F81CAB"/>
    <w:rsid w:val="00F91072"/>
    <w:rsid w:val="00FB5DEB"/>
    <w:rsid w:val="00FC2E37"/>
    <w:rsid w:val="00FC641F"/>
    <w:rsid w:val="00FD3989"/>
    <w:rsid w:val="00FD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/>
      <w:jc w:val="both"/>
    </w:pPr>
    <w:rPr>
      <w:sz w:val="24"/>
      <w:lang w:eastAsia="fr-BE"/>
    </w:rPr>
  </w:style>
  <w:style w:type="paragraph" w:styleId="Heading1">
    <w:name w:val="heading 1"/>
    <w:basedOn w:val="Normal"/>
    <w:next w:val="Normal"/>
    <w:qFormat/>
    <w:pPr>
      <w:keepNext/>
      <w:tabs>
        <w:tab w:val="num" w:pos="360"/>
      </w:tabs>
      <w:spacing w:before="360"/>
      <w:ind w:left="360" w:hanging="360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tInstit">
    <w:name w:val="EntInstit"/>
    <w:basedOn w:val="NormalConseil"/>
    <w:pPr>
      <w:jc w:val="right"/>
    </w:pPr>
    <w:rPr>
      <w:b/>
    </w:rPr>
  </w:style>
  <w:style w:type="paragraph" w:customStyle="1" w:styleId="NormalConseil">
    <w:name w:val="NormalConseil"/>
    <w:basedOn w:val="Normal"/>
    <w:pPr>
      <w:spacing w:before="0" w:after="0"/>
      <w:jc w:val="left"/>
    </w:pPr>
  </w:style>
  <w:style w:type="paragraph" w:customStyle="1" w:styleId="EntRefer">
    <w:name w:val="EntRefer"/>
    <w:basedOn w:val="NormalConseil"/>
    <w:rPr>
      <w:b/>
    </w:rPr>
  </w:style>
  <w:style w:type="paragraph" w:customStyle="1" w:styleId="EntEmet">
    <w:name w:val="EntEmet"/>
    <w:basedOn w:val="NormalConsei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/>
    </w:pPr>
  </w:style>
  <w:style w:type="paragraph" w:customStyle="1" w:styleId="EntLogo">
    <w:name w:val="EntLogo"/>
    <w:basedOn w:val="NormalConseil"/>
    <w:next w:val="EntInstit"/>
    <w:pPr>
      <w:spacing w:line="360" w:lineRule="auto"/>
    </w:pPr>
    <w:rPr>
      <w:b/>
    </w:rPr>
  </w:style>
  <w:style w:type="paragraph" w:customStyle="1" w:styleId="FooterConseil">
    <w:name w:val="FooterConseil"/>
    <w:basedOn w:val="NormalConseil"/>
    <w:pPr>
      <w:tabs>
        <w:tab w:val="center" w:pos="4820"/>
        <w:tab w:val="center" w:pos="7371"/>
        <w:tab w:val="right" w:pos="9639"/>
      </w:tabs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AE3278"/>
    <w:pPr>
      <w:shd w:val="clear" w:color="auto" w:fill="000080"/>
    </w:pPr>
    <w:rPr>
      <w:rFonts w:ascii="Tahoma" w:hAnsi="Tahoma" w:cs="Tahoma"/>
    </w:rPr>
  </w:style>
  <w:style w:type="paragraph" w:customStyle="1" w:styleId="CarChar">
    <w:name w:val="Car Char"/>
    <w:basedOn w:val="Normal"/>
    <w:next w:val="Normal"/>
    <w:rsid w:val="00595BF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styleId="FootnoteText">
    <w:name w:val="footnote text"/>
    <w:basedOn w:val="Normal"/>
    <w:link w:val="FootnoteTextChar"/>
    <w:semiHidden/>
    <w:rsid w:val="0099530B"/>
    <w:pPr>
      <w:spacing w:before="0" w:after="0"/>
      <w:ind w:left="720" w:hanging="720"/>
    </w:pPr>
    <w:rPr>
      <w:sz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99530B"/>
    <w:rPr>
      <w:lang w:eastAsia="de-DE"/>
    </w:rPr>
  </w:style>
  <w:style w:type="character" w:styleId="FootnoteReference">
    <w:name w:val="footnote reference"/>
    <w:semiHidden/>
    <w:rsid w:val="0099530B"/>
    <w:rPr>
      <w:rFonts w:cs="Times New Roman"/>
      <w:vertAlign w:val="superscript"/>
    </w:rPr>
  </w:style>
  <w:style w:type="character" w:styleId="Hyperlink">
    <w:name w:val="Hyperlink"/>
    <w:uiPriority w:val="99"/>
    <w:semiHidden/>
    <w:unhideWhenUsed/>
    <w:rsid w:val="009953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numbering" Target="numbering.xml"/><Relationship Id="rId21" Type="http://schemas.openxmlformats.org/officeDocument/2006/relationships/image" Target="media/image11.emf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blocked::blocked::blocked::blocked::blocked::blocked::blocked::blocked::blocked::blocked::blocked::blocked::blocked::blocked::blocked::blocked::blocked::blocked::blocked::blocked::blocked::blocked::blocked::blocked::blocked::blocked::http://www.ipex.eu/IPEXL-WEB/search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EEC72-3A30-49E4-B8BA-A94C1566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Note</vt:lpstr>
    </vt:vector>
  </TitlesOfParts>
  <Company>DTI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Note</dc:title>
  <dc:creator>VANDEWYNCKEL Nathalie</dc:creator>
  <cp:lastModifiedBy>VANDEWYNCKEL Nathalie</cp:lastModifiedBy>
  <cp:revision>3</cp:revision>
  <cp:lastPrinted>2015-03-25T11:05:00Z</cp:lastPrinted>
  <dcterms:created xsi:type="dcterms:W3CDTF">2015-03-25T10:37:00Z</dcterms:created>
  <dcterms:modified xsi:type="dcterms:W3CDTF">2015-03-30T09:09:00Z</dcterms:modified>
</cp:coreProperties>
</file>