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D1" w:rsidRPr="00724809" w:rsidRDefault="00724809" w:rsidP="0072480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fbcba506-40e7-48dd-a0a3-f3b6828a0a4a_0" style="width:568.5pt;height:331.5pt">
            <v:imagedata r:id="rId9" o:title=""/>
          </v:shape>
        </w:pict>
      </w:r>
      <w:bookmarkEnd w:id="0"/>
    </w:p>
    <w:p w:rsidR="00436F2B" w:rsidRPr="00FC7B64" w:rsidRDefault="00436F2B">
      <w:pPr>
        <w:sectPr w:rsidR="00436F2B" w:rsidRPr="00FC7B64" w:rsidSect="00724809">
          <w:footerReference w:type="default" r:id="rId10"/>
          <w:footerReference w:type="first" r:id="rId11"/>
          <w:footnotePr>
            <w:numRestart w:val="eachPage"/>
          </w:footnotePr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6E7E84" w:rsidRDefault="006E7E84" w:rsidP="00B33F15">
      <w:pPr>
        <w:pStyle w:val="Typedudocument"/>
      </w:pPr>
      <w:r>
        <w:lastRenderedPageBreak/>
        <w:t>RÈGLEMENT (UE, EURATOM) 2015/…</w:t>
      </w:r>
      <w:r>
        <w:br/>
        <w:t xml:space="preserve">DU PARLEMENT EUROPÉEN ET </w:t>
      </w:r>
      <w:r w:rsidR="00487901">
        <w:t>DU</w:t>
      </w:r>
      <w:r>
        <w:t xml:space="preserve"> CONSEIL</w:t>
      </w:r>
    </w:p>
    <w:p w:rsidR="006E7E84" w:rsidRPr="00B33F15" w:rsidRDefault="006E7E84" w:rsidP="00B33F15">
      <w:pPr>
        <w:pStyle w:val="Datedadoption"/>
      </w:pPr>
      <w:r w:rsidRPr="00B33F15">
        <w:t>du …</w:t>
      </w:r>
    </w:p>
    <w:p w:rsidR="006E7E84" w:rsidRPr="00B33F15" w:rsidRDefault="006E7E84" w:rsidP="00B33F15">
      <w:pPr>
        <w:pStyle w:val="Titreobjet"/>
      </w:pPr>
      <w:r w:rsidRPr="00B33F15">
        <w:t xml:space="preserve">modifiant le </w:t>
      </w:r>
      <w:r w:rsidR="00487901" w:rsidRPr="00B33F15">
        <w:t>p</w:t>
      </w:r>
      <w:r w:rsidRPr="00B33F15">
        <w:t xml:space="preserve">rotocole </w:t>
      </w:r>
      <w:r w:rsidR="009F2BC9" w:rsidRPr="00B33F15">
        <w:t xml:space="preserve">n° 3 </w:t>
      </w:r>
      <w:r w:rsidRPr="00B33F15">
        <w:t xml:space="preserve">sur le </w:t>
      </w:r>
      <w:r w:rsidR="00487901" w:rsidRPr="00B33F15">
        <w:t>s</w:t>
      </w:r>
      <w:r w:rsidR="00C8364D" w:rsidRPr="00B33F15">
        <w:t>tatut de la Cour</w:t>
      </w:r>
      <w:r w:rsidRPr="00B33F15">
        <w:t xml:space="preserve"> de </w:t>
      </w:r>
      <w:r w:rsidR="00487901" w:rsidRPr="00B33F15">
        <w:t>j</w:t>
      </w:r>
      <w:r w:rsidRPr="00B33F15">
        <w:t xml:space="preserve">ustice de l'Union </w:t>
      </w:r>
      <w:r w:rsidR="00487901" w:rsidRPr="00B33F15">
        <w:t>e</w:t>
      </w:r>
      <w:r w:rsidRPr="00B33F15">
        <w:t>uropéenne</w:t>
      </w:r>
    </w:p>
    <w:p w:rsidR="00D63BF9" w:rsidRPr="00B33F15" w:rsidRDefault="00D63BF9" w:rsidP="00B33F15">
      <w:pPr>
        <w:pStyle w:val="Institutionquiagit"/>
      </w:pPr>
      <w:r w:rsidRPr="00B33F15">
        <w:t>LE PARLEMENT EUROPÉEN ET LE CONSEIL DE L'UNION EUROPÉENNE,</w:t>
      </w:r>
    </w:p>
    <w:p w:rsidR="00D63BF9" w:rsidRPr="006163D7" w:rsidRDefault="00D63BF9" w:rsidP="00920E04">
      <w:r>
        <w:t>vu le traité sur le fonctionnement de l'Union européenne et, notamment son article 254, premier alinéa, et son article 281, deuxième alinéa,</w:t>
      </w:r>
    </w:p>
    <w:p w:rsidR="00D63BF9" w:rsidRPr="006163D7" w:rsidRDefault="00D63BF9" w:rsidP="00920E04">
      <w:r>
        <w:t xml:space="preserve">vu le traité instituant la Communauté européenne de l'énergie atomique, et notamment son article 106 </w:t>
      </w:r>
      <w:r>
        <w:rPr>
          <w:i/>
        </w:rPr>
        <w:t>bis</w:t>
      </w:r>
      <w:r>
        <w:t>, paragraphe 1,</w:t>
      </w:r>
    </w:p>
    <w:p w:rsidR="00D63BF9" w:rsidRPr="006163D7" w:rsidRDefault="00D63BF9" w:rsidP="00920E04">
      <w:r>
        <w:t>vu la demande de la Cour de justice,</w:t>
      </w:r>
    </w:p>
    <w:p w:rsidR="00D63BF9" w:rsidRPr="006163D7" w:rsidRDefault="00D63BF9" w:rsidP="00920E04">
      <w:r>
        <w:t>vu l'avis de la Commission européenne,</w:t>
      </w:r>
    </w:p>
    <w:p w:rsidR="00D63BF9" w:rsidRPr="006163D7" w:rsidRDefault="00D63BF9" w:rsidP="00920E04">
      <w:r>
        <w:t>après transmission du projet d'acte législatif aux parlements nationaux,</w:t>
      </w:r>
    </w:p>
    <w:p w:rsidR="00D63BF9" w:rsidRPr="006163D7" w:rsidRDefault="00D63BF9" w:rsidP="00920E04">
      <w:r>
        <w:t>statuant conformément à la procédure législative ordinaire</w:t>
      </w:r>
      <w:r w:rsidR="00FA03CD">
        <w:rPr>
          <w:rStyle w:val="FootnoteReference"/>
        </w:rPr>
        <w:footnoteReference w:id="1"/>
      </w:r>
      <w:r>
        <w:t>,</w:t>
      </w:r>
    </w:p>
    <w:p w:rsidR="00D63BF9" w:rsidRPr="006163D7" w:rsidRDefault="00B33F15" w:rsidP="00920E04">
      <w:r>
        <w:br w:type="page"/>
      </w:r>
      <w:r w:rsidR="00D63BF9">
        <w:lastRenderedPageBreak/>
        <w:t>considérant ce qui suit:</w:t>
      </w:r>
    </w:p>
    <w:p w:rsidR="00D63BF9" w:rsidRPr="006163D7" w:rsidRDefault="00DF286F" w:rsidP="000B14A2">
      <w:pPr>
        <w:pStyle w:val="ManualConsidrant"/>
      </w:pPr>
      <w:r>
        <w:t>(</w:t>
      </w:r>
      <w:r w:rsidR="00D63BF9">
        <w:t>1)</w:t>
      </w:r>
      <w:r w:rsidR="00D63BF9">
        <w:tab/>
        <w:t>À la suite de l'élargissement progressif de ses compétences depuis sa création, le Tribunal est saisi d'un nombre d'affaires en augmentation constante</w:t>
      </w:r>
      <w:r w:rsidR="000B14A2">
        <w:t xml:space="preserve"> </w:t>
      </w:r>
      <w:r w:rsidR="00D63BF9">
        <w:t>au fil des ans, ce qui a pour conséquence, à la longue, une augmentation du nombre des affaires pendantes devant celui-ci</w:t>
      </w:r>
      <w:r w:rsidR="000B14A2">
        <w:t>.</w:t>
      </w:r>
      <w:r w:rsidR="00D63BF9">
        <w:t xml:space="preserve"> </w:t>
      </w:r>
      <w:r w:rsidR="000B14A2">
        <w:t>Cela</w:t>
      </w:r>
      <w:r w:rsidR="00D63BF9">
        <w:t xml:space="preserve"> a une incidence sur la durée des procédures.</w:t>
      </w:r>
    </w:p>
    <w:p w:rsidR="00D63BF9" w:rsidRPr="006163D7" w:rsidRDefault="00DF286F" w:rsidP="000B14A2">
      <w:pPr>
        <w:pStyle w:val="ManualConsidrant"/>
      </w:pPr>
      <w:r>
        <w:t>(</w:t>
      </w:r>
      <w:r w:rsidR="000B14A2">
        <w:t>2</w:t>
      </w:r>
      <w:r w:rsidR="00D63BF9">
        <w:t>)</w:t>
      </w:r>
      <w:r w:rsidR="00D63BF9">
        <w:tab/>
      </w:r>
      <w:r w:rsidR="000B14A2">
        <w:t xml:space="preserve">Actuellement, la </w:t>
      </w:r>
      <w:r w:rsidR="00D63BF9">
        <w:t>durée des procédures paraît difficilement acceptable pour les justiciables, notamment au regard des exigences énoncées tant à l'article 47 de la charte des droits fondamentaux de l'Union européenne qu'à l'article 6 de la convention européenne de sauvegarde des droits de l'homme et des libertés fondamentales.</w:t>
      </w:r>
    </w:p>
    <w:p w:rsidR="00D63BF9" w:rsidRPr="006163D7" w:rsidRDefault="00DF286F" w:rsidP="000B14A2">
      <w:pPr>
        <w:pStyle w:val="ManualConsidrant"/>
      </w:pPr>
      <w:r>
        <w:t>(</w:t>
      </w:r>
      <w:r w:rsidR="000B14A2">
        <w:t>3</w:t>
      </w:r>
      <w:r w:rsidR="00D63BF9">
        <w:t>)</w:t>
      </w:r>
      <w:r w:rsidR="00D63BF9">
        <w:tab/>
        <w:t xml:space="preserve">La situation dans laquelle se trouve le Tribunal a des causes structurelles qui tiennent </w:t>
      </w:r>
      <w:r w:rsidR="000B14A2">
        <w:t xml:space="preserve">notamment </w:t>
      </w:r>
      <w:r w:rsidR="00D63BF9">
        <w:t xml:space="preserve">à </w:t>
      </w:r>
      <w:r w:rsidR="000B14A2">
        <w:t>l'augmentation du nombre et à la diversité des actes juridiques</w:t>
      </w:r>
      <w:r w:rsidR="00D63BF9">
        <w:t xml:space="preserve"> des institutions, organes et organismes de l'Union</w:t>
      </w:r>
      <w:r w:rsidR="000B14A2">
        <w:t>,</w:t>
      </w:r>
      <w:r w:rsidR="00D63BF9">
        <w:t xml:space="preserve"> </w:t>
      </w:r>
      <w:r w:rsidR="000B14A2">
        <w:t xml:space="preserve">ainsi </w:t>
      </w:r>
      <w:r w:rsidR="00D63BF9">
        <w:t>qu'au volume et à la complexité des dossiers dont le Tribunal est saisi, particulièrement dans les domaines de la concurrence et des aides d'État.</w:t>
      </w:r>
    </w:p>
    <w:p w:rsidR="00D63BF9" w:rsidRPr="006163D7" w:rsidRDefault="00DF286F" w:rsidP="00B02F49">
      <w:pPr>
        <w:pStyle w:val="ManualConsidrant"/>
      </w:pPr>
      <w:r>
        <w:t>(</w:t>
      </w:r>
      <w:r w:rsidR="00B02F49">
        <w:t>4</w:t>
      </w:r>
      <w:r w:rsidR="00D63BF9">
        <w:t>)</w:t>
      </w:r>
      <w:r w:rsidR="00D63BF9">
        <w:tab/>
        <w:t xml:space="preserve">Il convient, en conséquence, d'adopter les mesures qui s'imposent pour faire face à cette situation et </w:t>
      </w:r>
      <w:r w:rsidR="00D642DB">
        <w:t xml:space="preserve">le recours à </w:t>
      </w:r>
      <w:r w:rsidR="00D63BF9">
        <w:t xml:space="preserve">la possibilité, prévue par les traités, d'augmenter le nombre de juges du Tribunal </w:t>
      </w:r>
      <w:r w:rsidR="00D642DB">
        <w:t>permettrait</w:t>
      </w:r>
      <w:r w:rsidR="00D63BF9">
        <w:t xml:space="preserve"> de réduire, à bref délai, tant le volume des affaires pendantes que la durée excessive des procédures devant cette juridiction.</w:t>
      </w:r>
    </w:p>
    <w:p w:rsidR="00D63BF9" w:rsidRPr="006163D7" w:rsidRDefault="006E70E0" w:rsidP="00B02F49">
      <w:pPr>
        <w:pStyle w:val="ManualConsidrant"/>
      </w:pPr>
      <w:r>
        <w:br w:type="page"/>
      </w:r>
      <w:r w:rsidR="00374A5F">
        <w:lastRenderedPageBreak/>
        <w:t>(</w:t>
      </w:r>
      <w:r w:rsidR="00B02F49">
        <w:t>5</w:t>
      </w:r>
      <w:r w:rsidR="00D63BF9">
        <w:t>)</w:t>
      </w:r>
      <w:r w:rsidR="00D63BF9">
        <w:tab/>
        <w:t xml:space="preserve">Compte tenu de l'évolution probable de la charge de travail du Tribunal, le nombre de juges devrait être fixé à </w:t>
      </w:r>
      <w:r w:rsidR="00DF286F">
        <w:t>cinquante-six</w:t>
      </w:r>
      <w:r w:rsidR="00D63BF9">
        <w:t xml:space="preserve"> à l'issue d'un processus en trois étapes, étant entendu qu'à aucun moment ne peuvent siéger au Tribunal plus de deux juges nommés sur proposition du même État membre.</w:t>
      </w:r>
    </w:p>
    <w:p w:rsidR="00D63BF9" w:rsidRPr="006163D7" w:rsidRDefault="00374A5F" w:rsidP="00B02F49">
      <w:pPr>
        <w:pStyle w:val="ManualConsidrant"/>
      </w:pPr>
      <w:r>
        <w:t>(</w:t>
      </w:r>
      <w:r w:rsidR="00B02F49">
        <w:t>6</w:t>
      </w:r>
      <w:r w:rsidR="00D63BF9">
        <w:t>)</w:t>
      </w:r>
      <w:r w:rsidR="00D63BF9">
        <w:tab/>
        <w:t xml:space="preserve">Afin de résorber rapidement l'arriéré judiciaire, douze juges supplémentaires devraient entrer en fonction </w:t>
      </w:r>
      <w:r w:rsidR="00B02F49">
        <w:t>…</w:t>
      </w:r>
      <w:r w:rsidR="00B02F49">
        <w:rPr>
          <w:rStyle w:val="FootnoteReference"/>
        </w:rPr>
        <w:footnoteReference w:customMarkFollows="1" w:id="2"/>
        <w:t>*</w:t>
      </w:r>
      <w:r w:rsidR="00D63BF9">
        <w:t>.</w:t>
      </w:r>
    </w:p>
    <w:p w:rsidR="00D63BF9" w:rsidRPr="006163D7" w:rsidRDefault="00374A5F" w:rsidP="00B02F49">
      <w:pPr>
        <w:pStyle w:val="ManualConsidrant"/>
      </w:pPr>
      <w:r>
        <w:t>(</w:t>
      </w:r>
      <w:r w:rsidR="00B02F49">
        <w:t>7</w:t>
      </w:r>
      <w:r w:rsidR="00D63BF9">
        <w:t>)</w:t>
      </w:r>
      <w:r w:rsidR="00D63BF9">
        <w:tab/>
        <w:t>En septembre 2016, la compétence pour connaître en première instance des affaires de la fonction publique de l'</w:t>
      </w:r>
      <w:r w:rsidR="00DC0222">
        <w:t>Union</w:t>
      </w:r>
      <w:r w:rsidR="00D642DB">
        <w:t>,</w:t>
      </w:r>
      <w:r w:rsidR="00D63BF9">
        <w:t xml:space="preserve"> ainsi que les</w:t>
      </w:r>
      <w:r w:rsidR="00B02F49">
        <w:t xml:space="preserve"> sept</w:t>
      </w:r>
      <w:r w:rsidR="00D63BF9">
        <w:t xml:space="preserve"> postes des juges siégeant au Tribunal de la fonction publique</w:t>
      </w:r>
      <w:r w:rsidR="00B02F49">
        <w:t xml:space="preserve"> de l'Union européenne</w:t>
      </w:r>
      <w:r w:rsidR="00E9384E">
        <w:t>,</w:t>
      </w:r>
      <w:r w:rsidR="00D63BF9">
        <w:t xml:space="preserve"> devraient être transférés au Tribunal, sur la base d'une demande d'acte législatif qui sera soumise par la Cour de justice.</w:t>
      </w:r>
    </w:p>
    <w:p w:rsidR="00D63BF9" w:rsidRPr="006163D7" w:rsidRDefault="00374A5F" w:rsidP="00B02F49">
      <w:pPr>
        <w:pStyle w:val="ManualConsidrant"/>
      </w:pPr>
      <w:r>
        <w:t>(</w:t>
      </w:r>
      <w:r w:rsidR="00B02F49">
        <w:t>8</w:t>
      </w:r>
      <w:r w:rsidR="00D63BF9">
        <w:t>)</w:t>
      </w:r>
      <w:r w:rsidR="00D63BF9">
        <w:tab/>
        <w:t xml:space="preserve">Les </w:t>
      </w:r>
      <w:r w:rsidR="00DC0222">
        <w:t xml:space="preserve">neuf </w:t>
      </w:r>
      <w:r w:rsidR="00D63BF9">
        <w:t xml:space="preserve">autres juges </w:t>
      </w:r>
      <w:r>
        <w:t xml:space="preserve">restants </w:t>
      </w:r>
      <w:r w:rsidR="00D63BF9">
        <w:t xml:space="preserve">devraient entrer en fonction en septembre 2019. Afin de garantir un bon rapport coût-efficacité, aucun référendaire supplémentaire ou autre agent auxiliaire ne devrait être recruté à cette occasion. </w:t>
      </w:r>
      <w:r w:rsidR="00671D72">
        <w:t>Des</w:t>
      </w:r>
      <w:r w:rsidR="00D63BF9">
        <w:t xml:space="preserve"> mesures de réorganisation interne </w:t>
      </w:r>
      <w:r w:rsidR="00671D72">
        <w:t xml:space="preserve">devraient </w:t>
      </w:r>
      <w:r w:rsidR="00D63BF9">
        <w:t>garantir une utilisation efficace des ressources humaines existantes.</w:t>
      </w:r>
    </w:p>
    <w:p w:rsidR="00D63BF9" w:rsidRPr="006163D7" w:rsidRDefault="00374A5F" w:rsidP="00B02F49">
      <w:pPr>
        <w:pStyle w:val="ManualConsidrant"/>
      </w:pPr>
      <w:r>
        <w:t>(</w:t>
      </w:r>
      <w:r w:rsidR="00B02F49">
        <w:t>9</w:t>
      </w:r>
      <w:r w:rsidR="00D63BF9">
        <w:t>)</w:t>
      </w:r>
      <w:r w:rsidR="00D63BF9">
        <w:tab/>
        <w:t>Il est nécessaire d'adapter en conséquence les dispositions</w:t>
      </w:r>
      <w:r w:rsidR="00DC0222">
        <w:t xml:space="preserve"> du </w:t>
      </w:r>
      <w:r>
        <w:t>s</w:t>
      </w:r>
      <w:r w:rsidR="00DC0222">
        <w:t xml:space="preserve">tatut de la Cour de </w:t>
      </w:r>
      <w:r>
        <w:t>j</w:t>
      </w:r>
      <w:r w:rsidR="00DC0222">
        <w:t xml:space="preserve">ustice de l'Union </w:t>
      </w:r>
      <w:r>
        <w:t>e</w:t>
      </w:r>
      <w:r w:rsidR="00DC0222">
        <w:t>uropéenne</w:t>
      </w:r>
      <w:r w:rsidR="00D63BF9">
        <w:t xml:space="preserve"> relatives au renouvellement partiel</w:t>
      </w:r>
      <w:r w:rsidR="00B02F49">
        <w:t xml:space="preserve"> des juges et des avocats généraux</w:t>
      </w:r>
      <w:r w:rsidR="00D63BF9">
        <w:t>, qui a lieu tous les trois ans.</w:t>
      </w:r>
    </w:p>
    <w:p w:rsidR="00D63BF9" w:rsidRPr="006163D7" w:rsidRDefault="00374A5F" w:rsidP="00920E04">
      <w:pPr>
        <w:pStyle w:val="ManualConsidrant"/>
      </w:pPr>
      <w:r>
        <w:t>(</w:t>
      </w:r>
      <w:r w:rsidR="00D63BF9">
        <w:t>1</w:t>
      </w:r>
      <w:r w:rsidR="00B02F49">
        <w:t>0</w:t>
      </w:r>
      <w:r w:rsidR="00D63BF9">
        <w:t>)</w:t>
      </w:r>
      <w:r w:rsidR="00D63BF9">
        <w:tab/>
        <w:t>Il convient donc de modifier le protocole n° 3 sur le statut de la Cour d</w:t>
      </w:r>
      <w:r w:rsidR="00920E04">
        <w:t>e justice de l'Union européenne</w:t>
      </w:r>
      <w:r>
        <w:t xml:space="preserve"> en conséquence</w:t>
      </w:r>
      <w:r w:rsidR="00920E04">
        <w:t>,</w:t>
      </w:r>
    </w:p>
    <w:p w:rsidR="00D63BF9" w:rsidRPr="006163D7" w:rsidRDefault="00D63BF9" w:rsidP="00920E04">
      <w:pPr>
        <w:pStyle w:val="Formuledadoption"/>
      </w:pPr>
      <w:r>
        <w:t>ONT ADOPTÉ LE PRÉSENT RÈGLEMENT:</w:t>
      </w:r>
    </w:p>
    <w:p w:rsidR="00D63BF9" w:rsidRPr="006163D7" w:rsidRDefault="00D63BF9" w:rsidP="00920E04">
      <w:pPr>
        <w:pStyle w:val="Titrearticle"/>
        <w:rPr>
          <w:iCs/>
        </w:rPr>
      </w:pPr>
      <w:r>
        <w:br w:type="page"/>
        <w:t>Article premier</w:t>
      </w:r>
    </w:p>
    <w:p w:rsidR="00D63BF9" w:rsidRPr="006163D7" w:rsidRDefault="00D63BF9" w:rsidP="00920E04">
      <w:r>
        <w:t>Le protocole n° 3 sur le statut de la Cour de justice de l'Union européenne est modifié comme suit:</w:t>
      </w:r>
    </w:p>
    <w:p w:rsidR="00D63BF9" w:rsidRPr="006163D7" w:rsidRDefault="00D63BF9" w:rsidP="00B33F15">
      <w:pPr>
        <w:pStyle w:val="Point0"/>
      </w:pPr>
      <w:r>
        <w:t>1</w:t>
      </w:r>
      <w:r w:rsidR="00374A5F">
        <w:t>)</w:t>
      </w:r>
      <w:r>
        <w:tab/>
        <w:t>L'article 9 est remplacé par le texte suivant:</w:t>
      </w:r>
    </w:p>
    <w:p w:rsidR="00C8364D" w:rsidRDefault="00D63BF9" w:rsidP="00B33F15">
      <w:pPr>
        <w:pStyle w:val="Text1"/>
      </w:pPr>
      <w:r>
        <w:t>"</w:t>
      </w:r>
      <w:r w:rsidR="00C8364D" w:rsidRPr="00B33F15">
        <w:rPr>
          <w:i/>
          <w:iCs/>
        </w:rPr>
        <w:t>Article 9</w:t>
      </w:r>
    </w:p>
    <w:p w:rsidR="00D63BF9" w:rsidRPr="006163D7" w:rsidRDefault="00D63BF9" w:rsidP="00B33F15">
      <w:pPr>
        <w:pStyle w:val="Text1"/>
      </w:pPr>
      <w:r>
        <w:t>Le renouvellement partiel des juges, qui a lieu tous les trois ans, porte sur la moitié des juges. Si les juges sont en nombre impair, le nombre de juges à remplacer est alternativement le nombre entier supérieur le plus proche et le nombre entier inférieur le plus proche du nombre de juges divisé par deux.</w:t>
      </w:r>
    </w:p>
    <w:p w:rsidR="00D63BF9" w:rsidRPr="006163D7" w:rsidRDefault="00D63BF9" w:rsidP="00B33F15">
      <w:pPr>
        <w:pStyle w:val="Text1"/>
      </w:pPr>
      <w:r>
        <w:t>Le premier alinéa s'applique également au renouvellement partiel des avocats généraux, qui a lieu tous les trois ans."</w:t>
      </w:r>
      <w:r w:rsidR="00C8364D">
        <w:t>.</w:t>
      </w:r>
    </w:p>
    <w:p w:rsidR="00D63BF9" w:rsidRPr="006163D7" w:rsidRDefault="00D63BF9" w:rsidP="00B33F15">
      <w:pPr>
        <w:pStyle w:val="Point0"/>
      </w:pPr>
      <w:r>
        <w:t>2</w:t>
      </w:r>
      <w:r w:rsidR="00B02F49">
        <w:t>)</w:t>
      </w:r>
      <w:r>
        <w:tab/>
        <w:t>L</w:t>
      </w:r>
      <w:r w:rsidR="00920E04">
        <w:t>'</w:t>
      </w:r>
      <w:r>
        <w:t>article 48 est remplacé par le texte suivant:</w:t>
      </w:r>
    </w:p>
    <w:p w:rsidR="00C8364D" w:rsidRDefault="00D63BF9" w:rsidP="00B33F15">
      <w:pPr>
        <w:pStyle w:val="Text1"/>
      </w:pPr>
      <w:r>
        <w:t>"</w:t>
      </w:r>
      <w:r w:rsidR="00C8364D" w:rsidRPr="00B33F15">
        <w:rPr>
          <w:i/>
        </w:rPr>
        <w:t>Article 48</w:t>
      </w:r>
    </w:p>
    <w:p w:rsidR="00D63BF9" w:rsidRPr="006163D7" w:rsidRDefault="00D63BF9" w:rsidP="00B33F15">
      <w:pPr>
        <w:pStyle w:val="Text1"/>
      </w:pPr>
      <w:r>
        <w:t>Le Tribunal est formé</w:t>
      </w:r>
      <w:r w:rsidR="002E73D2">
        <w:t xml:space="preserve"> de:</w:t>
      </w:r>
    </w:p>
    <w:p w:rsidR="00D63BF9" w:rsidRPr="006163D7" w:rsidRDefault="00C8364D" w:rsidP="00B33F15">
      <w:pPr>
        <w:pStyle w:val="Point1"/>
      </w:pPr>
      <w:r>
        <w:t>a)</w:t>
      </w:r>
      <w:r w:rsidR="00B33F15">
        <w:tab/>
      </w:r>
      <w:r w:rsidR="002E73D2">
        <w:t>quarante</w:t>
      </w:r>
      <w:r w:rsidR="00D63BF9">
        <w:t xml:space="preserve"> juges à partir du</w:t>
      </w:r>
      <w:r w:rsidR="00B6519D">
        <w:t xml:space="preserve"> …</w:t>
      </w:r>
      <w:r w:rsidR="00B6519D">
        <w:rPr>
          <w:rStyle w:val="FootnoteReference"/>
        </w:rPr>
        <w:footnoteReference w:customMarkFollows="1" w:id="3"/>
        <w:t>*</w:t>
      </w:r>
      <w:r w:rsidR="002E73D2">
        <w:t>;</w:t>
      </w:r>
    </w:p>
    <w:p w:rsidR="00D63BF9" w:rsidRPr="006163D7" w:rsidRDefault="00C8364D" w:rsidP="00B33F15">
      <w:pPr>
        <w:pStyle w:val="Point1"/>
      </w:pPr>
      <w:r>
        <w:t>b)</w:t>
      </w:r>
      <w:r w:rsidR="00B33F15">
        <w:tab/>
      </w:r>
      <w:r w:rsidR="002E73D2">
        <w:t xml:space="preserve">quarante-sept </w:t>
      </w:r>
      <w:r w:rsidR="00D63BF9">
        <w:t>juges à partir du 1</w:t>
      </w:r>
      <w:r w:rsidR="00D63BF9">
        <w:rPr>
          <w:vertAlign w:val="superscript"/>
        </w:rPr>
        <w:t>er</w:t>
      </w:r>
      <w:r w:rsidR="00D63BF9">
        <w:t xml:space="preserve"> septembre 2016</w:t>
      </w:r>
      <w:r w:rsidR="002E73D2">
        <w:t>;</w:t>
      </w:r>
    </w:p>
    <w:p w:rsidR="00D63BF9" w:rsidRPr="006163D7" w:rsidRDefault="00C8364D" w:rsidP="00B33F15">
      <w:pPr>
        <w:pStyle w:val="Point1"/>
      </w:pPr>
      <w:r>
        <w:t>c)</w:t>
      </w:r>
      <w:r w:rsidR="00B33F15">
        <w:tab/>
      </w:r>
      <w:r w:rsidR="00D63BF9">
        <w:t>deux juges par État membre à partir du 1</w:t>
      </w:r>
      <w:r w:rsidR="00D63BF9">
        <w:rPr>
          <w:vertAlign w:val="superscript"/>
        </w:rPr>
        <w:t>er</w:t>
      </w:r>
      <w:r w:rsidR="00D63BF9">
        <w:t xml:space="preserve"> septembre 2019."</w:t>
      </w:r>
      <w:r>
        <w:t>.</w:t>
      </w:r>
    </w:p>
    <w:p w:rsidR="00D63BF9" w:rsidRPr="006163D7" w:rsidRDefault="006E70E0" w:rsidP="00920E04">
      <w:pPr>
        <w:pStyle w:val="Titrearticle"/>
        <w:rPr>
          <w:iCs/>
        </w:rPr>
      </w:pPr>
      <w:r>
        <w:br w:type="page"/>
      </w:r>
      <w:r w:rsidR="00D63BF9">
        <w:t>Article 2</w:t>
      </w:r>
    </w:p>
    <w:p w:rsidR="00D63BF9" w:rsidRPr="006163D7" w:rsidRDefault="00D63BF9" w:rsidP="00920E04">
      <w:r>
        <w:t xml:space="preserve">Le mandat des juges supplémentaires du Tribunal qui doivent être nommés en application de l'article 48 du </w:t>
      </w:r>
      <w:r w:rsidR="002E73D2">
        <w:t>p</w:t>
      </w:r>
      <w:r>
        <w:t>rotocole</w:t>
      </w:r>
      <w:r w:rsidR="00C8364D">
        <w:t xml:space="preserve"> n°3</w:t>
      </w:r>
      <w:r>
        <w:t xml:space="preserve"> sur le statut de la Cour de justice de l'Union européenne est défini comme suit:</w:t>
      </w:r>
    </w:p>
    <w:p w:rsidR="00D63BF9" w:rsidRPr="006163D7" w:rsidRDefault="00C8364D" w:rsidP="00B33F15">
      <w:pPr>
        <w:pStyle w:val="Point0"/>
      </w:pPr>
      <w:r>
        <w:t>a)</w:t>
      </w:r>
      <w:r w:rsidR="00ED1957">
        <w:tab/>
      </w:r>
      <w:r w:rsidR="00904411">
        <w:t>l</w:t>
      </w:r>
      <w:r w:rsidR="00D63BF9">
        <w:t>e mandat de six juges</w:t>
      </w:r>
      <w:r w:rsidR="001A1522">
        <w:t>,</w:t>
      </w:r>
      <w:r w:rsidR="00D63BF9">
        <w:t xml:space="preserve"> parmi les douze juges supplémentaires qui doivent être nommés </w:t>
      </w:r>
      <w:r w:rsidR="00B6519D">
        <w:t>à partir du …</w:t>
      </w:r>
      <w:r w:rsidR="00B6519D">
        <w:rPr>
          <w:rStyle w:val="FootnoteReference"/>
        </w:rPr>
        <w:footnoteReference w:customMarkFollows="1" w:id="4"/>
        <w:t>*</w:t>
      </w:r>
      <w:r w:rsidR="001A1522">
        <w:t>,</w:t>
      </w:r>
      <w:r w:rsidR="00D63BF9">
        <w:t xml:space="preserve"> prend fin le 31 août 2016. </w:t>
      </w:r>
      <w:r w:rsidR="00B6519D">
        <w:t xml:space="preserve">Ces six juges sont désignés par tirage au sort. </w:t>
      </w:r>
      <w:r w:rsidR="00D63BF9">
        <w:t>Le mandat des six autres juges prend fin le 31 août 2019</w:t>
      </w:r>
      <w:r w:rsidR="003B7C7D">
        <w:t>;</w:t>
      </w:r>
    </w:p>
    <w:p w:rsidR="00D63BF9" w:rsidRPr="006163D7" w:rsidRDefault="00C8364D" w:rsidP="00B33F15">
      <w:pPr>
        <w:pStyle w:val="Point0"/>
      </w:pPr>
      <w:r>
        <w:t>b)</w:t>
      </w:r>
      <w:r w:rsidR="00ED1957">
        <w:tab/>
      </w:r>
      <w:r w:rsidR="00904411">
        <w:t>l</w:t>
      </w:r>
      <w:r w:rsidR="00D63BF9">
        <w:t>e mandat de trois juges</w:t>
      </w:r>
      <w:r w:rsidR="001A1522">
        <w:t>,</w:t>
      </w:r>
      <w:r w:rsidR="00D63BF9">
        <w:t xml:space="preserve"> parmi les sept juges supplémentaires qui doivent être nommés à partir du 1</w:t>
      </w:r>
      <w:r w:rsidR="00D63BF9">
        <w:rPr>
          <w:vertAlign w:val="superscript"/>
        </w:rPr>
        <w:t>er</w:t>
      </w:r>
      <w:r w:rsidR="00D63BF9">
        <w:t xml:space="preserve"> septembre 2016</w:t>
      </w:r>
      <w:r w:rsidR="001A1522">
        <w:t>,</w:t>
      </w:r>
      <w:r w:rsidR="00D63BF9">
        <w:t xml:space="preserve"> prend fin le 31 août 2019. </w:t>
      </w:r>
      <w:r w:rsidR="00B6519D">
        <w:t xml:space="preserve">Ces trois juges sont désignés par tirage au sort. </w:t>
      </w:r>
      <w:r w:rsidR="00D63BF9">
        <w:t>Le mandat des quatre autres juges prend fin le 31 août 2022</w:t>
      </w:r>
      <w:r w:rsidR="003B7C7D">
        <w:t>;</w:t>
      </w:r>
    </w:p>
    <w:p w:rsidR="00D63BF9" w:rsidRPr="006163D7" w:rsidRDefault="00C8364D" w:rsidP="00B33F15">
      <w:pPr>
        <w:pStyle w:val="Point0"/>
      </w:pPr>
      <w:r>
        <w:t>c)</w:t>
      </w:r>
      <w:r w:rsidR="00ED1957">
        <w:tab/>
      </w:r>
      <w:r w:rsidR="00904411">
        <w:t>l</w:t>
      </w:r>
      <w:r w:rsidR="00D63BF9">
        <w:t>e mandat de quatre juges</w:t>
      </w:r>
      <w:r w:rsidR="001A1522">
        <w:t>,</w:t>
      </w:r>
      <w:r w:rsidR="00D63BF9">
        <w:t xml:space="preserve"> parmi les neuf juges supplémentaires qui doivent être nommés à partir du 1</w:t>
      </w:r>
      <w:r w:rsidR="00D63BF9">
        <w:rPr>
          <w:vertAlign w:val="superscript"/>
        </w:rPr>
        <w:t>er</w:t>
      </w:r>
      <w:r w:rsidR="00D63BF9">
        <w:t xml:space="preserve"> septembre 2019</w:t>
      </w:r>
      <w:r w:rsidR="001A1522">
        <w:t>,</w:t>
      </w:r>
      <w:r w:rsidR="00D63BF9">
        <w:t xml:space="preserve"> prend fin le 31 août 2022. </w:t>
      </w:r>
      <w:r w:rsidR="00B6519D">
        <w:t xml:space="preserve">Ces quatre juges sont désignés par tirage au sort. </w:t>
      </w:r>
      <w:r w:rsidR="00D63BF9">
        <w:t>Le mandat des cinq autres juges prend fin le 31 août 2025.</w:t>
      </w:r>
    </w:p>
    <w:p w:rsidR="00C8364D" w:rsidRDefault="006E70E0" w:rsidP="00D642DB">
      <w:pPr>
        <w:pStyle w:val="Titrearticle"/>
      </w:pPr>
      <w:bookmarkStart w:id="3" w:name="ControlPages"/>
      <w:bookmarkEnd w:id="3"/>
      <w:r>
        <w:br w:type="page"/>
      </w:r>
      <w:r w:rsidR="00C8364D">
        <w:t>Article 3</w:t>
      </w:r>
    </w:p>
    <w:p w:rsidR="00D63BF9" w:rsidRPr="006163D7" w:rsidRDefault="00D63BF9" w:rsidP="00920E04">
      <w:r>
        <w:t xml:space="preserve">Le présent règlement entre en vigueur le jour suivant celui de sa publication au </w:t>
      </w:r>
      <w:r>
        <w:rPr>
          <w:i/>
        </w:rPr>
        <w:t>Journal officiel de l'Union européenne</w:t>
      </w:r>
      <w:r>
        <w:t>.</w:t>
      </w:r>
    </w:p>
    <w:p w:rsidR="00D63BF9" w:rsidRPr="006163D7" w:rsidRDefault="00D63BF9" w:rsidP="00B33F15">
      <w:pPr>
        <w:pStyle w:val="Applicationdirecte"/>
      </w:pPr>
      <w:r>
        <w:t>Le présent règlement est obligatoire dans tous ses éléments et directement applicable dans tout État membre.</w:t>
      </w:r>
    </w:p>
    <w:p w:rsidR="00436F2B" w:rsidRPr="00B33F15" w:rsidRDefault="00436F2B" w:rsidP="00B33F15">
      <w:pPr>
        <w:pStyle w:val="Fait"/>
      </w:pPr>
      <w:r w:rsidRPr="00B33F15">
        <w:t xml:space="preserve">Fait à </w:t>
      </w:r>
      <w:r w:rsidR="00C8364D" w:rsidRPr="00B33F15">
        <w:t>…</w:t>
      </w:r>
      <w:r w:rsidRPr="00B33F15">
        <w:t xml:space="preserve">, le </w:t>
      </w:r>
      <w:r w:rsidR="00920E04" w:rsidRPr="00FF547F">
        <w:t>…</w:t>
      </w:r>
    </w:p>
    <w:p w:rsidR="00436F2B" w:rsidRPr="00B33F15" w:rsidRDefault="00C8364D" w:rsidP="00B33F15">
      <w:pPr>
        <w:pStyle w:val="Institutionquisigne"/>
      </w:pPr>
      <w:r w:rsidRPr="00B33F15">
        <w:t xml:space="preserve">Par le Parlement </w:t>
      </w:r>
      <w:r w:rsidR="003B7C7D" w:rsidRPr="00B33F15">
        <w:t>e</w:t>
      </w:r>
      <w:r w:rsidRPr="00B33F15">
        <w:t>uropéen</w:t>
      </w:r>
      <w:r w:rsidR="00436F2B" w:rsidRPr="00B33F15">
        <w:tab/>
        <w:t>Par le Conseil</w:t>
      </w:r>
    </w:p>
    <w:p w:rsidR="00436F2B" w:rsidRPr="00B33F15" w:rsidRDefault="00C8364D" w:rsidP="00B33F15">
      <w:pPr>
        <w:pStyle w:val="Personnequisigne"/>
      </w:pPr>
      <w:r w:rsidRPr="00B33F15">
        <w:t xml:space="preserve">Le </w:t>
      </w:r>
      <w:r w:rsidR="003B7C7D" w:rsidRPr="00B33F15">
        <w:t>p</w:t>
      </w:r>
      <w:r w:rsidRPr="00B33F15">
        <w:t>résident</w:t>
      </w:r>
      <w:r w:rsidR="00FF547F">
        <w:tab/>
      </w:r>
      <w:r w:rsidR="00436F2B" w:rsidRPr="00B33F15">
        <w:t xml:space="preserve">Le </w:t>
      </w:r>
      <w:r w:rsidR="003B7C7D" w:rsidRPr="00B33F15">
        <w:t>p</w:t>
      </w:r>
      <w:r w:rsidR="00436F2B" w:rsidRPr="00B33F15">
        <w:t>résident</w:t>
      </w:r>
    </w:p>
    <w:p w:rsidR="00436F2B" w:rsidRPr="005671B7" w:rsidRDefault="00436F2B" w:rsidP="00436F2B">
      <w:pPr>
        <w:pStyle w:val="Lignefinal"/>
      </w:pPr>
    </w:p>
    <w:sectPr w:rsidR="00436F2B" w:rsidRPr="005671B7" w:rsidSect="00724809">
      <w:headerReference w:type="default" r:id="rId12"/>
      <w:footnotePr>
        <w:numRestart w:val="eachPage"/>
      </w:footnotePr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AD" w:rsidRDefault="00203EAD" w:rsidP="00436F2B">
      <w:pPr>
        <w:spacing w:before="0" w:after="0" w:line="240" w:lineRule="auto"/>
      </w:pPr>
      <w:r>
        <w:separator/>
      </w:r>
    </w:p>
  </w:endnote>
  <w:endnote w:type="continuationSeparator" w:id="0">
    <w:p w:rsidR="00203EAD" w:rsidRDefault="00203EAD" w:rsidP="00436F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724809" w:rsidRPr="0035025C" w:rsidTr="0072480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4809" w:rsidRPr="0035025C" w:rsidRDefault="00724809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LEGACTS"/>
        </w:p>
      </w:tc>
    </w:tr>
    <w:tr w:rsidR="00724809" w:rsidRPr="00B310DC" w:rsidTr="0072480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4809" w:rsidRPr="00AD7BF2" w:rsidRDefault="00724809" w:rsidP="0035025C">
          <w:pPr>
            <w:pStyle w:val="FooterText"/>
          </w:pPr>
          <w:r>
            <w:t xml:space="preserve">9375/1/15 REV 1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4809" w:rsidRPr="00AD7BF2" w:rsidRDefault="00724809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4809" w:rsidRPr="002511D8" w:rsidRDefault="00724809" w:rsidP="0035025C">
          <w:pPr>
            <w:pStyle w:val="FooterText"/>
            <w:jc w:val="center"/>
          </w:pPr>
          <w:r>
            <w:t>RZ/gt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4809" w:rsidRPr="00B310DC" w:rsidRDefault="00724809" w:rsidP="0035025C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C2052">
            <w:rPr>
              <w:noProof/>
            </w:rPr>
            <w:t>1</w:t>
          </w:r>
          <w:r>
            <w:fldChar w:fldCharType="end"/>
          </w:r>
        </w:p>
      </w:tc>
    </w:tr>
    <w:tr w:rsidR="00724809" w:rsidRPr="0035025C" w:rsidTr="00724809">
      <w:trPr>
        <w:jc w:val="center"/>
      </w:trPr>
      <w:tc>
        <w:tcPr>
          <w:tcW w:w="1774" w:type="pct"/>
          <w:shd w:val="clear" w:color="auto" w:fill="auto"/>
        </w:tcPr>
        <w:p w:rsidR="00724809" w:rsidRPr="00AD7BF2" w:rsidRDefault="00724809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724809" w:rsidRPr="00AD7BF2" w:rsidRDefault="00724809" w:rsidP="0035025C">
          <w:pPr>
            <w:pStyle w:val="FooterText"/>
            <w:spacing w:before="40"/>
            <w:jc w:val="center"/>
          </w:pPr>
          <w:r>
            <w:t>SJ DIR4</w:t>
          </w:r>
        </w:p>
      </w:tc>
      <w:tc>
        <w:tcPr>
          <w:tcW w:w="1107" w:type="pct"/>
          <w:shd w:val="clear" w:color="auto" w:fill="auto"/>
        </w:tcPr>
        <w:p w:rsidR="00724809" w:rsidRPr="0035025C" w:rsidRDefault="00724809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4809" w:rsidRPr="0035025C" w:rsidRDefault="00724809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436F2B" w:rsidRPr="00724809" w:rsidRDefault="00436F2B" w:rsidP="0072480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724809" w:rsidRPr="0035025C" w:rsidTr="0072480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4809" w:rsidRPr="0035025C" w:rsidRDefault="00724809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24809" w:rsidRPr="00B310DC" w:rsidTr="0072480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4809" w:rsidRPr="00AD7BF2" w:rsidRDefault="00724809" w:rsidP="0035025C">
          <w:pPr>
            <w:pStyle w:val="FooterText"/>
          </w:pPr>
          <w:r>
            <w:t xml:space="preserve">9375/1/15 REV 1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4809" w:rsidRPr="00AD7BF2" w:rsidRDefault="00724809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4809" w:rsidRPr="002511D8" w:rsidRDefault="00724809" w:rsidP="0035025C">
          <w:pPr>
            <w:pStyle w:val="FooterText"/>
            <w:jc w:val="center"/>
          </w:pPr>
          <w:r>
            <w:t>RZ/gt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4809" w:rsidRPr="00B310DC" w:rsidRDefault="00724809" w:rsidP="0035025C">
          <w:pPr>
            <w:pStyle w:val="FooterText"/>
            <w:jc w:val="right"/>
          </w:pPr>
        </w:p>
      </w:tc>
    </w:tr>
    <w:tr w:rsidR="00724809" w:rsidRPr="0035025C" w:rsidTr="00724809">
      <w:trPr>
        <w:jc w:val="center"/>
      </w:trPr>
      <w:tc>
        <w:tcPr>
          <w:tcW w:w="1774" w:type="pct"/>
          <w:shd w:val="clear" w:color="auto" w:fill="auto"/>
        </w:tcPr>
        <w:p w:rsidR="00724809" w:rsidRPr="00AD7BF2" w:rsidRDefault="00724809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724809" w:rsidRPr="00AD7BF2" w:rsidRDefault="00724809" w:rsidP="0035025C">
          <w:pPr>
            <w:pStyle w:val="FooterText"/>
            <w:spacing w:before="40"/>
            <w:jc w:val="center"/>
          </w:pPr>
          <w:r>
            <w:t>SJ DIR4</w:t>
          </w:r>
        </w:p>
      </w:tc>
      <w:tc>
        <w:tcPr>
          <w:tcW w:w="1107" w:type="pct"/>
          <w:shd w:val="clear" w:color="auto" w:fill="auto"/>
        </w:tcPr>
        <w:p w:rsidR="00724809" w:rsidRPr="0035025C" w:rsidRDefault="00724809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4809" w:rsidRPr="0035025C" w:rsidRDefault="00724809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436F2B" w:rsidRPr="00724809" w:rsidRDefault="00436F2B" w:rsidP="0072480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AD" w:rsidRDefault="00203EAD" w:rsidP="00436F2B">
      <w:pPr>
        <w:spacing w:before="0" w:after="0" w:line="240" w:lineRule="auto"/>
      </w:pPr>
      <w:r>
        <w:separator/>
      </w:r>
    </w:p>
  </w:footnote>
  <w:footnote w:type="continuationSeparator" w:id="0">
    <w:p w:rsidR="00203EAD" w:rsidRDefault="00203EAD" w:rsidP="00436F2B">
      <w:pPr>
        <w:spacing w:before="0" w:after="0" w:line="240" w:lineRule="auto"/>
      </w:pPr>
      <w:r>
        <w:continuationSeparator/>
      </w:r>
    </w:p>
  </w:footnote>
  <w:footnote w:id="1">
    <w:p w:rsidR="00FA03CD" w:rsidRPr="00D642DB" w:rsidRDefault="00FA03CD" w:rsidP="00FB3BA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 xml:space="preserve">Position du Parlement </w:t>
      </w:r>
      <w:r w:rsidR="00487901">
        <w:rPr>
          <w:lang w:val="fr-BE"/>
        </w:rPr>
        <w:t>e</w:t>
      </w:r>
      <w:r>
        <w:rPr>
          <w:lang w:val="fr-BE"/>
        </w:rPr>
        <w:t xml:space="preserve">uropéen du </w:t>
      </w:r>
      <w:r w:rsidR="00D642DB">
        <w:rPr>
          <w:lang w:val="fr-BE"/>
        </w:rPr>
        <w:t>15 avril 2014</w:t>
      </w:r>
      <w:r>
        <w:rPr>
          <w:lang w:val="fr-BE"/>
        </w:rPr>
        <w:t xml:space="preserve"> (</w:t>
      </w:r>
      <w:r w:rsidR="00487901">
        <w:rPr>
          <w:lang w:val="fr-BE"/>
        </w:rPr>
        <w:t>non</w:t>
      </w:r>
      <w:r>
        <w:rPr>
          <w:lang w:val="fr-BE"/>
        </w:rPr>
        <w:t xml:space="preserve"> encore</w:t>
      </w:r>
      <w:r w:rsidR="00904411">
        <w:rPr>
          <w:lang w:val="fr-BE"/>
        </w:rPr>
        <w:t xml:space="preserve"> </w:t>
      </w:r>
      <w:r w:rsidR="00487901">
        <w:rPr>
          <w:lang w:val="fr-BE"/>
        </w:rPr>
        <w:t>parue</w:t>
      </w:r>
      <w:r>
        <w:rPr>
          <w:lang w:val="fr-BE"/>
        </w:rPr>
        <w:t xml:space="preserve"> </w:t>
      </w:r>
      <w:r w:rsidR="00487901">
        <w:rPr>
          <w:lang w:val="fr-BE"/>
        </w:rPr>
        <w:t>au</w:t>
      </w:r>
      <w:r>
        <w:rPr>
          <w:lang w:val="fr-BE"/>
        </w:rPr>
        <w:t xml:space="preserve"> Journal </w:t>
      </w:r>
      <w:r w:rsidR="00487901">
        <w:rPr>
          <w:lang w:val="fr-BE"/>
        </w:rPr>
        <w:t>o</w:t>
      </w:r>
      <w:r>
        <w:rPr>
          <w:lang w:val="fr-BE"/>
        </w:rPr>
        <w:t xml:space="preserve">fficiel) et </w:t>
      </w:r>
      <w:r w:rsidR="00FB3BA5">
        <w:rPr>
          <w:lang w:val="fr-BE"/>
        </w:rPr>
        <w:t xml:space="preserve">position du </w:t>
      </w:r>
      <w:r>
        <w:rPr>
          <w:lang w:val="fr-BE"/>
        </w:rPr>
        <w:t xml:space="preserve">Conseil </w:t>
      </w:r>
      <w:r w:rsidR="00FB3BA5">
        <w:rPr>
          <w:lang w:val="fr-BE"/>
        </w:rPr>
        <w:t xml:space="preserve">en première lecture </w:t>
      </w:r>
      <w:r>
        <w:rPr>
          <w:lang w:val="fr-BE"/>
        </w:rPr>
        <w:t>du …</w:t>
      </w:r>
      <w:r w:rsidR="00FB3BA5">
        <w:rPr>
          <w:lang w:val="fr-BE"/>
        </w:rPr>
        <w:t xml:space="preserve"> (non encore parue au Journal officiel)</w:t>
      </w:r>
      <w:r>
        <w:rPr>
          <w:lang w:val="fr-BE"/>
        </w:rPr>
        <w:t>.</w:t>
      </w:r>
    </w:p>
  </w:footnote>
  <w:footnote w:id="2">
    <w:p w:rsidR="00B02F49" w:rsidRPr="00B33F15" w:rsidRDefault="00B02F49" w:rsidP="00B02F49">
      <w:pPr>
        <w:pStyle w:val="FootnoteText"/>
        <w:rPr>
          <w:lang w:val="fr-BE"/>
        </w:rPr>
      </w:pPr>
      <w:r>
        <w:rPr>
          <w:rStyle w:val="FootnoteReference"/>
        </w:rPr>
        <w:t>*</w:t>
      </w:r>
      <w:r>
        <w:rPr>
          <w:lang w:val="fr-BE"/>
        </w:rPr>
        <w:tab/>
        <w:t>JO: insérer "en septembre 2015" ou "lors de l'entrée en vigueur du présent règlement" si la date d'entrée en vigueur du présent règlement est postérieure au 31 août 2015.</w:t>
      </w:r>
    </w:p>
  </w:footnote>
  <w:footnote w:id="3">
    <w:p w:rsidR="00B6519D" w:rsidRPr="00B33F15" w:rsidRDefault="00B6519D">
      <w:pPr>
        <w:pStyle w:val="FootnoteText"/>
        <w:rPr>
          <w:lang w:val="fr-BE"/>
        </w:rPr>
      </w:pPr>
      <w:r>
        <w:rPr>
          <w:rStyle w:val="FootnoteReference"/>
        </w:rPr>
        <w:t>*</w:t>
      </w:r>
      <w:r>
        <w:rPr>
          <w:lang w:val="fr-BE"/>
        </w:rPr>
        <w:tab/>
        <w:t>JO: insérer "le 1</w:t>
      </w:r>
      <w:r w:rsidRPr="00B33F15">
        <w:rPr>
          <w:vertAlign w:val="superscript"/>
          <w:lang w:val="fr-BE"/>
        </w:rPr>
        <w:t>er</w:t>
      </w:r>
      <w:r>
        <w:rPr>
          <w:lang w:val="fr-BE"/>
        </w:rPr>
        <w:t xml:space="preserve"> septembre 2015" ou la date d'entrée en vigueur du présent règlement si cette date est postérieure au 1er septembre 2015.</w:t>
      </w:r>
    </w:p>
  </w:footnote>
  <w:footnote w:id="4">
    <w:p w:rsidR="00B6519D" w:rsidRPr="00B33F15" w:rsidRDefault="00B6519D">
      <w:pPr>
        <w:pStyle w:val="FootnoteText"/>
        <w:rPr>
          <w:lang w:val="fr-BE"/>
        </w:rPr>
      </w:pPr>
      <w:r>
        <w:rPr>
          <w:rStyle w:val="FootnoteReference"/>
        </w:rPr>
        <w:t>*</w:t>
      </w:r>
      <w:r>
        <w:rPr>
          <w:lang w:val="fr-BE"/>
        </w:rPr>
        <w:tab/>
      </w:r>
      <w:r w:rsidRPr="00B6519D">
        <w:rPr>
          <w:lang w:val="fr-BE"/>
        </w:rPr>
        <w:t>JO: insérer "le 1</w:t>
      </w:r>
      <w:r w:rsidRPr="00B33F15">
        <w:rPr>
          <w:vertAlign w:val="superscript"/>
          <w:lang w:val="fr-BE"/>
        </w:rPr>
        <w:t>er</w:t>
      </w:r>
      <w:r w:rsidRPr="00B6519D">
        <w:rPr>
          <w:lang w:val="fr-BE"/>
        </w:rPr>
        <w:t xml:space="preserve"> septembre 2015" ou la date d'entrée en vigueur du présent règlement si cette date est postérieure au 1er septembre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2B" w:rsidRPr="00724809" w:rsidRDefault="00436F2B" w:rsidP="00724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ACCBA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01203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92608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17098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8ACD2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4A54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B0A91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0ECF1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474A75"/>
    <w:multiLevelType w:val="multilevel"/>
    <w:tmpl w:val="12A223C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21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2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3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4">
    <w:nsid w:val="7E474D4E"/>
    <w:multiLevelType w:val="singleLevel"/>
    <w:tmpl w:val="1A6608A0"/>
    <w:name w:val="List Bullet 2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6"/>
  </w:num>
  <w:num w:numId="5">
    <w:abstractNumId w:val="22"/>
  </w:num>
  <w:num w:numId="6">
    <w:abstractNumId w:val="12"/>
  </w:num>
  <w:num w:numId="7">
    <w:abstractNumId w:val="8"/>
  </w:num>
  <w:num w:numId="8">
    <w:abstractNumId w:val="23"/>
  </w:num>
  <w:num w:numId="9">
    <w:abstractNumId w:val="13"/>
  </w:num>
  <w:num w:numId="10">
    <w:abstractNumId w:val="10"/>
  </w:num>
  <w:num w:numId="11">
    <w:abstractNumId w:val="9"/>
  </w:num>
  <w:num w:numId="12">
    <w:abstractNumId w:val="21"/>
  </w:num>
  <w:num w:numId="13">
    <w:abstractNumId w:val="19"/>
  </w:num>
  <w:num w:numId="14">
    <w:abstractNumId w:val="20"/>
  </w:num>
  <w:num w:numId="15">
    <w:abstractNumId w:val="24"/>
  </w:num>
  <w:num w:numId="16">
    <w:abstractNumId w:val="7"/>
  </w:num>
  <w:num w:numId="17">
    <w:abstractNumId w:val="5"/>
  </w:num>
  <w:num w:numId="18">
    <w:abstractNumId w:val="4"/>
  </w:num>
  <w:num w:numId="19">
    <w:abstractNumId w:val="3"/>
  </w:num>
  <w:num w:numId="20">
    <w:abstractNumId w:val="6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fbcba506-40e7-48dd-a0a3-f3b6828a0a4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22&quot; text=&quot;ACTES LÉGISLATIFS ET AUTRES INSTRUMENTS&quot; /&gt;_x000d__x000a_    &lt;/basicdatatype&gt;_x000d__x000a_  &lt;/metadata&gt;_x000d__x000a_  &lt;metadata key=&quot;md_HeadingText&quot;&gt;_x000d__x000a_    &lt;headingtext text=&quot;ACTES LÉGISLATIFS ET AUTRES INSTRUMENTS&quot;&gt;_x000d__x000a_      &lt;formattedtext&gt;_x000d__x000a_        &lt;xaml text=&quot;ACTES LÉGISLATIFS ET AUTRES INSTRUMENTS&quot;&gt;&amp;lt;FlowDocument xmlns=&quot;http://schemas.microsoft.com/winfx/2006/xaml/presentation&quot;&amp;gt;&amp;lt;Paragraph&amp;gt;ACTES LÉGISLATIFS ET AUTRES INSTRUMENT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24&lt;/text&gt;_x000d__x000a_  &lt;/metadata&gt;_x000d__x000a_  &lt;metadata key=&quot;md_Prefix&quot;&gt;_x000d__x000a_    &lt;text&gt;&lt;/text&gt;_x000d__x000a_  &lt;/metadata&gt;_x000d__x000a_  &lt;metadata key=&quot;md_DocumentNumber&quot;&gt;_x000d__x000a_    &lt;text&gt;937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R 341&lt;/text&gt;_x000d__x000a_      &lt;text&gt;COUR 21&lt;/text&gt;_x000d__x000a_      &lt;text&gt;INST 181&lt;/text&gt;_x000d__x000a_      &lt;text&gt;CODEC 797&lt;/text&gt;_x000d__x000a_      &lt;text&gt;PARLNAT 7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1/0901B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osition du Conseil en première lecture en vue de l'adoption du RÈGLEMENT DU PARLEMENT EUROPÉEN ET DU CONSEIL modifiant le protocole n° 3 sur le statut de la Cour de justice de l'Union européenne - Adopté par le Conseil le 23 juin 2015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Position du Conseil en première lecture en vue de l'adoption du RÈGLEMENT DU PARLEMENT EUROPÉEN ET DU CONSEIL modifiant le protocole n° 3 sur le statut de la Cour de justice de l'Union européenne&amp;lt;/Run&amp;gt;&amp;lt;LineBreak /&amp;gt;&amp;lt;Run xml:lang=&quot;fr-be&quot;&amp;gt;- Adopté par le Conseil le 23 juin 2015&amp;lt;/Run&amp;gt;&amp;lt;/Paragraph&amp;gt;&amp;lt;/FlowDocument&amp;gt;&lt;/xaml&gt;_x000d__x000a_  &lt;/metadata&gt;_x000d__x000a_  &lt;metadata key=&quot;md_SubjectFootnote&quot; /&gt;_x000d__x000a_  &lt;metadata key=&quot;md_DG&quot;&gt;_x000d__x000a_    &lt;text&gt;SJ DIR4&lt;/text&gt;_x000d__x000a_  &lt;/metadata&gt;_x000d__x000a_  &lt;metadata key=&quot;md_Initials&quot;&gt;_x000d__x000a_    &lt;text&gt;RZ/gt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LEGACTS"/>
    <w:docVar w:name="LW_DocType" w:val="DW_LEGACTS"/>
    <w:docVar w:name="VSSDB_IniPath" w:val="\\at100\user\wovo\SEILEG\vss\srcsafe.ini"/>
    <w:docVar w:name="VSSDB_ProjectPath" w:val="$/DocuWrite/DOT/DW_LEGACTS"/>
  </w:docVars>
  <w:rsids>
    <w:rsidRoot w:val="00436F2B"/>
    <w:rsid w:val="00014D3C"/>
    <w:rsid w:val="00020BCF"/>
    <w:rsid w:val="00020F44"/>
    <w:rsid w:val="00040EC9"/>
    <w:rsid w:val="00051647"/>
    <w:rsid w:val="000B14A2"/>
    <w:rsid w:val="000B14AC"/>
    <w:rsid w:val="000F3325"/>
    <w:rsid w:val="001A1522"/>
    <w:rsid w:val="00203EAD"/>
    <w:rsid w:val="00224697"/>
    <w:rsid w:val="002259F6"/>
    <w:rsid w:val="00227CEF"/>
    <w:rsid w:val="00245CE6"/>
    <w:rsid w:val="002E73D2"/>
    <w:rsid w:val="003041A7"/>
    <w:rsid w:val="00336229"/>
    <w:rsid w:val="00343E74"/>
    <w:rsid w:val="0036128D"/>
    <w:rsid w:val="00374A5F"/>
    <w:rsid w:val="0038591B"/>
    <w:rsid w:val="003A1B24"/>
    <w:rsid w:val="003B7C7D"/>
    <w:rsid w:val="00436F2B"/>
    <w:rsid w:val="00487901"/>
    <w:rsid w:val="005671B7"/>
    <w:rsid w:val="00576AC2"/>
    <w:rsid w:val="006019B7"/>
    <w:rsid w:val="00671D72"/>
    <w:rsid w:val="00695110"/>
    <w:rsid w:val="006E70E0"/>
    <w:rsid w:val="006E7E84"/>
    <w:rsid w:val="00724809"/>
    <w:rsid w:val="007A0120"/>
    <w:rsid w:val="007C2052"/>
    <w:rsid w:val="00811704"/>
    <w:rsid w:val="00827ED1"/>
    <w:rsid w:val="00904411"/>
    <w:rsid w:val="00920E04"/>
    <w:rsid w:val="00925F25"/>
    <w:rsid w:val="009752C6"/>
    <w:rsid w:val="009F2BC9"/>
    <w:rsid w:val="009F4E75"/>
    <w:rsid w:val="00A306DC"/>
    <w:rsid w:val="00B02F49"/>
    <w:rsid w:val="00B25505"/>
    <w:rsid w:val="00B26565"/>
    <w:rsid w:val="00B33F15"/>
    <w:rsid w:val="00B34292"/>
    <w:rsid w:val="00B6519D"/>
    <w:rsid w:val="00B955E8"/>
    <w:rsid w:val="00BA1051"/>
    <w:rsid w:val="00BC5BF5"/>
    <w:rsid w:val="00BD5E59"/>
    <w:rsid w:val="00C011B7"/>
    <w:rsid w:val="00C35CE5"/>
    <w:rsid w:val="00C41061"/>
    <w:rsid w:val="00C70919"/>
    <w:rsid w:val="00C8364D"/>
    <w:rsid w:val="00CB08DD"/>
    <w:rsid w:val="00CB7667"/>
    <w:rsid w:val="00D47313"/>
    <w:rsid w:val="00D63BF9"/>
    <w:rsid w:val="00D642DB"/>
    <w:rsid w:val="00D91432"/>
    <w:rsid w:val="00DC0222"/>
    <w:rsid w:val="00DD4157"/>
    <w:rsid w:val="00DF16FD"/>
    <w:rsid w:val="00DF286F"/>
    <w:rsid w:val="00E9384E"/>
    <w:rsid w:val="00EC4E58"/>
    <w:rsid w:val="00ED1957"/>
    <w:rsid w:val="00F01C57"/>
    <w:rsid w:val="00F21684"/>
    <w:rsid w:val="00FA03CD"/>
    <w:rsid w:val="00FB3BA5"/>
    <w:rsid w:val="00FE0C9B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Text1"/>
    <w:qFormat/>
    <w:rsid w:val="00224697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qFormat/>
    <w:rsid w:val="00224697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qFormat/>
    <w:rsid w:val="00224697"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qFormat/>
    <w:rsid w:val="00224697"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697"/>
    <w:pPr>
      <w:tabs>
        <w:tab w:val="right" w:pos="9638"/>
      </w:tabs>
    </w:pPr>
  </w:style>
  <w:style w:type="paragraph" w:styleId="Footer">
    <w:name w:val="footer"/>
    <w:basedOn w:val="Normal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224697"/>
    <w:pPr>
      <w:spacing w:before="0" w:after="0" w:line="240" w:lineRule="auto"/>
      <w:ind w:left="720" w:hanging="720"/>
    </w:pPr>
    <w:rPr>
      <w:szCs w:val="20"/>
    </w:rPr>
  </w:style>
  <w:style w:type="paragraph" w:styleId="TOC1">
    <w:name w:val="toc 1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2">
    <w:name w:val="toc 2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3">
    <w:name w:val="toc 3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4">
    <w:name w:val="toc 4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22469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22469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22469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224697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basedOn w:val="DefaultParagraphFont"/>
    <w:rsid w:val="00224697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724809"/>
    <w:pPr>
      <w:spacing w:before="0" w:after="240" w:line="240" w:lineRule="auto"/>
      <w:jc w:val="center"/>
    </w:pPr>
  </w:style>
  <w:style w:type="character" w:customStyle="1" w:styleId="Marker">
    <w:name w:val="Marker"/>
    <w:basedOn w:val="DefaultParagraphFont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Normal"/>
    <w:rsid w:val="00224697"/>
    <w:pPr>
      <w:ind w:left="850"/>
      <w:outlineLvl w:val="0"/>
    </w:pPr>
  </w:style>
  <w:style w:type="paragraph" w:customStyle="1" w:styleId="Text2">
    <w:name w:val="Text 2"/>
    <w:basedOn w:val="Normal"/>
    <w:rsid w:val="00224697"/>
    <w:pPr>
      <w:ind w:left="1417"/>
      <w:outlineLvl w:val="1"/>
    </w:pPr>
  </w:style>
  <w:style w:type="paragraph" w:customStyle="1" w:styleId="Text3">
    <w:name w:val="Text 3"/>
    <w:basedOn w:val="Normal"/>
    <w:rsid w:val="00224697"/>
    <w:pPr>
      <w:ind w:left="1984"/>
      <w:outlineLvl w:val="2"/>
    </w:pPr>
  </w:style>
  <w:style w:type="paragraph" w:customStyle="1" w:styleId="Text4">
    <w:name w:val="Text 4"/>
    <w:basedOn w:val="Normal"/>
    <w:rsid w:val="00224697"/>
    <w:pPr>
      <w:ind w:left="2551"/>
      <w:outlineLvl w:val="3"/>
    </w:pPr>
  </w:style>
  <w:style w:type="paragraph" w:customStyle="1" w:styleId="NormalCentered">
    <w:name w:val="Normal Centered"/>
    <w:basedOn w:val="Normal"/>
    <w:rsid w:val="00224697"/>
    <w:pPr>
      <w:jc w:val="center"/>
    </w:pPr>
  </w:style>
  <w:style w:type="paragraph" w:customStyle="1" w:styleId="NormalLeft">
    <w:name w:val="Normal Left"/>
    <w:basedOn w:val="Normal"/>
    <w:rsid w:val="00224697"/>
  </w:style>
  <w:style w:type="paragraph" w:customStyle="1" w:styleId="NormalRight">
    <w:name w:val="Normal Right"/>
    <w:basedOn w:val="Normal"/>
    <w:rsid w:val="00224697"/>
    <w:pPr>
      <w:jc w:val="right"/>
    </w:pPr>
  </w:style>
  <w:style w:type="paragraph" w:customStyle="1" w:styleId="QuotedText">
    <w:name w:val="Quoted Text"/>
    <w:basedOn w:val="Normal"/>
    <w:rsid w:val="00224697"/>
    <w:pPr>
      <w:ind w:left="1417"/>
    </w:pPr>
  </w:style>
  <w:style w:type="paragraph" w:customStyle="1" w:styleId="Point0">
    <w:name w:val="Point 0"/>
    <w:basedOn w:val="Normal"/>
    <w:rsid w:val="00224697"/>
    <w:pPr>
      <w:ind w:left="850" w:hanging="850"/>
    </w:pPr>
  </w:style>
  <w:style w:type="paragraph" w:customStyle="1" w:styleId="Point1">
    <w:name w:val="Point 1"/>
    <w:basedOn w:val="Normal"/>
    <w:rsid w:val="00224697"/>
    <w:pPr>
      <w:ind w:left="1417" w:hanging="567"/>
      <w:outlineLvl w:val="0"/>
    </w:pPr>
  </w:style>
  <w:style w:type="paragraph" w:customStyle="1" w:styleId="Point2">
    <w:name w:val="Point 2"/>
    <w:basedOn w:val="Normal"/>
    <w:rsid w:val="00224697"/>
    <w:pPr>
      <w:ind w:left="1984" w:hanging="567"/>
      <w:outlineLvl w:val="1"/>
    </w:pPr>
  </w:style>
  <w:style w:type="paragraph" w:customStyle="1" w:styleId="Point3">
    <w:name w:val="Point 3"/>
    <w:basedOn w:val="Normal"/>
    <w:rsid w:val="00224697"/>
    <w:pPr>
      <w:ind w:left="2551" w:hanging="567"/>
      <w:outlineLvl w:val="2"/>
    </w:pPr>
  </w:style>
  <w:style w:type="paragraph" w:customStyle="1" w:styleId="Point4">
    <w:name w:val="Point 4"/>
    <w:basedOn w:val="Normal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Normal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rsid w:val="00224697"/>
    <w:pPr>
      <w:numPr>
        <w:numId w:val="1"/>
      </w:numPr>
    </w:pPr>
  </w:style>
  <w:style w:type="paragraph" w:customStyle="1" w:styleId="Tiret1">
    <w:name w:val="Tiret 1"/>
    <w:basedOn w:val="Normal"/>
    <w:rsid w:val="00224697"/>
    <w:pPr>
      <w:numPr>
        <w:numId w:val="2"/>
      </w:numPr>
      <w:outlineLvl w:val="0"/>
    </w:pPr>
  </w:style>
  <w:style w:type="paragraph" w:customStyle="1" w:styleId="Tiret2">
    <w:name w:val="Tiret 2"/>
    <w:basedOn w:val="Normal"/>
    <w:rsid w:val="00224697"/>
    <w:pPr>
      <w:numPr>
        <w:numId w:val="3"/>
      </w:numPr>
      <w:outlineLvl w:val="1"/>
    </w:pPr>
  </w:style>
  <w:style w:type="paragraph" w:customStyle="1" w:styleId="Tiret3">
    <w:name w:val="Tiret 3"/>
    <w:basedOn w:val="Normal"/>
    <w:rsid w:val="00224697"/>
    <w:pPr>
      <w:numPr>
        <w:numId w:val="4"/>
      </w:numPr>
      <w:outlineLvl w:val="2"/>
    </w:pPr>
  </w:style>
  <w:style w:type="paragraph" w:customStyle="1" w:styleId="Tiret4">
    <w:name w:val="Tiret 4"/>
    <w:basedOn w:val="Normal"/>
    <w:rsid w:val="00224697"/>
    <w:pPr>
      <w:numPr>
        <w:numId w:val="5"/>
      </w:numPr>
      <w:outlineLvl w:val="3"/>
    </w:pPr>
  </w:style>
  <w:style w:type="paragraph" w:customStyle="1" w:styleId="NumPar1">
    <w:name w:val="NumPar 1"/>
    <w:basedOn w:val="Normal"/>
    <w:next w:val="Text1"/>
    <w:rsid w:val="00224697"/>
    <w:pPr>
      <w:numPr>
        <w:numId w:val="6"/>
      </w:numPr>
      <w:outlineLvl w:val="0"/>
    </w:pPr>
  </w:style>
  <w:style w:type="paragraph" w:customStyle="1" w:styleId="NumPar2">
    <w:name w:val="NumPar 2"/>
    <w:basedOn w:val="Normal"/>
    <w:next w:val="Text1"/>
    <w:rsid w:val="00224697"/>
    <w:pPr>
      <w:numPr>
        <w:ilvl w:val="1"/>
        <w:numId w:val="6"/>
      </w:numPr>
      <w:outlineLvl w:val="1"/>
    </w:pPr>
  </w:style>
  <w:style w:type="paragraph" w:customStyle="1" w:styleId="NumPar3">
    <w:name w:val="NumPar 3"/>
    <w:basedOn w:val="Normal"/>
    <w:next w:val="Text1"/>
    <w:rsid w:val="00224697"/>
    <w:pPr>
      <w:numPr>
        <w:ilvl w:val="2"/>
        <w:numId w:val="6"/>
      </w:numPr>
      <w:outlineLvl w:val="2"/>
    </w:pPr>
  </w:style>
  <w:style w:type="paragraph" w:customStyle="1" w:styleId="NumPar4">
    <w:name w:val="NumPar 4"/>
    <w:basedOn w:val="Normal"/>
    <w:next w:val="Text1"/>
    <w:rsid w:val="00224697"/>
    <w:pPr>
      <w:numPr>
        <w:ilvl w:val="3"/>
        <w:numId w:val="6"/>
      </w:numPr>
      <w:outlineLvl w:val="3"/>
    </w:pPr>
  </w:style>
  <w:style w:type="paragraph" w:customStyle="1" w:styleId="ManualNumPar1">
    <w:name w:val="Manual NumPar 1"/>
    <w:basedOn w:val="Normal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Normal"/>
    <w:rsid w:val="00224697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224697"/>
    <w:pPr>
      <w:jc w:val="center"/>
    </w:pPr>
    <w:rPr>
      <w:b/>
    </w:rPr>
  </w:style>
  <w:style w:type="paragraph" w:styleId="TOCHeading">
    <w:name w:val="TOC Heading"/>
    <w:basedOn w:val="Normal"/>
    <w:next w:val="Normal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rsid w:val="00224697"/>
    <w:pPr>
      <w:numPr>
        <w:numId w:val="8"/>
      </w:numPr>
    </w:pPr>
  </w:style>
  <w:style w:type="paragraph" w:customStyle="1" w:styleId="Point1number">
    <w:name w:val="Point 1 (number)"/>
    <w:basedOn w:val="Normal"/>
    <w:rsid w:val="00224697"/>
    <w:pPr>
      <w:numPr>
        <w:ilvl w:val="2"/>
        <w:numId w:val="8"/>
      </w:numPr>
      <w:outlineLvl w:val="0"/>
    </w:pPr>
  </w:style>
  <w:style w:type="paragraph" w:customStyle="1" w:styleId="Point2number">
    <w:name w:val="Point 2 (number)"/>
    <w:basedOn w:val="Normal"/>
    <w:rsid w:val="00224697"/>
    <w:pPr>
      <w:numPr>
        <w:ilvl w:val="4"/>
        <w:numId w:val="8"/>
      </w:numPr>
      <w:outlineLvl w:val="1"/>
    </w:pPr>
  </w:style>
  <w:style w:type="paragraph" w:customStyle="1" w:styleId="Point3number">
    <w:name w:val="Point 3 (number)"/>
    <w:basedOn w:val="Normal"/>
    <w:rsid w:val="00224697"/>
    <w:pPr>
      <w:numPr>
        <w:ilvl w:val="6"/>
        <w:numId w:val="8"/>
      </w:numPr>
      <w:outlineLvl w:val="2"/>
    </w:pPr>
  </w:style>
  <w:style w:type="paragraph" w:customStyle="1" w:styleId="Point0letter">
    <w:name w:val="Point 0 (letter)"/>
    <w:basedOn w:val="Normal"/>
    <w:rsid w:val="00224697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rsid w:val="00224697"/>
    <w:pPr>
      <w:numPr>
        <w:ilvl w:val="3"/>
        <w:numId w:val="8"/>
      </w:numPr>
      <w:outlineLvl w:val="0"/>
    </w:pPr>
  </w:style>
  <w:style w:type="paragraph" w:customStyle="1" w:styleId="Point2letter">
    <w:name w:val="Point 2 (letter)"/>
    <w:basedOn w:val="Normal"/>
    <w:rsid w:val="00224697"/>
    <w:pPr>
      <w:numPr>
        <w:ilvl w:val="5"/>
        <w:numId w:val="8"/>
      </w:numPr>
      <w:outlineLvl w:val="1"/>
    </w:pPr>
  </w:style>
  <w:style w:type="paragraph" w:customStyle="1" w:styleId="Point3letter">
    <w:name w:val="Point 3 (letter)"/>
    <w:basedOn w:val="Normal"/>
    <w:rsid w:val="00224697"/>
    <w:pPr>
      <w:numPr>
        <w:ilvl w:val="7"/>
        <w:numId w:val="8"/>
      </w:numPr>
      <w:outlineLvl w:val="2"/>
    </w:pPr>
  </w:style>
  <w:style w:type="paragraph" w:customStyle="1" w:styleId="Point4letter">
    <w:name w:val="Point 4 (letter)"/>
    <w:basedOn w:val="Normal"/>
    <w:rsid w:val="00224697"/>
    <w:pPr>
      <w:numPr>
        <w:ilvl w:val="8"/>
        <w:numId w:val="8"/>
      </w:numPr>
      <w:outlineLvl w:val="3"/>
    </w:pPr>
  </w:style>
  <w:style w:type="paragraph" w:customStyle="1" w:styleId="Bullet0">
    <w:name w:val="Bullet 0"/>
    <w:basedOn w:val="Normal"/>
    <w:rsid w:val="00224697"/>
    <w:pPr>
      <w:numPr>
        <w:numId w:val="9"/>
      </w:numPr>
    </w:pPr>
  </w:style>
  <w:style w:type="paragraph" w:customStyle="1" w:styleId="Bullet1">
    <w:name w:val="Bullet 1"/>
    <w:basedOn w:val="Normal"/>
    <w:rsid w:val="00224697"/>
    <w:pPr>
      <w:numPr>
        <w:numId w:val="10"/>
      </w:numPr>
      <w:outlineLvl w:val="0"/>
    </w:pPr>
  </w:style>
  <w:style w:type="paragraph" w:customStyle="1" w:styleId="Bullet2">
    <w:name w:val="Bullet 2"/>
    <w:basedOn w:val="Normal"/>
    <w:rsid w:val="00224697"/>
    <w:pPr>
      <w:numPr>
        <w:numId w:val="11"/>
      </w:numPr>
      <w:outlineLvl w:val="1"/>
    </w:pPr>
  </w:style>
  <w:style w:type="paragraph" w:customStyle="1" w:styleId="Bullet3">
    <w:name w:val="Bullet 3"/>
    <w:basedOn w:val="Normal"/>
    <w:rsid w:val="00224697"/>
    <w:pPr>
      <w:numPr>
        <w:numId w:val="12"/>
      </w:numPr>
      <w:outlineLvl w:val="2"/>
    </w:pPr>
  </w:style>
  <w:style w:type="paragraph" w:customStyle="1" w:styleId="Bullet4">
    <w:name w:val="Bullet 4"/>
    <w:basedOn w:val="Normal"/>
    <w:rsid w:val="00224697"/>
    <w:pPr>
      <w:numPr>
        <w:numId w:val="13"/>
      </w:numPr>
      <w:outlineLvl w:val="3"/>
    </w:pPr>
  </w:style>
  <w:style w:type="paragraph" w:customStyle="1" w:styleId="Annexetitreacte">
    <w:name w:val="Annexe titre (act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224697"/>
    <w:pPr>
      <w:spacing w:before="480"/>
    </w:pPr>
  </w:style>
  <w:style w:type="paragraph" w:customStyle="1" w:styleId="Considrant">
    <w:name w:val="Considérant"/>
    <w:basedOn w:val="Normal"/>
    <w:rsid w:val="00224697"/>
    <w:pPr>
      <w:numPr>
        <w:numId w:val="14"/>
      </w:numPr>
    </w:pPr>
  </w:style>
  <w:style w:type="paragraph" w:customStyle="1" w:styleId="Datedadoption">
    <w:name w:val="Date d'adoption"/>
    <w:basedOn w:val="Normal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Normal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224697"/>
    <w:pPr>
      <w:keepNext/>
    </w:pPr>
  </w:style>
  <w:style w:type="paragraph" w:customStyle="1" w:styleId="Institutionquiagit">
    <w:name w:val="Institution qui agit"/>
    <w:basedOn w:val="Normal"/>
    <w:next w:val="Normal"/>
    <w:rsid w:val="00224697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224697"/>
    <w:pPr>
      <w:ind w:left="850" w:hanging="850"/>
    </w:pPr>
  </w:style>
  <w:style w:type="paragraph" w:customStyle="1" w:styleId="Personnequisigne">
    <w:name w:val="Personne qui signe"/>
    <w:basedOn w:val="Normal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"/>
    <w:next w:val="Normal"/>
    <w:link w:val="LignefinalChar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Normal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"/>
    <w:rsid w:val="00224697"/>
    <w:pPr>
      <w:spacing w:before="40" w:after="0" w:line="240" w:lineRule="auto"/>
    </w:pPr>
  </w:style>
  <w:style w:type="paragraph" w:customStyle="1" w:styleId="EntText">
    <w:name w:val="EntText"/>
    <w:basedOn w:val="Normal"/>
    <w:rsid w:val="00224697"/>
  </w:style>
  <w:style w:type="paragraph" w:customStyle="1" w:styleId="EntEU">
    <w:name w:val="EntEU"/>
    <w:basedOn w:val="Normal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Normal"/>
    <w:rsid w:val="00224697"/>
    <w:pPr>
      <w:spacing w:before="0" w:after="0"/>
      <w:jc w:val="center"/>
    </w:pPr>
  </w:style>
  <w:style w:type="paragraph" w:customStyle="1" w:styleId="FooterAccord">
    <w:name w:val="Footer Accord"/>
    <w:basedOn w:val="Normal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"/>
    <w:next w:val="Normal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"/>
    <w:next w:val="Normal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rsid w:val="00224697"/>
    <w:pPr>
      <w:spacing w:after="240"/>
    </w:pPr>
  </w:style>
  <w:style w:type="paragraph" w:customStyle="1" w:styleId="Annexetitre">
    <w:name w:val="Annexe titre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DESignature">
    <w:name w:val="DE Signature"/>
    <w:basedOn w:val="Normal"/>
    <w:qFormat/>
    <w:rsid w:val="00227CEF"/>
    <w:pPr>
      <w:tabs>
        <w:tab w:val="center" w:pos="5954"/>
      </w:tabs>
      <w:spacing w:before="720"/>
    </w:pPr>
  </w:style>
  <w:style w:type="paragraph" w:customStyle="1" w:styleId="Langue">
    <w:name w:val="Langue"/>
    <w:basedOn w:val="Normal"/>
    <w:next w:val="Rfrenceinterne"/>
    <w:rsid w:val="00436F2B"/>
    <w:pPr>
      <w:spacing w:before="0" w:after="600" w:line="240" w:lineRule="auto"/>
      <w:jc w:val="center"/>
    </w:pPr>
    <w:rPr>
      <w:b/>
      <w:caps/>
      <w:lang w:eastAsia="de-DE"/>
    </w:rPr>
  </w:style>
  <w:style w:type="paragraph" w:customStyle="1" w:styleId="Rfrenceinterne">
    <w:name w:val="Référence interne"/>
    <w:basedOn w:val="Normal"/>
    <w:next w:val="Normal"/>
    <w:rsid w:val="00436F2B"/>
    <w:pPr>
      <w:spacing w:before="0" w:after="600" w:line="240" w:lineRule="auto"/>
      <w:jc w:val="center"/>
    </w:pPr>
    <w:rPr>
      <w:b/>
      <w:lang w:eastAsia="de-DE"/>
    </w:rPr>
  </w:style>
  <w:style w:type="paragraph" w:customStyle="1" w:styleId="HeaderCouncilLarge">
    <w:name w:val="Header Council Large"/>
    <w:basedOn w:val="Normal"/>
    <w:link w:val="HeaderCouncilLargeChar"/>
    <w:rsid w:val="00436F2B"/>
    <w:pPr>
      <w:spacing w:before="0" w:after="440"/>
    </w:pPr>
    <w:rPr>
      <w:sz w:val="2"/>
    </w:rPr>
  </w:style>
  <w:style w:type="character" w:customStyle="1" w:styleId="LignefinalChar">
    <w:name w:val="Ligne final Char"/>
    <w:basedOn w:val="DefaultParagraphFont"/>
    <w:link w:val="Lignefinal"/>
    <w:rsid w:val="00436F2B"/>
    <w:rPr>
      <w:b/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LignefinalChar"/>
    <w:link w:val="HeaderCouncilLarge"/>
    <w:rsid w:val="00436F2B"/>
    <w:rPr>
      <w:b w:val="0"/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436F2B"/>
    <w:pPr>
      <w:spacing w:before="0" w:after="0" w:line="240" w:lineRule="auto"/>
    </w:pPr>
    <w:rPr>
      <w:lang w:val="en-GB"/>
    </w:rPr>
  </w:style>
  <w:style w:type="paragraph" w:customStyle="1" w:styleId="CorpoA">
    <w:name w:val="Corpo A"/>
    <w:rsid w:val="00D63BF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color w:val="000000"/>
      <w:sz w:val="24"/>
      <w:szCs w:val="24"/>
      <w:u w:color="000000"/>
      <w:bdr w:val="nil"/>
      <w:lang w:val="fr-FR" w:eastAsia="fr-FR"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3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CD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72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72"/>
    <w:rPr>
      <w:b/>
      <w:bCs/>
      <w:lang w:val="fr-FR" w:eastAsia="en-US"/>
    </w:rPr>
  </w:style>
  <w:style w:type="paragraph" w:styleId="Revision">
    <w:name w:val="Revision"/>
    <w:hidden/>
    <w:uiPriority w:val="99"/>
    <w:semiHidden/>
    <w:rsid w:val="00B33F15"/>
    <w:rPr>
      <w:sz w:val="24"/>
      <w:szCs w:val="24"/>
      <w:lang w:val="fr-FR" w:eastAsia="en-US"/>
    </w:rPr>
  </w:style>
  <w:style w:type="paragraph" w:styleId="ListBullet">
    <w:name w:val="List Bullet"/>
    <w:basedOn w:val="Normal"/>
    <w:uiPriority w:val="99"/>
    <w:semiHidden/>
    <w:unhideWhenUsed/>
    <w:rsid w:val="00FF547F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F547F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F547F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F547F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FF547F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F547F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F547F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F547F"/>
    <w:pPr>
      <w:numPr>
        <w:numId w:val="2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F5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Text1"/>
    <w:qFormat/>
    <w:rsid w:val="00224697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qFormat/>
    <w:rsid w:val="00224697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qFormat/>
    <w:rsid w:val="00224697"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qFormat/>
    <w:rsid w:val="00224697"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697"/>
    <w:pPr>
      <w:tabs>
        <w:tab w:val="right" w:pos="9638"/>
      </w:tabs>
    </w:pPr>
  </w:style>
  <w:style w:type="paragraph" w:styleId="Footer">
    <w:name w:val="footer"/>
    <w:basedOn w:val="Normal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224697"/>
    <w:pPr>
      <w:spacing w:before="0" w:after="0" w:line="240" w:lineRule="auto"/>
      <w:ind w:left="720" w:hanging="720"/>
    </w:pPr>
    <w:rPr>
      <w:szCs w:val="20"/>
    </w:rPr>
  </w:style>
  <w:style w:type="paragraph" w:styleId="TOC1">
    <w:name w:val="toc 1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2">
    <w:name w:val="toc 2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3">
    <w:name w:val="toc 3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4">
    <w:name w:val="toc 4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22469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22469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22469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224697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basedOn w:val="DefaultParagraphFont"/>
    <w:rsid w:val="00224697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724809"/>
    <w:pPr>
      <w:spacing w:before="0" w:after="240" w:line="240" w:lineRule="auto"/>
      <w:jc w:val="center"/>
    </w:pPr>
  </w:style>
  <w:style w:type="character" w:customStyle="1" w:styleId="Marker">
    <w:name w:val="Marker"/>
    <w:basedOn w:val="DefaultParagraphFont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Normal"/>
    <w:rsid w:val="00224697"/>
    <w:pPr>
      <w:ind w:left="850"/>
      <w:outlineLvl w:val="0"/>
    </w:pPr>
  </w:style>
  <w:style w:type="paragraph" w:customStyle="1" w:styleId="Text2">
    <w:name w:val="Text 2"/>
    <w:basedOn w:val="Normal"/>
    <w:rsid w:val="00224697"/>
    <w:pPr>
      <w:ind w:left="1417"/>
      <w:outlineLvl w:val="1"/>
    </w:pPr>
  </w:style>
  <w:style w:type="paragraph" w:customStyle="1" w:styleId="Text3">
    <w:name w:val="Text 3"/>
    <w:basedOn w:val="Normal"/>
    <w:rsid w:val="00224697"/>
    <w:pPr>
      <w:ind w:left="1984"/>
      <w:outlineLvl w:val="2"/>
    </w:pPr>
  </w:style>
  <w:style w:type="paragraph" w:customStyle="1" w:styleId="Text4">
    <w:name w:val="Text 4"/>
    <w:basedOn w:val="Normal"/>
    <w:rsid w:val="00224697"/>
    <w:pPr>
      <w:ind w:left="2551"/>
      <w:outlineLvl w:val="3"/>
    </w:pPr>
  </w:style>
  <w:style w:type="paragraph" w:customStyle="1" w:styleId="NormalCentered">
    <w:name w:val="Normal Centered"/>
    <w:basedOn w:val="Normal"/>
    <w:rsid w:val="00224697"/>
    <w:pPr>
      <w:jc w:val="center"/>
    </w:pPr>
  </w:style>
  <w:style w:type="paragraph" w:customStyle="1" w:styleId="NormalLeft">
    <w:name w:val="Normal Left"/>
    <w:basedOn w:val="Normal"/>
    <w:rsid w:val="00224697"/>
  </w:style>
  <w:style w:type="paragraph" w:customStyle="1" w:styleId="NormalRight">
    <w:name w:val="Normal Right"/>
    <w:basedOn w:val="Normal"/>
    <w:rsid w:val="00224697"/>
    <w:pPr>
      <w:jc w:val="right"/>
    </w:pPr>
  </w:style>
  <w:style w:type="paragraph" w:customStyle="1" w:styleId="QuotedText">
    <w:name w:val="Quoted Text"/>
    <w:basedOn w:val="Normal"/>
    <w:rsid w:val="00224697"/>
    <w:pPr>
      <w:ind w:left="1417"/>
    </w:pPr>
  </w:style>
  <w:style w:type="paragraph" w:customStyle="1" w:styleId="Point0">
    <w:name w:val="Point 0"/>
    <w:basedOn w:val="Normal"/>
    <w:rsid w:val="00224697"/>
    <w:pPr>
      <w:ind w:left="850" w:hanging="850"/>
    </w:pPr>
  </w:style>
  <w:style w:type="paragraph" w:customStyle="1" w:styleId="Point1">
    <w:name w:val="Point 1"/>
    <w:basedOn w:val="Normal"/>
    <w:rsid w:val="00224697"/>
    <w:pPr>
      <w:ind w:left="1417" w:hanging="567"/>
      <w:outlineLvl w:val="0"/>
    </w:pPr>
  </w:style>
  <w:style w:type="paragraph" w:customStyle="1" w:styleId="Point2">
    <w:name w:val="Point 2"/>
    <w:basedOn w:val="Normal"/>
    <w:rsid w:val="00224697"/>
    <w:pPr>
      <w:ind w:left="1984" w:hanging="567"/>
      <w:outlineLvl w:val="1"/>
    </w:pPr>
  </w:style>
  <w:style w:type="paragraph" w:customStyle="1" w:styleId="Point3">
    <w:name w:val="Point 3"/>
    <w:basedOn w:val="Normal"/>
    <w:rsid w:val="00224697"/>
    <w:pPr>
      <w:ind w:left="2551" w:hanging="567"/>
      <w:outlineLvl w:val="2"/>
    </w:pPr>
  </w:style>
  <w:style w:type="paragraph" w:customStyle="1" w:styleId="Point4">
    <w:name w:val="Point 4"/>
    <w:basedOn w:val="Normal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Normal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rsid w:val="00224697"/>
    <w:pPr>
      <w:numPr>
        <w:numId w:val="1"/>
      </w:numPr>
    </w:pPr>
  </w:style>
  <w:style w:type="paragraph" w:customStyle="1" w:styleId="Tiret1">
    <w:name w:val="Tiret 1"/>
    <w:basedOn w:val="Normal"/>
    <w:rsid w:val="00224697"/>
    <w:pPr>
      <w:numPr>
        <w:numId w:val="2"/>
      </w:numPr>
      <w:outlineLvl w:val="0"/>
    </w:pPr>
  </w:style>
  <w:style w:type="paragraph" w:customStyle="1" w:styleId="Tiret2">
    <w:name w:val="Tiret 2"/>
    <w:basedOn w:val="Normal"/>
    <w:rsid w:val="00224697"/>
    <w:pPr>
      <w:numPr>
        <w:numId w:val="3"/>
      </w:numPr>
      <w:outlineLvl w:val="1"/>
    </w:pPr>
  </w:style>
  <w:style w:type="paragraph" w:customStyle="1" w:styleId="Tiret3">
    <w:name w:val="Tiret 3"/>
    <w:basedOn w:val="Normal"/>
    <w:rsid w:val="00224697"/>
    <w:pPr>
      <w:numPr>
        <w:numId w:val="4"/>
      </w:numPr>
      <w:outlineLvl w:val="2"/>
    </w:pPr>
  </w:style>
  <w:style w:type="paragraph" w:customStyle="1" w:styleId="Tiret4">
    <w:name w:val="Tiret 4"/>
    <w:basedOn w:val="Normal"/>
    <w:rsid w:val="00224697"/>
    <w:pPr>
      <w:numPr>
        <w:numId w:val="5"/>
      </w:numPr>
      <w:outlineLvl w:val="3"/>
    </w:pPr>
  </w:style>
  <w:style w:type="paragraph" w:customStyle="1" w:styleId="NumPar1">
    <w:name w:val="NumPar 1"/>
    <w:basedOn w:val="Normal"/>
    <w:next w:val="Text1"/>
    <w:rsid w:val="00224697"/>
    <w:pPr>
      <w:numPr>
        <w:numId w:val="6"/>
      </w:numPr>
      <w:outlineLvl w:val="0"/>
    </w:pPr>
  </w:style>
  <w:style w:type="paragraph" w:customStyle="1" w:styleId="NumPar2">
    <w:name w:val="NumPar 2"/>
    <w:basedOn w:val="Normal"/>
    <w:next w:val="Text1"/>
    <w:rsid w:val="00224697"/>
    <w:pPr>
      <w:numPr>
        <w:ilvl w:val="1"/>
        <w:numId w:val="6"/>
      </w:numPr>
      <w:outlineLvl w:val="1"/>
    </w:pPr>
  </w:style>
  <w:style w:type="paragraph" w:customStyle="1" w:styleId="NumPar3">
    <w:name w:val="NumPar 3"/>
    <w:basedOn w:val="Normal"/>
    <w:next w:val="Text1"/>
    <w:rsid w:val="00224697"/>
    <w:pPr>
      <w:numPr>
        <w:ilvl w:val="2"/>
        <w:numId w:val="6"/>
      </w:numPr>
      <w:outlineLvl w:val="2"/>
    </w:pPr>
  </w:style>
  <w:style w:type="paragraph" w:customStyle="1" w:styleId="NumPar4">
    <w:name w:val="NumPar 4"/>
    <w:basedOn w:val="Normal"/>
    <w:next w:val="Text1"/>
    <w:rsid w:val="00224697"/>
    <w:pPr>
      <w:numPr>
        <w:ilvl w:val="3"/>
        <w:numId w:val="6"/>
      </w:numPr>
      <w:outlineLvl w:val="3"/>
    </w:pPr>
  </w:style>
  <w:style w:type="paragraph" w:customStyle="1" w:styleId="ManualNumPar1">
    <w:name w:val="Manual NumPar 1"/>
    <w:basedOn w:val="Normal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Normal"/>
    <w:rsid w:val="00224697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224697"/>
    <w:pPr>
      <w:jc w:val="center"/>
    </w:pPr>
    <w:rPr>
      <w:b/>
    </w:rPr>
  </w:style>
  <w:style w:type="paragraph" w:styleId="TOCHeading">
    <w:name w:val="TOC Heading"/>
    <w:basedOn w:val="Normal"/>
    <w:next w:val="Normal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rsid w:val="00224697"/>
    <w:pPr>
      <w:numPr>
        <w:numId w:val="8"/>
      </w:numPr>
    </w:pPr>
  </w:style>
  <w:style w:type="paragraph" w:customStyle="1" w:styleId="Point1number">
    <w:name w:val="Point 1 (number)"/>
    <w:basedOn w:val="Normal"/>
    <w:rsid w:val="00224697"/>
    <w:pPr>
      <w:numPr>
        <w:ilvl w:val="2"/>
        <w:numId w:val="8"/>
      </w:numPr>
      <w:outlineLvl w:val="0"/>
    </w:pPr>
  </w:style>
  <w:style w:type="paragraph" w:customStyle="1" w:styleId="Point2number">
    <w:name w:val="Point 2 (number)"/>
    <w:basedOn w:val="Normal"/>
    <w:rsid w:val="00224697"/>
    <w:pPr>
      <w:numPr>
        <w:ilvl w:val="4"/>
        <w:numId w:val="8"/>
      </w:numPr>
      <w:outlineLvl w:val="1"/>
    </w:pPr>
  </w:style>
  <w:style w:type="paragraph" w:customStyle="1" w:styleId="Point3number">
    <w:name w:val="Point 3 (number)"/>
    <w:basedOn w:val="Normal"/>
    <w:rsid w:val="00224697"/>
    <w:pPr>
      <w:numPr>
        <w:ilvl w:val="6"/>
        <w:numId w:val="8"/>
      </w:numPr>
      <w:outlineLvl w:val="2"/>
    </w:pPr>
  </w:style>
  <w:style w:type="paragraph" w:customStyle="1" w:styleId="Point0letter">
    <w:name w:val="Point 0 (letter)"/>
    <w:basedOn w:val="Normal"/>
    <w:rsid w:val="00224697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rsid w:val="00224697"/>
    <w:pPr>
      <w:numPr>
        <w:ilvl w:val="3"/>
        <w:numId w:val="8"/>
      </w:numPr>
      <w:outlineLvl w:val="0"/>
    </w:pPr>
  </w:style>
  <w:style w:type="paragraph" w:customStyle="1" w:styleId="Point2letter">
    <w:name w:val="Point 2 (letter)"/>
    <w:basedOn w:val="Normal"/>
    <w:rsid w:val="00224697"/>
    <w:pPr>
      <w:numPr>
        <w:ilvl w:val="5"/>
        <w:numId w:val="8"/>
      </w:numPr>
      <w:outlineLvl w:val="1"/>
    </w:pPr>
  </w:style>
  <w:style w:type="paragraph" w:customStyle="1" w:styleId="Point3letter">
    <w:name w:val="Point 3 (letter)"/>
    <w:basedOn w:val="Normal"/>
    <w:rsid w:val="00224697"/>
    <w:pPr>
      <w:numPr>
        <w:ilvl w:val="7"/>
        <w:numId w:val="8"/>
      </w:numPr>
      <w:outlineLvl w:val="2"/>
    </w:pPr>
  </w:style>
  <w:style w:type="paragraph" w:customStyle="1" w:styleId="Point4letter">
    <w:name w:val="Point 4 (letter)"/>
    <w:basedOn w:val="Normal"/>
    <w:rsid w:val="00224697"/>
    <w:pPr>
      <w:numPr>
        <w:ilvl w:val="8"/>
        <w:numId w:val="8"/>
      </w:numPr>
      <w:outlineLvl w:val="3"/>
    </w:pPr>
  </w:style>
  <w:style w:type="paragraph" w:customStyle="1" w:styleId="Bullet0">
    <w:name w:val="Bullet 0"/>
    <w:basedOn w:val="Normal"/>
    <w:rsid w:val="00224697"/>
    <w:pPr>
      <w:numPr>
        <w:numId w:val="9"/>
      </w:numPr>
    </w:pPr>
  </w:style>
  <w:style w:type="paragraph" w:customStyle="1" w:styleId="Bullet1">
    <w:name w:val="Bullet 1"/>
    <w:basedOn w:val="Normal"/>
    <w:rsid w:val="00224697"/>
    <w:pPr>
      <w:numPr>
        <w:numId w:val="10"/>
      </w:numPr>
      <w:outlineLvl w:val="0"/>
    </w:pPr>
  </w:style>
  <w:style w:type="paragraph" w:customStyle="1" w:styleId="Bullet2">
    <w:name w:val="Bullet 2"/>
    <w:basedOn w:val="Normal"/>
    <w:rsid w:val="00224697"/>
    <w:pPr>
      <w:numPr>
        <w:numId w:val="11"/>
      </w:numPr>
      <w:outlineLvl w:val="1"/>
    </w:pPr>
  </w:style>
  <w:style w:type="paragraph" w:customStyle="1" w:styleId="Bullet3">
    <w:name w:val="Bullet 3"/>
    <w:basedOn w:val="Normal"/>
    <w:rsid w:val="00224697"/>
    <w:pPr>
      <w:numPr>
        <w:numId w:val="12"/>
      </w:numPr>
      <w:outlineLvl w:val="2"/>
    </w:pPr>
  </w:style>
  <w:style w:type="paragraph" w:customStyle="1" w:styleId="Bullet4">
    <w:name w:val="Bullet 4"/>
    <w:basedOn w:val="Normal"/>
    <w:rsid w:val="00224697"/>
    <w:pPr>
      <w:numPr>
        <w:numId w:val="13"/>
      </w:numPr>
      <w:outlineLvl w:val="3"/>
    </w:pPr>
  </w:style>
  <w:style w:type="paragraph" w:customStyle="1" w:styleId="Annexetitreacte">
    <w:name w:val="Annexe titre (act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224697"/>
    <w:pPr>
      <w:spacing w:before="480"/>
    </w:pPr>
  </w:style>
  <w:style w:type="paragraph" w:customStyle="1" w:styleId="Considrant">
    <w:name w:val="Considérant"/>
    <w:basedOn w:val="Normal"/>
    <w:rsid w:val="00224697"/>
    <w:pPr>
      <w:numPr>
        <w:numId w:val="14"/>
      </w:numPr>
    </w:pPr>
  </w:style>
  <w:style w:type="paragraph" w:customStyle="1" w:styleId="Datedadoption">
    <w:name w:val="Date d'adoption"/>
    <w:basedOn w:val="Normal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Normal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224697"/>
    <w:pPr>
      <w:keepNext/>
    </w:pPr>
  </w:style>
  <w:style w:type="paragraph" w:customStyle="1" w:styleId="Institutionquiagit">
    <w:name w:val="Institution qui agit"/>
    <w:basedOn w:val="Normal"/>
    <w:next w:val="Normal"/>
    <w:rsid w:val="00224697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224697"/>
    <w:pPr>
      <w:ind w:left="850" w:hanging="850"/>
    </w:pPr>
  </w:style>
  <w:style w:type="paragraph" w:customStyle="1" w:styleId="Personnequisigne">
    <w:name w:val="Personne qui signe"/>
    <w:basedOn w:val="Normal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"/>
    <w:next w:val="Normal"/>
    <w:link w:val="LignefinalChar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Normal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"/>
    <w:rsid w:val="00224697"/>
    <w:pPr>
      <w:spacing w:before="40" w:after="0" w:line="240" w:lineRule="auto"/>
    </w:pPr>
  </w:style>
  <w:style w:type="paragraph" w:customStyle="1" w:styleId="EntText">
    <w:name w:val="EntText"/>
    <w:basedOn w:val="Normal"/>
    <w:rsid w:val="00224697"/>
  </w:style>
  <w:style w:type="paragraph" w:customStyle="1" w:styleId="EntEU">
    <w:name w:val="EntEU"/>
    <w:basedOn w:val="Normal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Normal"/>
    <w:rsid w:val="00224697"/>
    <w:pPr>
      <w:spacing w:before="0" w:after="0"/>
      <w:jc w:val="center"/>
    </w:pPr>
  </w:style>
  <w:style w:type="paragraph" w:customStyle="1" w:styleId="FooterAccord">
    <w:name w:val="Footer Accord"/>
    <w:basedOn w:val="Normal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"/>
    <w:next w:val="Normal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"/>
    <w:next w:val="Normal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rsid w:val="00224697"/>
    <w:pPr>
      <w:spacing w:after="240"/>
    </w:pPr>
  </w:style>
  <w:style w:type="paragraph" w:customStyle="1" w:styleId="Annexetitre">
    <w:name w:val="Annexe titre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DESignature">
    <w:name w:val="DE Signature"/>
    <w:basedOn w:val="Normal"/>
    <w:qFormat/>
    <w:rsid w:val="00227CEF"/>
    <w:pPr>
      <w:tabs>
        <w:tab w:val="center" w:pos="5954"/>
      </w:tabs>
      <w:spacing w:before="720"/>
    </w:pPr>
  </w:style>
  <w:style w:type="paragraph" w:customStyle="1" w:styleId="Langue">
    <w:name w:val="Langue"/>
    <w:basedOn w:val="Normal"/>
    <w:next w:val="Rfrenceinterne"/>
    <w:rsid w:val="00436F2B"/>
    <w:pPr>
      <w:spacing w:before="0" w:after="600" w:line="240" w:lineRule="auto"/>
      <w:jc w:val="center"/>
    </w:pPr>
    <w:rPr>
      <w:b/>
      <w:caps/>
      <w:lang w:eastAsia="de-DE"/>
    </w:rPr>
  </w:style>
  <w:style w:type="paragraph" w:customStyle="1" w:styleId="Rfrenceinterne">
    <w:name w:val="Référence interne"/>
    <w:basedOn w:val="Normal"/>
    <w:next w:val="Normal"/>
    <w:rsid w:val="00436F2B"/>
    <w:pPr>
      <w:spacing w:before="0" w:after="600" w:line="240" w:lineRule="auto"/>
      <w:jc w:val="center"/>
    </w:pPr>
    <w:rPr>
      <w:b/>
      <w:lang w:eastAsia="de-DE"/>
    </w:rPr>
  </w:style>
  <w:style w:type="paragraph" w:customStyle="1" w:styleId="HeaderCouncilLarge">
    <w:name w:val="Header Council Large"/>
    <w:basedOn w:val="Normal"/>
    <w:link w:val="HeaderCouncilLargeChar"/>
    <w:rsid w:val="00436F2B"/>
    <w:pPr>
      <w:spacing w:before="0" w:after="440"/>
    </w:pPr>
    <w:rPr>
      <w:sz w:val="2"/>
    </w:rPr>
  </w:style>
  <w:style w:type="character" w:customStyle="1" w:styleId="LignefinalChar">
    <w:name w:val="Ligne final Char"/>
    <w:basedOn w:val="DefaultParagraphFont"/>
    <w:link w:val="Lignefinal"/>
    <w:rsid w:val="00436F2B"/>
    <w:rPr>
      <w:b/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LignefinalChar"/>
    <w:link w:val="HeaderCouncilLarge"/>
    <w:rsid w:val="00436F2B"/>
    <w:rPr>
      <w:b w:val="0"/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436F2B"/>
    <w:pPr>
      <w:spacing w:before="0" w:after="0" w:line="240" w:lineRule="auto"/>
    </w:pPr>
    <w:rPr>
      <w:lang w:val="en-GB"/>
    </w:rPr>
  </w:style>
  <w:style w:type="paragraph" w:customStyle="1" w:styleId="CorpoA">
    <w:name w:val="Corpo A"/>
    <w:rsid w:val="00D63BF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color w:val="000000"/>
      <w:sz w:val="24"/>
      <w:szCs w:val="24"/>
      <w:u w:color="000000"/>
      <w:bdr w:val="nil"/>
      <w:lang w:val="fr-FR" w:eastAsia="fr-FR"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3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CD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72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72"/>
    <w:rPr>
      <w:b/>
      <w:bCs/>
      <w:lang w:val="fr-FR" w:eastAsia="en-US"/>
    </w:rPr>
  </w:style>
  <w:style w:type="paragraph" w:styleId="Revision">
    <w:name w:val="Revision"/>
    <w:hidden/>
    <w:uiPriority w:val="99"/>
    <w:semiHidden/>
    <w:rsid w:val="00B33F15"/>
    <w:rPr>
      <w:sz w:val="24"/>
      <w:szCs w:val="24"/>
      <w:lang w:val="fr-FR" w:eastAsia="en-US"/>
    </w:rPr>
  </w:style>
  <w:style w:type="paragraph" w:styleId="ListBullet">
    <w:name w:val="List Bullet"/>
    <w:basedOn w:val="Normal"/>
    <w:uiPriority w:val="99"/>
    <w:semiHidden/>
    <w:unhideWhenUsed/>
    <w:rsid w:val="00FF547F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F547F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F547F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F547F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FF547F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F547F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F547F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F547F"/>
    <w:pPr>
      <w:numPr>
        <w:numId w:val="2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F5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7029-AFA2-47DD-A39C-A5DF8F88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DW_LEGACTS.dotm</Template>
  <TotalTime>0</TotalTime>
  <Pages>7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TOGIAS Georges</cp:lastModifiedBy>
  <cp:revision>2</cp:revision>
  <cp:lastPrinted>2015-06-05T09:04:00Z</cp:lastPrinted>
  <dcterms:created xsi:type="dcterms:W3CDTF">2015-06-24T07:28:00Z</dcterms:created>
  <dcterms:modified xsi:type="dcterms:W3CDTF">2015-06-24T07:28:00Z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