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A7" w:rsidRPr="00CD7765" w:rsidRDefault="00F6587A" w:rsidP="00CD7765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3e55f51-7542-429a-b025-dba1c1fba713_0" style="width:568.55pt;height:370.2pt">
            <v:imagedata r:id="rId9" o:title=""/>
          </v:shape>
        </w:pict>
      </w:r>
      <w:bookmarkEnd w:id="0"/>
    </w:p>
    <w:p w:rsidR="00F71CC7" w:rsidRPr="00500960" w:rsidRDefault="00F71CC7" w:rsidP="00F71CC7">
      <w:pPr>
        <w:pStyle w:val="Point123"/>
        <w:numPr>
          <w:ilvl w:val="0"/>
          <w:numId w:val="0"/>
        </w:numPr>
        <w:ind w:left="567"/>
        <w:rPr>
          <w:rFonts w:asciiTheme="majorBidi" w:hAnsiTheme="majorBidi" w:cstheme="majorBidi"/>
        </w:rPr>
      </w:pPr>
      <w:bookmarkStart w:id="2" w:name="ControlPages"/>
      <w:bookmarkEnd w:id="2"/>
    </w:p>
    <w:p w:rsidR="00817422" w:rsidRPr="00CD7765" w:rsidRDefault="00CD7765" w:rsidP="002103B5">
      <w:pPr>
        <w:pStyle w:val="Point123"/>
        <w:numPr>
          <w:ilvl w:val="0"/>
          <w:numId w:val="0"/>
        </w:numPr>
        <w:ind w:left="567"/>
        <w:rPr>
          <w:rFonts w:asciiTheme="majorBidi" w:hAnsiTheme="majorBidi" w:cstheme="majorBidi"/>
          <w:lang w:val="fr-BE"/>
        </w:rPr>
      </w:pPr>
      <w:r w:rsidRPr="00CD7765">
        <w:rPr>
          <w:rFonts w:asciiTheme="majorBidi" w:hAnsiTheme="majorBidi" w:cstheme="majorBidi"/>
          <w:lang w:val="fr-BE"/>
        </w:rPr>
        <w:t>À la page 1 du document</w:t>
      </w:r>
      <w:r w:rsidR="00F71CC7" w:rsidRPr="00CD7765">
        <w:rPr>
          <w:rFonts w:asciiTheme="majorBidi" w:hAnsiTheme="majorBidi" w:cstheme="majorBidi"/>
          <w:lang w:val="fr-BE"/>
        </w:rPr>
        <w:t xml:space="preserve"> ST 10200</w:t>
      </w:r>
      <w:r w:rsidR="00670039" w:rsidRPr="00CD7765">
        <w:rPr>
          <w:rFonts w:asciiTheme="majorBidi" w:hAnsiTheme="majorBidi" w:cstheme="majorBidi"/>
          <w:lang w:val="fr-BE"/>
        </w:rPr>
        <w:t>/15</w:t>
      </w:r>
      <w:r w:rsidR="00F71CC7" w:rsidRPr="00CD7765">
        <w:rPr>
          <w:rFonts w:asciiTheme="majorBidi" w:hAnsiTheme="majorBidi" w:cstheme="majorBidi"/>
          <w:lang w:val="fr-BE"/>
        </w:rPr>
        <w:t xml:space="preserve"> INIT, </w:t>
      </w:r>
      <w:r w:rsidRPr="00CD7765">
        <w:rPr>
          <w:rFonts w:asciiTheme="majorBidi" w:hAnsiTheme="majorBidi" w:cstheme="majorBidi"/>
          <w:lang w:val="fr-BE"/>
        </w:rPr>
        <w:t>la note de bas de page</w:t>
      </w:r>
      <w:r w:rsidR="00CD11A1">
        <w:rPr>
          <w:rFonts w:asciiTheme="majorBidi" w:hAnsiTheme="majorBidi" w:cstheme="majorBidi"/>
          <w:lang w:val="fr-BE"/>
        </w:rPr>
        <w:t xml:space="preserve"> 2</w:t>
      </w:r>
      <w:r w:rsidRPr="00CD7765">
        <w:rPr>
          <w:rFonts w:asciiTheme="majorBidi" w:hAnsiTheme="majorBidi" w:cstheme="majorBidi"/>
          <w:lang w:val="fr-BE"/>
        </w:rPr>
        <w:t xml:space="preserve"> </w:t>
      </w:r>
      <w:r>
        <w:rPr>
          <w:rFonts w:asciiTheme="majorBidi" w:hAnsiTheme="majorBidi" w:cstheme="majorBidi"/>
          <w:lang w:val="fr-BE"/>
        </w:rPr>
        <w:t>d</w:t>
      </w:r>
      <w:r w:rsidR="002103B5">
        <w:rPr>
          <w:rFonts w:asciiTheme="majorBidi" w:hAnsiTheme="majorBidi" w:cstheme="majorBidi"/>
          <w:lang w:val="fr-BE"/>
        </w:rPr>
        <w:t>oit</w:t>
      </w:r>
      <w:r w:rsidRPr="00CD7765">
        <w:rPr>
          <w:rFonts w:asciiTheme="majorBidi" w:hAnsiTheme="majorBidi" w:cstheme="majorBidi"/>
          <w:lang w:val="fr-BE"/>
        </w:rPr>
        <w:t xml:space="preserve"> se lire comme suit</w:t>
      </w:r>
      <w:r w:rsidR="002103B5">
        <w:rPr>
          <w:rFonts w:asciiTheme="majorBidi" w:hAnsiTheme="majorBidi" w:cstheme="majorBidi"/>
          <w:lang w:val="fr-BE"/>
        </w:rPr>
        <w:t>: </w:t>
      </w:r>
      <w:r w:rsidR="00F71CC7" w:rsidRPr="00CD7765">
        <w:rPr>
          <w:rFonts w:asciiTheme="majorBidi" w:hAnsiTheme="majorBidi" w:cstheme="majorBidi"/>
          <w:lang w:val="fr-BE"/>
        </w:rPr>
        <w:t>ST 14393/14</w:t>
      </w:r>
      <w:r w:rsidR="003F616C" w:rsidRPr="00CD7765">
        <w:rPr>
          <w:rFonts w:asciiTheme="majorBidi" w:hAnsiTheme="majorBidi" w:cstheme="majorBidi"/>
          <w:lang w:val="fr-BE"/>
        </w:rPr>
        <w:t xml:space="preserve"> </w:t>
      </w:r>
      <w:r>
        <w:rPr>
          <w:rFonts w:asciiTheme="majorBidi" w:hAnsiTheme="majorBidi" w:cstheme="majorBidi"/>
          <w:lang w:val="fr-BE"/>
        </w:rPr>
        <w:t>au lieu de</w:t>
      </w:r>
      <w:r w:rsidR="003F616C" w:rsidRPr="00CD7765">
        <w:rPr>
          <w:rFonts w:asciiTheme="majorBidi" w:hAnsiTheme="majorBidi" w:cstheme="majorBidi"/>
          <w:lang w:val="fr-BE"/>
        </w:rPr>
        <w:t xml:space="preserve"> </w:t>
      </w:r>
      <w:r w:rsidR="003F616C" w:rsidRPr="00CD7765">
        <w:rPr>
          <w:lang w:val="fr-BE"/>
        </w:rPr>
        <w:t>ST 14884/14.</w:t>
      </w:r>
    </w:p>
    <w:p w:rsidR="00FC4670" w:rsidRPr="00CD7765" w:rsidRDefault="00FC4670" w:rsidP="00700EA7">
      <w:pPr>
        <w:pStyle w:val="FinalLine"/>
        <w:rPr>
          <w:lang w:val="fr-BE"/>
        </w:rPr>
      </w:pPr>
    </w:p>
    <w:sectPr w:rsidR="00FC4670" w:rsidRPr="00CD7765" w:rsidSect="003B79E3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A7" w:rsidRDefault="00700EA7" w:rsidP="00700EA7">
      <w:pPr>
        <w:spacing w:before="0" w:after="0" w:line="240" w:lineRule="auto"/>
      </w:pPr>
      <w:r>
        <w:separator/>
      </w:r>
    </w:p>
  </w:endnote>
  <w:endnote w:type="continuationSeparator" w:id="0">
    <w:p w:rsidR="00700EA7" w:rsidRDefault="00700EA7" w:rsidP="00700E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B79E3" w:rsidRPr="00D94637" w:rsidTr="003B79E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B79E3" w:rsidRPr="00D94637" w:rsidRDefault="003B79E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3B79E3" w:rsidRPr="00B310DC" w:rsidTr="003B79E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B79E3" w:rsidRPr="00AD7BF2" w:rsidRDefault="003B79E3" w:rsidP="004F54B2">
          <w:pPr>
            <w:pStyle w:val="FooterText"/>
          </w:pPr>
          <w:r>
            <w:t>10200/15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B79E3" w:rsidRPr="00AD7BF2" w:rsidRDefault="003B79E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B79E3" w:rsidRPr="002511D8" w:rsidRDefault="003B79E3" w:rsidP="00D94637">
          <w:pPr>
            <w:pStyle w:val="FooterText"/>
            <w:jc w:val="center"/>
          </w:pPr>
          <w:r>
            <w:t>kf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B79E3" w:rsidRPr="00B310DC" w:rsidRDefault="003B79E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3B79E3" w:rsidRPr="00D94637" w:rsidTr="003B79E3">
      <w:trPr>
        <w:jc w:val="center"/>
      </w:trPr>
      <w:tc>
        <w:tcPr>
          <w:tcW w:w="1774" w:type="pct"/>
          <w:shd w:val="clear" w:color="auto" w:fill="auto"/>
        </w:tcPr>
        <w:p w:rsidR="003B79E3" w:rsidRPr="00AD7BF2" w:rsidRDefault="003B79E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B79E3" w:rsidRPr="00AD7BF2" w:rsidRDefault="003B79E3" w:rsidP="00D204D6">
          <w:pPr>
            <w:pStyle w:val="FooterText"/>
            <w:spacing w:before="40"/>
            <w:jc w:val="center"/>
          </w:pPr>
          <w:r>
            <w:t>SJ</w:t>
          </w:r>
        </w:p>
      </w:tc>
      <w:tc>
        <w:tcPr>
          <w:tcW w:w="1147" w:type="pct"/>
          <w:shd w:val="clear" w:color="auto" w:fill="auto"/>
        </w:tcPr>
        <w:p w:rsidR="003B79E3" w:rsidRPr="00D94637" w:rsidRDefault="003B79E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B79E3" w:rsidRPr="00D94637" w:rsidRDefault="003B79E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700EA7" w:rsidRPr="003B79E3" w:rsidRDefault="00700EA7" w:rsidP="003B79E3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B79E3" w:rsidRPr="00D94637" w:rsidTr="003B79E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B79E3" w:rsidRPr="00D94637" w:rsidRDefault="003B79E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B79E3" w:rsidRPr="00B310DC" w:rsidTr="003B79E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B79E3" w:rsidRPr="00AD7BF2" w:rsidRDefault="003B79E3" w:rsidP="004F54B2">
          <w:pPr>
            <w:pStyle w:val="FooterText"/>
          </w:pPr>
          <w:r>
            <w:t>10200/15</w:t>
          </w:r>
          <w:r w:rsidRPr="002511D8">
            <w:t xml:space="preserve"> </w:t>
          </w:r>
          <w:r>
            <w:t>COR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B79E3" w:rsidRPr="00AD7BF2" w:rsidRDefault="003B79E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B79E3" w:rsidRPr="002511D8" w:rsidRDefault="003B79E3" w:rsidP="00D94637">
          <w:pPr>
            <w:pStyle w:val="FooterText"/>
            <w:jc w:val="center"/>
          </w:pPr>
          <w:r>
            <w:t>kf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B79E3" w:rsidRPr="00B310DC" w:rsidRDefault="003B79E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F6587A">
            <w:rPr>
              <w:noProof/>
            </w:rPr>
            <w:t>1</w:t>
          </w:r>
          <w:r>
            <w:fldChar w:fldCharType="end"/>
          </w:r>
        </w:p>
      </w:tc>
    </w:tr>
    <w:tr w:rsidR="003B79E3" w:rsidRPr="00D94637" w:rsidTr="003B79E3">
      <w:trPr>
        <w:jc w:val="center"/>
      </w:trPr>
      <w:tc>
        <w:tcPr>
          <w:tcW w:w="1774" w:type="pct"/>
          <w:shd w:val="clear" w:color="auto" w:fill="auto"/>
        </w:tcPr>
        <w:p w:rsidR="003B79E3" w:rsidRPr="00AD7BF2" w:rsidRDefault="003B79E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B79E3" w:rsidRPr="00AD7BF2" w:rsidRDefault="003B79E3" w:rsidP="00D204D6">
          <w:pPr>
            <w:pStyle w:val="FooterText"/>
            <w:spacing w:before="40"/>
            <w:jc w:val="center"/>
          </w:pPr>
          <w:r>
            <w:t>SJ</w:t>
          </w:r>
        </w:p>
      </w:tc>
      <w:tc>
        <w:tcPr>
          <w:tcW w:w="1147" w:type="pct"/>
          <w:shd w:val="clear" w:color="auto" w:fill="auto"/>
        </w:tcPr>
        <w:p w:rsidR="003B79E3" w:rsidRPr="00D94637" w:rsidRDefault="003B79E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B79E3" w:rsidRPr="00D94637" w:rsidRDefault="003B79E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700EA7" w:rsidRPr="003B79E3" w:rsidRDefault="00700EA7" w:rsidP="003B79E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A7" w:rsidRDefault="00700EA7" w:rsidP="00700EA7">
      <w:pPr>
        <w:spacing w:before="0" w:after="0" w:line="240" w:lineRule="auto"/>
      </w:pPr>
      <w:r>
        <w:separator/>
      </w:r>
    </w:p>
  </w:footnote>
  <w:footnote w:type="continuationSeparator" w:id="0">
    <w:p w:rsidR="00700EA7" w:rsidRDefault="00700EA7" w:rsidP="00700EA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542"/>
    <w:multiLevelType w:val="multilevel"/>
    <w:tmpl w:val="7D48D568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7D350F1"/>
    <w:multiLevelType w:val="singleLevel"/>
    <w:tmpl w:val="8A36B78C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">
    <w:nsid w:val="0E020591"/>
    <w:multiLevelType w:val="singleLevel"/>
    <w:tmpl w:val="65A27EB6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abstractNum w:abstractNumId="3">
    <w:nsid w:val="0E200A09"/>
    <w:multiLevelType w:val="multilevel"/>
    <w:tmpl w:val="C8DEA596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5085576"/>
    <w:multiLevelType w:val="singleLevel"/>
    <w:tmpl w:val="FFD2A502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5">
    <w:nsid w:val="253C316A"/>
    <w:multiLevelType w:val="multilevel"/>
    <w:tmpl w:val="A26EDDF0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BD82C0C"/>
    <w:multiLevelType w:val="singleLevel"/>
    <w:tmpl w:val="7C183DD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7">
    <w:nsid w:val="3845653E"/>
    <w:multiLevelType w:val="singleLevel"/>
    <w:tmpl w:val="234EAC60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8">
    <w:nsid w:val="385710C1"/>
    <w:multiLevelType w:val="singleLevel"/>
    <w:tmpl w:val="FF3EB506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9">
    <w:nsid w:val="38F424D0"/>
    <w:multiLevelType w:val="multilevel"/>
    <w:tmpl w:val="48741C5E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3F67AF0"/>
    <w:multiLevelType w:val="singleLevel"/>
    <w:tmpl w:val="7DB04F0A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1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7C10D90"/>
    <w:multiLevelType w:val="singleLevel"/>
    <w:tmpl w:val="07C45670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3">
    <w:nsid w:val="4B8C0F3A"/>
    <w:multiLevelType w:val="multilevel"/>
    <w:tmpl w:val="E42C00D8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6B557C"/>
    <w:multiLevelType w:val="singleLevel"/>
    <w:tmpl w:val="D7C06852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5">
    <w:nsid w:val="6278684C"/>
    <w:multiLevelType w:val="multilevel"/>
    <w:tmpl w:val="33AE034E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68AA1742"/>
    <w:multiLevelType w:val="singleLevel"/>
    <w:tmpl w:val="4F329520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7">
    <w:nsid w:val="6A807310"/>
    <w:multiLevelType w:val="singleLevel"/>
    <w:tmpl w:val="62B42714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>
    <w:nsid w:val="7380518A"/>
    <w:multiLevelType w:val="singleLevel"/>
    <w:tmpl w:val="43DEF6E2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9">
    <w:nsid w:val="73EA208D"/>
    <w:multiLevelType w:val="singleLevel"/>
    <w:tmpl w:val="0A7218F6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0">
    <w:nsid w:val="77280071"/>
    <w:multiLevelType w:val="multilevel"/>
    <w:tmpl w:val="39C25228"/>
    <w:name w:val="Heading 123"/>
    <w:lvl w:ilvl="0">
      <w:start w:val="1"/>
      <w:numFmt w:val="decimal"/>
      <w:lvlRestart w:val="0"/>
      <w:pStyle w:val="Heading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AE7682"/>
    <w:multiLevelType w:val="singleLevel"/>
    <w:tmpl w:val="D7C4174A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2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18"/>
  </w:num>
  <w:num w:numId="11">
    <w:abstractNumId w:val="19"/>
  </w:num>
  <w:num w:numId="12">
    <w:abstractNumId w:val="1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5"/>
  </w:num>
  <w:num w:numId="18">
    <w:abstractNumId w:val="3"/>
  </w:num>
  <w:num w:numId="19">
    <w:abstractNumId w:val="20"/>
  </w:num>
  <w:num w:numId="20">
    <w:abstractNumId w:val="5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a3e55f51-7542-429a-b025-dba1c1fba713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39&quot; text=&quot;NOTE POINT &amp;quot;I/A&amp;quot;&quot; /&gt;_x000d__x000a_    &lt;/basicdatatype&gt;_x000d__x000a_  &lt;/metadata&gt;_x000d__x000a_  &lt;metadata key=&quot;md_HeadingText&quot;&gt;_x000d__x000a_    &lt;headingtext text=&quot;NOTE POINT &amp;quot;I/A&amp;quot;&quot;&gt;_x000d__x000a_      &lt;formattedtext&gt;_x000d__x000a_        &lt;xaml text=&quot;NOTE POINT &amp;quot;I/A&amp;quot;&quot;&gt;&amp;lt;FlowDocument xmlns=&quot;http://schemas.microsoft.com/winfx/2006/xaml/presentation&quot;&amp;gt;&amp;lt;Paragraph&amp;gt;NOTE POINT &quot;I/A&quot;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6-25&lt;/text&gt;_x000d__x000a_  &lt;/metadata&gt;_x000d__x000a_  &lt;metadata key=&quot;md_Prefix&quot;&gt;_x000d__x000a_    &lt;text&gt;&lt;/text&gt;_x000d__x000a_  &lt;/metadata&gt;_x000d__x000a_  &lt;metadata key=&quot;md_DocumentNumber&quot;&gt;_x000d__x000a_    &lt;text&gt;10200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COR 1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CODIF 77&lt;/text&gt;_x000d__x000a_      &lt;text&gt;ECO 78&lt;/text&gt;_x000d__x000a_      &lt;text&gt;INST 212&lt;/text&gt;_x000d__x000a_      &lt;text&gt;MI 411&lt;/text&gt;_x000d__x000a_      &lt;text&gt;PARLNAT 66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&gt;_x000d__x000a_    &lt;textlist /&gt;_x000d__x000a_  &lt;/metadata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&gt;_x000d__x000a_    &lt;basicdatatype&gt;_x000d__x000a_      &lt;originator key=&quot;or_09&quot; text=&quot;Secrétariat général du Conseil&quot; /&gt;_x000d__x000a_    &lt;/basicdatatype&gt;_x000d__x000a_  &lt;/metadata&gt;_x000d__x000a_  &lt;metadata key=&quot;md_Recipient&quot;&gt;_x000d__x000a_    &lt;basicdatatype&gt;_x000d__x000a_      &lt;recipient key=&quot;re_15&quot; text=&quot;Comité des représentants permanents (2e partie)/Conseil&quot; /&gt;_x000d__x000a_    &lt;/basicdatatype&gt;_x000d__x000a_  &lt;/metadata&gt;_x000d__x000a_  &lt;metadata key=&quot;md_DateOfReceipt&quot;&gt;_x000d__x000a_    &lt;text&gt;&lt;/text&gt;_x000d__x000a_  &lt;/metadata&gt;_x000d__x000a_  &lt;metadata key=&quot;md_FreeDate&quot;&gt;_x000d__x000a_    &lt;textlist /&gt;_x000d__x000a_  &lt;/metadata&gt;_x000d__x000a_  &lt;metadata key=&quot;md_PrecedingDocuments&quot;&gt;_x000d__x000a_    &lt;textlist /&gt;_x000d__x000a_  &lt;/metadata&gt;_x000d__x000a_  &lt;metadata key=&quot;md_CommissionDocuments&quot;&gt;_x000d__x000a_    &lt;textlist /&gt;_x000d__x000a_  &lt;/metadata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Proposition de règlement du Conseil sur l'application des articles 107  et 108 du traité sur le fonctionnement de l'Union européenne à certaines catégories d'aides d'État horizontales (texte codifié) Adoption de l'acte non législatif (NLE)&quot;&gt;&amp;lt;FlowDocument FontFamily=&quot;Arial Unicode MS&quot; FontSize=&quot;12&quot; PageWidth=&quot;329&quot; PagePadding=&quot;0,0,0,0&quot; AllowDrop=&quot;False&quot; xmlns=&quot;http://schemas.microsoft.com/winfx/2006/xaml/presentation&quot; xmlns:x=&quot;http://schemas.microsoft.com/winfx/2006/xaml&quot;&amp;gt;&amp;lt;Paragraph Margin=&quot;0,2.67,0,0&quot; TextAlignment=&quot;Left&quot; FontFamily=&quot;Arial&quot; FontSize=&quot;15.3333333333333&quot;&amp;gt;&amp;lt;Span xml:lang=&quot;fr-fr&quot; xml:space=&quot;preserve&quot;&amp;gt;Proposition de règlement du Conseil sur l'application des articles 107 &amp;lt;LineBreak /&amp;gt;et 108 du traité sur le fonctionnement de l'Union européenne à certaines catégories d'aides d'État horizontales (texte codifié)&amp;lt;/Span&amp;gt;&amp;lt;/Paragraph&amp;gt;&amp;lt;Paragraph&amp;gt;&amp;lt;Run FontFamily=&quot;Arial&quot; FontSize=&quot;15.3333333333333&quot; xml:lang=&quot;fr-fr&quot;&amp;gt;Adoption de l'acte non législatif (NLE)&amp;lt;/Run&amp;gt;&amp;lt;/Paragraph&amp;gt;&amp;lt;/FlowDocument&amp;gt;&lt;/xaml&gt;_x000d__x000a_  &lt;/metadata&gt;_x000d__x000a_  &lt;metadata key=&quot;md_SubjectFootnote&quot; /&gt;_x000d__x000a_  &lt;metadata key=&quot;md_DG&quot;&gt;_x000d__x000a_    &lt;text&gt;SJ&lt;/text&gt;_x000d__x000a_  &lt;/metadata&gt;_x000d__x000a_  &lt;metadata key=&quot;md_Initials&quot;&gt;_x000d__x000a_    &lt;text&gt;kf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COUNCIL"/>
    <w:docVar w:name="LW_DocType" w:val="DW_COUNCIL"/>
    <w:docVar w:name="VSSDB_IniPath" w:val="\\at100\user\wovo\SEILEG\vss\srcsafe.ini"/>
    <w:docVar w:name="VSSDB_ProjectPath" w:val="$/DocuWrite/DOT/DW_COUNCIL"/>
  </w:docVars>
  <w:rsids>
    <w:rsidRoot w:val="00700EA7"/>
    <w:rsid w:val="00025506"/>
    <w:rsid w:val="00070E3C"/>
    <w:rsid w:val="00096B04"/>
    <w:rsid w:val="000F2BDC"/>
    <w:rsid w:val="00130CD9"/>
    <w:rsid w:val="00182F2F"/>
    <w:rsid w:val="001C26EA"/>
    <w:rsid w:val="001C7AAD"/>
    <w:rsid w:val="001D44D9"/>
    <w:rsid w:val="001E73BE"/>
    <w:rsid w:val="001F4223"/>
    <w:rsid w:val="002103B5"/>
    <w:rsid w:val="002345D5"/>
    <w:rsid w:val="00242F36"/>
    <w:rsid w:val="00261792"/>
    <w:rsid w:val="00356F5F"/>
    <w:rsid w:val="003B79E3"/>
    <w:rsid w:val="003F616C"/>
    <w:rsid w:val="00414945"/>
    <w:rsid w:val="004A5CE6"/>
    <w:rsid w:val="004D3A02"/>
    <w:rsid w:val="00500960"/>
    <w:rsid w:val="00517B97"/>
    <w:rsid w:val="00625999"/>
    <w:rsid w:val="006351BB"/>
    <w:rsid w:val="00670039"/>
    <w:rsid w:val="006E34AB"/>
    <w:rsid w:val="006E4A9E"/>
    <w:rsid w:val="00700EA7"/>
    <w:rsid w:val="007161AD"/>
    <w:rsid w:val="00735C82"/>
    <w:rsid w:val="0078449E"/>
    <w:rsid w:val="007A24CD"/>
    <w:rsid w:val="007A7707"/>
    <w:rsid w:val="00817422"/>
    <w:rsid w:val="008419B2"/>
    <w:rsid w:val="00883A05"/>
    <w:rsid w:val="008A2BDD"/>
    <w:rsid w:val="008C300C"/>
    <w:rsid w:val="00901450"/>
    <w:rsid w:val="009A171C"/>
    <w:rsid w:val="009B07D1"/>
    <w:rsid w:val="009C6A2D"/>
    <w:rsid w:val="00A25DBF"/>
    <w:rsid w:val="00A30641"/>
    <w:rsid w:val="00A93207"/>
    <w:rsid w:val="00AF1B4F"/>
    <w:rsid w:val="00AF3113"/>
    <w:rsid w:val="00B54F86"/>
    <w:rsid w:val="00BE6E3D"/>
    <w:rsid w:val="00C5294D"/>
    <w:rsid w:val="00CD11A1"/>
    <w:rsid w:val="00CD7765"/>
    <w:rsid w:val="00D13316"/>
    <w:rsid w:val="00D96015"/>
    <w:rsid w:val="00DC5EF5"/>
    <w:rsid w:val="00DE62DE"/>
    <w:rsid w:val="00E11446"/>
    <w:rsid w:val="00E12942"/>
    <w:rsid w:val="00E5767B"/>
    <w:rsid w:val="00E80814"/>
    <w:rsid w:val="00E90DB9"/>
    <w:rsid w:val="00ED7F2C"/>
    <w:rsid w:val="00F6587A"/>
    <w:rsid w:val="00F71CC7"/>
    <w:rsid w:val="00F8384A"/>
    <w:rsid w:val="00F86DEA"/>
    <w:rsid w:val="00F964F2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735C8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D7765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700EA7"/>
    <w:pPr>
      <w:spacing w:before="0"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700EA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00EA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00EA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78449E"/>
    <w:rPr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3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00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00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C30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C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360" w:lineRule="auto"/>
    </w:pPr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4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4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4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4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86DEA"/>
    <w:pPr>
      <w:tabs>
        <w:tab w:val="right" w:pos="9638"/>
      </w:tabs>
    </w:pPr>
  </w:style>
  <w:style w:type="paragraph" w:styleId="Footer">
    <w:name w:val="footer"/>
    <w:basedOn w:val="Normal"/>
    <w:rsid w:val="00F86DEA"/>
    <w:pPr>
      <w:tabs>
        <w:tab w:val="center" w:pos="4819"/>
        <w:tab w:val="center" w:pos="7370"/>
        <w:tab w:val="right" w:pos="9638"/>
      </w:tabs>
      <w:spacing w:before="0" w:after="0" w:line="240" w:lineRule="auto"/>
    </w:pPr>
  </w:style>
  <w:style w:type="paragraph" w:styleId="FootnoteText">
    <w:name w:val="footnote text"/>
    <w:basedOn w:val="Normal"/>
    <w:link w:val="FootnoteTextChar"/>
    <w:rsid w:val="00F86DEA"/>
    <w:pPr>
      <w:spacing w:before="0" w:after="0" w:line="240" w:lineRule="auto"/>
      <w:ind w:left="720" w:hanging="720"/>
    </w:pPr>
    <w:rPr>
      <w:szCs w:val="20"/>
    </w:rPr>
  </w:style>
  <w:style w:type="paragraph" w:customStyle="1" w:styleId="NormalCentered">
    <w:name w:val="Normal Centered"/>
    <w:basedOn w:val="Normal"/>
    <w:rsid w:val="00F86DEA"/>
    <w:pPr>
      <w:spacing w:before="200"/>
      <w:jc w:val="center"/>
    </w:pPr>
  </w:style>
  <w:style w:type="paragraph" w:customStyle="1" w:styleId="NormalRight">
    <w:name w:val="Normal Right"/>
    <w:basedOn w:val="Normal"/>
    <w:rsid w:val="00F86DEA"/>
    <w:pPr>
      <w:spacing w:before="200"/>
      <w:jc w:val="right"/>
    </w:pPr>
  </w:style>
  <w:style w:type="paragraph" w:customStyle="1" w:styleId="NormalJustified">
    <w:name w:val="Normal Justified"/>
    <w:basedOn w:val="Normal"/>
    <w:rsid w:val="00F86DEA"/>
    <w:pPr>
      <w:spacing w:before="200"/>
      <w:jc w:val="both"/>
    </w:pPr>
  </w:style>
  <w:style w:type="paragraph" w:customStyle="1" w:styleId="HeaderLandscape">
    <w:name w:val="HeaderLandscape"/>
    <w:basedOn w:val="Normal"/>
    <w:rsid w:val="00F86DEA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F86DEA"/>
    <w:pPr>
      <w:tabs>
        <w:tab w:val="center" w:pos="7285"/>
        <w:tab w:val="center" w:pos="10930"/>
        <w:tab w:val="right" w:pos="14570"/>
      </w:tabs>
      <w:spacing w:before="0" w:after="0" w:line="240" w:lineRule="auto"/>
    </w:pPr>
  </w:style>
  <w:style w:type="character" w:styleId="FootnoteReference">
    <w:name w:val="footnote reference"/>
    <w:rsid w:val="00735C8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FooterCouncil">
    <w:name w:val="Footer Council"/>
    <w:basedOn w:val="Normal"/>
    <w:rsid w:val="00F86DEA"/>
    <w:pPr>
      <w:spacing w:before="0" w:after="0" w:line="240" w:lineRule="auto"/>
    </w:pPr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CD7765"/>
    <w:pPr>
      <w:spacing w:before="0" w:after="240" w:line="240" w:lineRule="auto"/>
      <w:jc w:val="center"/>
    </w:pPr>
  </w:style>
  <w:style w:type="paragraph" w:customStyle="1" w:styleId="FinalLine">
    <w:name w:val="Final Line"/>
    <w:basedOn w:val="Normal"/>
    <w:next w:val="Normal"/>
    <w:rsid w:val="00F86DEA"/>
    <w:pPr>
      <w:pBdr>
        <w:bottom w:val="single" w:sz="4" w:space="0" w:color="000000"/>
      </w:pBdr>
      <w:spacing w:before="36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F86DEA"/>
    <w:pPr>
      <w:pBdr>
        <w:bottom w:val="single" w:sz="4" w:space="0" w:color="000000"/>
      </w:pBdr>
      <w:spacing w:before="36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F86DEA"/>
    <w:pPr>
      <w:ind w:left="567"/>
      <w:outlineLvl w:val="0"/>
    </w:pPr>
  </w:style>
  <w:style w:type="paragraph" w:customStyle="1" w:styleId="Text2">
    <w:name w:val="Text 2"/>
    <w:basedOn w:val="Normal"/>
    <w:rsid w:val="00F86DEA"/>
    <w:pPr>
      <w:ind w:left="1134"/>
      <w:outlineLvl w:val="1"/>
    </w:pPr>
  </w:style>
  <w:style w:type="paragraph" w:customStyle="1" w:styleId="Text3">
    <w:name w:val="Text 3"/>
    <w:basedOn w:val="Normal"/>
    <w:rsid w:val="00F86DEA"/>
    <w:pPr>
      <w:ind w:left="1701"/>
      <w:outlineLvl w:val="2"/>
    </w:pPr>
  </w:style>
  <w:style w:type="paragraph" w:customStyle="1" w:styleId="Text4">
    <w:name w:val="Text 4"/>
    <w:basedOn w:val="Normal"/>
    <w:rsid w:val="00F86DEA"/>
    <w:pPr>
      <w:ind w:left="2268"/>
      <w:outlineLvl w:val="3"/>
    </w:pPr>
  </w:style>
  <w:style w:type="paragraph" w:customStyle="1" w:styleId="Text5">
    <w:name w:val="Text 5"/>
    <w:basedOn w:val="Normal"/>
    <w:rsid w:val="00F86DEA"/>
    <w:pPr>
      <w:ind w:left="2835"/>
      <w:outlineLvl w:val="4"/>
    </w:pPr>
  </w:style>
  <w:style w:type="paragraph" w:customStyle="1" w:styleId="Text6">
    <w:name w:val="Text 6"/>
    <w:basedOn w:val="Normal"/>
    <w:rsid w:val="00F86DEA"/>
    <w:pPr>
      <w:ind w:left="3402"/>
      <w:outlineLvl w:val="5"/>
    </w:pPr>
  </w:style>
  <w:style w:type="paragraph" w:customStyle="1" w:styleId="PointManual">
    <w:name w:val="Point Manual"/>
    <w:basedOn w:val="Normal"/>
    <w:rsid w:val="00F86DEA"/>
    <w:pPr>
      <w:ind w:left="567" w:hanging="567"/>
    </w:pPr>
  </w:style>
  <w:style w:type="paragraph" w:customStyle="1" w:styleId="PointManual1">
    <w:name w:val="Point Manual (1)"/>
    <w:basedOn w:val="Normal"/>
    <w:rsid w:val="00F86DEA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F86DEA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F86DEA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F86DEA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F86DEA"/>
    <w:pPr>
      <w:tabs>
        <w:tab w:val="left" w:pos="567"/>
      </w:tabs>
      <w:ind w:left="1134" w:hanging="1134"/>
    </w:pPr>
  </w:style>
  <w:style w:type="paragraph" w:customStyle="1" w:styleId="PointDoubleManual1">
    <w:name w:val="Point Double Manual (1)"/>
    <w:basedOn w:val="Normal"/>
    <w:rsid w:val="00F86DEA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F86DEA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F86DEA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F86DEA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F86DEA"/>
    <w:pPr>
      <w:numPr>
        <w:ilvl w:val="1"/>
        <w:numId w:val="16"/>
      </w:numPr>
    </w:pPr>
  </w:style>
  <w:style w:type="paragraph" w:customStyle="1" w:styleId="Pointabc1">
    <w:name w:val="Point abc (1)"/>
    <w:basedOn w:val="Normal"/>
    <w:rsid w:val="00F86DEA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F86DEA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F86DEA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F86DEA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F86DEA"/>
    <w:pPr>
      <w:numPr>
        <w:numId w:val="16"/>
      </w:numPr>
    </w:pPr>
  </w:style>
  <w:style w:type="paragraph" w:customStyle="1" w:styleId="Point1231">
    <w:name w:val="Point 123 (1)"/>
    <w:basedOn w:val="Normal"/>
    <w:rsid w:val="00F86DEA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F86DEA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F86DEA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F86DEA"/>
    <w:pPr>
      <w:numPr>
        <w:numId w:val="17"/>
      </w:numPr>
    </w:pPr>
  </w:style>
  <w:style w:type="paragraph" w:customStyle="1" w:styleId="Pointivx1">
    <w:name w:val="Point ivx (1)"/>
    <w:basedOn w:val="Normal"/>
    <w:rsid w:val="00F86DEA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F86DEA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F86DEA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F86DEA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F86DEA"/>
    <w:pPr>
      <w:numPr>
        <w:numId w:val="11"/>
      </w:numPr>
    </w:pPr>
  </w:style>
  <w:style w:type="paragraph" w:customStyle="1" w:styleId="Bullet1">
    <w:name w:val="Bullet 1"/>
    <w:basedOn w:val="Normal"/>
    <w:rsid w:val="00F86DEA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F86DEA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F86DEA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F86DEA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F86DEA"/>
    <w:pPr>
      <w:numPr>
        <w:numId w:val="1"/>
      </w:numPr>
    </w:pPr>
  </w:style>
  <w:style w:type="paragraph" w:customStyle="1" w:styleId="Dash1">
    <w:name w:val="Dash 1"/>
    <w:basedOn w:val="Normal"/>
    <w:rsid w:val="00F86DEA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F86DEA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F86DEA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F86DEA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F86DEA"/>
    <w:pPr>
      <w:numPr>
        <w:numId w:val="6"/>
      </w:numPr>
    </w:pPr>
  </w:style>
  <w:style w:type="paragraph" w:customStyle="1" w:styleId="DashEqual1">
    <w:name w:val="Dash Equal 1"/>
    <w:basedOn w:val="Dash1"/>
    <w:rsid w:val="00F86DEA"/>
    <w:pPr>
      <w:numPr>
        <w:numId w:val="7"/>
      </w:numPr>
    </w:pPr>
  </w:style>
  <w:style w:type="paragraph" w:customStyle="1" w:styleId="DashEqual2">
    <w:name w:val="Dash Equal 2"/>
    <w:basedOn w:val="Dash2"/>
    <w:rsid w:val="00F86DEA"/>
    <w:pPr>
      <w:numPr>
        <w:numId w:val="8"/>
      </w:numPr>
    </w:pPr>
  </w:style>
  <w:style w:type="paragraph" w:customStyle="1" w:styleId="DashEqual3">
    <w:name w:val="Dash Equal 3"/>
    <w:basedOn w:val="Dash3"/>
    <w:rsid w:val="00F86DEA"/>
    <w:pPr>
      <w:numPr>
        <w:numId w:val="9"/>
      </w:numPr>
    </w:pPr>
  </w:style>
  <w:style w:type="paragraph" w:customStyle="1" w:styleId="DashEqual4">
    <w:name w:val="Dash Equal 4"/>
    <w:basedOn w:val="Dash4"/>
    <w:rsid w:val="00F86DEA"/>
    <w:pPr>
      <w:numPr>
        <w:numId w:val="10"/>
      </w:numPr>
    </w:pPr>
  </w:style>
  <w:style w:type="character" w:customStyle="1" w:styleId="Marker">
    <w:name w:val="Marker"/>
    <w:rsid w:val="00F86DEA"/>
    <w:rPr>
      <w:color w:val="0000FF"/>
      <w:shd w:val="clear" w:color="auto" w:fill="auto"/>
    </w:rPr>
  </w:style>
  <w:style w:type="character" w:customStyle="1" w:styleId="Marker1">
    <w:name w:val="Marker1"/>
    <w:rsid w:val="00F86DEA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F86DEA"/>
    <w:pPr>
      <w:spacing w:before="360"/>
      <w:outlineLvl w:val="0"/>
    </w:pPr>
    <w:rPr>
      <w:b/>
      <w:caps/>
      <w:u w:val="single"/>
    </w:rPr>
  </w:style>
  <w:style w:type="paragraph" w:customStyle="1" w:styleId="HeadingIVX">
    <w:name w:val="Heading IVX"/>
    <w:basedOn w:val="HeadingLeft"/>
    <w:next w:val="Normal"/>
    <w:rsid w:val="00F86DEA"/>
    <w:pPr>
      <w:numPr>
        <w:numId w:val="20"/>
      </w:numPr>
    </w:pPr>
  </w:style>
  <w:style w:type="paragraph" w:customStyle="1" w:styleId="Heading123">
    <w:name w:val="Heading 123"/>
    <w:basedOn w:val="HeadingLeft"/>
    <w:next w:val="Normal"/>
    <w:rsid w:val="00F86DEA"/>
    <w:pPr>
      <w:numPr>
        <w:numId w:val="19"/>
      </w:numPr>
    </w:pPr>
  </w:style>
  <w:style w:type="paragraph" w:customStyle="1" w:styleId="HeadingABC">
    <w:name w:val="Heading ABC"/>
    <w:basedOn w:val="HeadingLeft"/>
    <w:next w:val="Normal"/>
    <w:rsid w:val="00F86DEA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F86DEA"/>
    <w:pPr>
      <w:jc w:val="center"/>
    </w:pPr>
  </w:style>
  <w:style w:type="paragraph" w:customStyle="1" w:styleId="Amendment">
    <w:name w:val="Amendment"/>
    <w:basedOn w:val="Normal"/>
    <w:next w:val="Normal"/>
    <w:rsid w:val="00F86DEA"/>
    <w:rPr>
      <w:i/>
      <w:u w:val="single"/>
    </w:rPr>
  </w:style>
  <w:style w:type="paragraph" w:customStyle="1" w:styleId="AmendmentList">
    <w:name w:val="Amendment List"/>
    <w:basedOn w:val="Normal"/>
    <w:rsid w:val="00F86DEA"/>
    <w:pPr>
      <w:ind w:left="2268" w:hanging="2268"/>
    </w:pPr>
  </w:style>
  <w:style w:type="paragraph" w:customStyle="1" w:styleId="ReplyRE">
    <w:name w:val="Reply RE"/>
    <w:basedOn w:val="Normal"/>
    <w:next w:val="Normal"/>
    <w:rsid w:val="00B54F86"/>
    <w:pPr>
      <w:spacing w:after="480" w:line="240" w:lineRule="auto"/>
      <w:contextualSpacing/>
    </w:pPr>
  </w:style>
  <w:style w:type="paragraph" w:customStyle="1" w:styleId="ReplyBold">
    <w:name w:val="Reply Bold"/>
    <w:basedOn w:val="ReplyRE"/>
    <w:next w:val="Normal"/>
    <w:rsid w:val="00B54F86"/>
    <w:rPr>
      <w:b/>
    </w:rPr>
  </w:style>
  <w:style w:type="paragraph" w:customStyle="1" w:styleId="Annex">
    <w:name w:val="Annex"/>
    <w:basedOn w:val="Normal"/>
    <w:next w:val="Normal"/>
    <w:rsid w:val="00F86DEA"/>
    <w:pPr>
      <w:jc w:val="right"/>
    </w:pPr>
    <w:rPr>
      <w:b/>
      <w:u w:val="single"/>
    </w:rPr>
  </w:style>
  <w:style w:type="paragraph" w:customStyle="1" w:styleId="Sign">
    <w:name w:val="Sign"/>
    <w:basedOn w:val="Normal"/>
    <w:rsid w:val="00F86DEA"/>
    <w:pPr>
      <w:tabs>
        <w:tab w:val="center" w:pos="7087"/>
      </w:tabs>
    </w:pPr>
  </w:style>
  <w:style w:type="paragraph" w:customStyle="1" w:styleId="NotDeclassified">
    <w:name w:val="Not Declassified"/>
    <w:basedOn w:val="Normal"/>
    <w:qFormat/>
    <w:rsid w:val="00625999"/>
    <w:rPr>
      <w:b/>
      <w:bCs/>
      <w:bdr w:val="single" w:sz="4" w:space="0" w:color="auto"/>
      <w:shd w:val="solid" w:color="CCCCCC" w:fill="CCCCCC"/>
      <w:lang w:val="de-LU"/>
    </w:rPr>
  </w:style>
  <w:style w:type="paragraph" w:customStyle="1" w:styleId="HeaderCouncilLarge">
    <w:name w:val="Header Council Large"/>
    <w:basedOn w:val="Normal"/>
    <w:link w:val="HeaderCouncilLargeChar"/>
    <w:rsid w:val="00700EA7"/>
    <w:pPr>
      <w:spacing w:before="0"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700EA7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00EA7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700EA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rsid w:val="0078449E"/>
    <w:rPr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C30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30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300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0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00C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8C30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00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0C"/>
    <w:rPr>
      <w:rFonts w:ascii="Tahoma" w:hAnsi="Tahoma" w:cs="Tahoma"/>
      <w:sz w:val="16"/>
      <w:szCs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964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4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4F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COUNCI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E664-5234-46C5-84B6-D01F5B4F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DW_COUNCIL.dotm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CHOLAKOVA Slavka</dc:creator>
  <cp:lastModifiedBy>FORTAN Kelly</cp:lastModifiedBy>
  <cp:revision>2</cp:revision>
  <cp:lastPrinted>2015-06-25T13:21:00Z</cp:lastPrinted>
  <dcterms:created xsi:type="dcterms:W3CDTF">2015-06-25T13:23:00Z</dcterms:created>
  <dcterms:modified xsi:type="dcterms:W3CDTF">2015-06-25T13:23:00Z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