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9A" w:rsidRPr="000C55EA" w:rsidRDefault="007D6B0D" w:rsidP="000C55EA">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c6518c4-8d21-487d-ace1-2dd701f0c8ba_0" style="width:568.5pt;height:467.25pt">
            <v:imagedata r:id="rId9" o:title=""/>
          </v:shape>
        </w:pict>
      </w:r>
      <w:bookmarkEnd w:id="0"/>
    </w:p>
    <w:p w:rsidR="0088794C" w:rsidRPr="0088794C" w:rsidRDefault="0088794C" w:rsidP="00AB785D">
      <w:pPr>
        <w:spacing w:before="0" w:after="0"/>
        <w:ind w:left="567" w:hanging="567"/>
        <w:rPr>
          <w:rFonts w:asciiTheme="majorBidi" w:hAnsiTheme="majorBidi" w:cstheme="majorBidi"/>
          <w:b/>
          <w:bCs/>
        </w:rPr>
      </w:pPr>
      <w:r w:rsidRPr="0088794C">
        <w:rPr>
          <w:rFonts w:asciiTheme="majorBidi" w:hAnsiTheme="majorBidi" w:cstheme="majorBidi"/>
          <w:b/>
          <w:bCs/>
        </w:rPr>
        <w:t>I.</w:t>
      </w:r>
      <w:r w:rsidRPr="0088794C">
        <w:rPr>
          <w:rFonts w:asciiTheme="majorBidi" w:hAnsiTheme="majorBidi" w:cstheme="majorBidi"/>
          <w:b/>
          <w:bCs/>
        </w:rPr>
        <w:tab/>
      </w:r>
      <w:r w:rsidRPr="0088794C">
        <w:rPr>
          <w:rFonts w:asciiTheme="majorBidi" w:hAnsiTheme="majorBidi" w:cstheme="majorBidi"/>
          <w:b/>
          <w:bCs/>
          <w:u w:val="single"/>
        </w:rPr>
        <w:t>INTRODUCTION</w:t>
      </w:r>
    </w:p>
    <w:p w:rsidR="0088794C" w:rsidRDefault="0088794C" w:rsidP="00AB785D">
      <w:pPr>
        <w:spacing w:before="0" w:after="0"/>
        <w:ind w:left="567" w:hanging="567"/>
        <w:rPr>
          <w:rFonts w:asciiTheme="majorBidi" w:hAnsiTheme="majorBidi" w:cstheme="majorBidi"/>
        </w:rPr>
      </w:pPr>
    </w:p>
    <w:p w:rsidR="00AB785D" w:rsidRPr="00AB785D" w:rsidRDefault="00AB785D" w:rsidP="0088794C">
      <w:pPr>
        <w:spacing w:before="0" w:after="0"/>
        <w:ind w:left="1134" w:hanging="567"/>
        <w:rPr>
          <w:rFonts w:asciiTheme="majorBidi" w:hAnsiTheme="majorBidi" w:cstheme="majorBidi"/>
        </w:rPr>
      </w:pPr>
      <w:r>
        <w:rPr>
          <w:rFonts w:asciiTheme="majorBidi" w:hAnsiTheme="majorBidi" w:cstheme="majorBidi"/>
        </w:rPr>
        <w:t>1.</w:t>
      </w:r>
      <w:r w:rsidRPr="00AB785D">
        <w:rPr>
          <w:rFonts w:asciiTheme="majorBidi" w:hAnsiTheme="majorBidi" w:cstheme="majorBidi"/>
        </w:rPr>
        <w:tab/>
        <w:t>The Commission submitted the proposal on the reduction of national emissions of certain atmospheric pollutants (NEC) to the Council an</w:t>
      </w:r>
      <w:r w:rsidR="00E04C63">
        <w:rPr>
          <w:rFonts w:asciiTheme="majorBidi" w:hAnsiTheme="majorBidi" w:cstheme="majorBidi"/>
        </w:rPr>
        <w:t>d the European Parliament on 20 </w:t>
      </w:r>
      <w:r w:rsidRPr="00AB785D">
        <w:rPr>
          <w:rFonts w:asciiTheme="majorBidi" w:hAnsiTheme="majorBidi" w:cstheme="majorBidi"/>
        </w:rPr>
        <w:t xml:space="preserve">December 2013 as part of the </w:t>
      </w:r>
      <w:r w:rsidR="00E645C4">
        <w:rPr>
          <w:rFonts w:asciiTheme="majorBidi" w:hAnsiTheme="majorBidi" w:cstheme="majorBidi"/>
        </w:rPr>
        <w:t>"</w:t>
      </w:r>
      <w:r w:rsidRPr="00AB785D">
        <w:rPr>
          <w:rFonts w:asciiTheme="majorBidi" w:hAnsiTheme="majorBidi" w:cstheme="majorBidi"/>
        </w:rPr>
        <w:t>Clean Air Programme for Europe</w:t>
      </w:r>
      <w:r w:rsidR="00E645C4">
        <w:rPr>
          <w:rFonts w:asciiTheme="majorBidi" w:hAnsiTheme="majorBidi" w:cstheme="majorBidi"/>
        </w:rPr>
        <w:t>"</w:t>
      </w:r>
      <w:r w:rsidRPr="00AB785D">
        <w:rPr>
          <w:rFonts w:asciiTheme="majorBidi" w:hAnsiTheme="majorBidi" w:cstheme="majorBidi"/>
        </w:rPr>
        <w:t>. The Programme sets out actions to achieve full compliance with existing air quality standards by 2020, and common EU health and environmental targets for the period up to 2030.</w:t>
      </w:r>
    </w:p>
    <w:p w:rsidR="00B92270" w:rsidRDefault="00AB785D" w:rsidP="0088794C">
      <w:pPr>
        <w:spacing w:before="0" w:after="0"/>
        <w:ind w:left="1134"/>
        <w:rPr>
          <w:rFonts w:asciiTheme="majorBidi" w:hAnsiTheme="majorBidi" w:cstheme="majorBidi"/>
        </w:rPr>
      </w:pPr>
      <w:r>
        <w:rPr>
          <w:rFonts w:asciiTheme="majorBidi" w:hAnsiTheme="majorBidi" w:cstheme="majorBidi"/>
        </w:rPr>
        <w:br w:type="page"/>
      </w:r>
      <w:r w:rsidRPr="00AB785D">
        <w:rPr>
          <w:rFonts w:asciiTheme="majorBidi" w:hAnsiTheme="majorBidi" w:cstheme="majorBidi"/>
          <w:lang w:val="en-US" w:eastAsia="fr-FR"/>
        </w:rPr>
        <w:lastRenderedPageBreak/>
        <w:t xml:space="preserve">The Commission proposal revising the NEC Directive sets requirements for </w:t>
      </w:r>
      <w:r w:rsidRPr="00AB785D">
        <w:rPr>
          <w:rFonts w:asciiTheme="majorBidi" w:hAnsiTheme="majorBidi" w:cstheme="majorBidi"/>
          <w:lang w:eastAsia="fr-FR"/>
        </w:rPr>
        <w:t xml:space="preserve">the </w:t>
      </w:r>
      <w:r w:rsidRPr="00AB785D">
        <w:rPr>
          <w:rFonts w:asciiTheme="majorBidi" w:hAnsiTheme="majorBidi" w:cstheme="majorBidi"/>
          <w:lang w:val="en-US" w:eastAsia="fr-FR"/>
        </w:rPr>
        <w:t>emissions</w:t>
      </w:r>
      <w:r w:rsidRPr="00AB785D">
        <w:rPr>
          <w:rFonts w:asciiTheme="majorBidi" w:hAnsiTheme="majorBidi" w:cstheme="majorBidi"/>
          <w:lang w:eastAsia="fr-FR"/>
        </w:rPr>
        <w:t xml:space="preserve"> </w:t>
      </w:r>
      <w:r w:rsidRPr="00AB785D">
        <w:rPr>
          <w:rFonts w:asciiTheme="majorBidi" w:hAnsiTheme="majorBidi" w:cstheme="majorBidi"/>
        </w:rPr>
        <w:t>responsible for particulate matter and ozone concentrations, acidification and eutrophication so as to move towards the air quality related objectives stated in the 7th</w:t>
      </w:r>
      <w:r w:rsidR="002D2CF4">
        <w:rPr>
          <w:rFonts w:asciiTheme="majorBidi" w:hAnsiTheme="majorBidi" w:cstheme="majorBidi"/>
        </w:rPr>
        <w:t> </w:t>
      </w:r>
      <w:r w:rsidR="0088794C">
        <w:rPr>
          <w:rFonts w:eastAsia="TimesNewRoman"/>
          <w:color w:val="000000"/>
          <w:lang w:eastAsia="en-GB"/>
        </w:rPr>
        <w:t>Environment Action Programme</w:t>
      </w:r>
      <w:r w:rsidR="0088794C" w:rsidRPr="00AB785D">
        <w:rPr>
          <w:rFonts w:asciiTheme="majorBidi" w:hAnsiTheme="majorBidi" w:cstheme="majorBidi"/>
        </w:rPr>
        <w:t xml:space="preserve"> </w:t>
      </w:r>
      <w:r w:rsidR="0088794C">
        <w:rPr>
          <w:rFonts w:asciiTheme="majorBidi" w:hAnsiTheme="majorBidi" w:cstheme="majorBidi"/>
        </w:rPr>
        <w:t>(</w:t>
      </w:r>
      <w:r w:rsidRPr="00AB785D">
        <w:rPr>
          <w:rFonts w:asciiTheme="majorBidi" w:hAnsiTheme="majorBidi" w:cstheme="majorBidi"/>
        </w:rPr>
        <w:t>EAP</w:t>
      </w:r>
      <w:r w:rsidR="0088794C">
        <w:rPr>
          <w:rFonts w:asciiTheme="majorBidi" w:hAnsiTheme="majorBidi" w:cstheme="majorBidi"/>
        </w:rPr>
        <w:t>)</w:t>
      </w:r>
      <w:r w:rsidRPr="00AB785D">
        <w:rPr>
          <w:rFonts w:asciiTheme="majorBidi" w:hAnsiTheme="majorBidi" w:cstheme="majorBidi"/>
        </w:rPr>
        <w:t> </w:t>
      </w:r>
      <w:r w:rsidRPr="00AB785D">
        <w:rPr>
          <w:rStyle w:val="FootnoteReference"/>
          <w:rFonts w:asciiTheme="majorBidi" w:hAnsiTheme="majorBidi" w:cstheme="majorBidi"/>
        </w:rPr>
        <w:footnoteReference w:id="1"/>
      </w:r>
      <w:r w:rsidRPr="00AB785D">
        <w:rPr>
          <w:rFonts w:asciiTheme="majorBidi" w:hAnsiTheme="majorBidi" w:cstheme="majorBidi"/>
        </w:rPr>
        <w:t xml:space="preserve"> "to ensure that by 2020 outdoor air quality in the Union has significantly improved, moving clo</w:t>
      </w:r>
      <w:r>
        <w:rPr>
          <w:rFonts w:asciiTheme="majorBidi" w:hAnsiTheme="majorBidi" w:cstheme="majorBidi"/>
        </w:rPr>
        <w:t>ser to WHO recommended levels".</w:t>
      </w:r>
      <w:r w:rsidRPr="00AB785D">
        <w:rPr>
          <w:rFonts w:asciiTheme="majorBidi" w:hAnsiTheme="majorBidi" w:cstheme="majorBidi"/>
          <w:lang w:eastAsia="fr-FR"/>
        </w:rPr>
        <w:t xml:space="preserve"> </w:t>
      </w:r>
      <w:r w:rsidRPr="00AB785D">
        <w:rPr>
          <w:rFonts w:asciiTheme="majorBidi" w:hAnsiTheme="majorBidi" w:cstheme="majorBidi"/>
        </w:rPr>
        <w:t xml:space="preserve">It </w:t>
      </w:r>
      <w:r w:rsidRPr="00AB785D">
        <w:rPr>
          <w:rFonts w:asciiTheme="majorBidi" w:hAnsiTheme="majorBidi" w:cstheme="majorBidi"/>
          <w:lang w:val="en-US" w:eastAsia="fr-FR"/>
        </w:rPr>
        <w:t>repeals and replaces the current Union regime on</w:t>
      </w:r>
      <w:r w:rsidRPr="00AB785D">
        <w:rPr>
          <w:rFonts w:asciiTheme="majorBidi" w:hAnsiTheme="majorBidi" w:cstheme="majorBidi"/>
          <w:lang w:eastAsia="fr-FR"/>
        </w:rPr>
        <w:t xml:space="preserve"> the annual capping of national </w:t>
      </w:r>
      <w:r w:rsidRPr="00AB785D">
        <w:rPr>
          <w:rFonts w:asciiTheme="majorBidi" w:hAnsiTheme="majorBidi" w:cstheme="majorBidi"/>
          <w:lang w:val="en-US" w:eastAsia="fr-FR"/>
        </w:rPr>
        <w:t>emissions of air pollutants</w:t>
      </w:r>
      <w:r w:rsidRPr="00AB785D">
        <w:rPr>
          <w:rFonts w:asciiTheme="majorBidi" w:hAnsiTheme="majorBidi" w:cstheme="majorBidi"/>
        </w:rPr>
        <w:t xml:space="preserve"> so as to integrate the EU's international commitments for 2020 under the Gothenburg Protocol as amended</w:t>
      </w:r>
      <w:r w:rsidR="00B92270">
        <w:rPr>
          <w:rFonts w:asciiTheme="majorBidi" w:hAnsiTheme="majorBidi" w:cstheme="majorBidi"/>
        </w:rPr>
        <w:t xml:space="preserve"> in 2012.</w:t>
      </w:r>
    </w:p>
    <w:p w:rsidR="00B92270" w:rsidRDefault="00B92270" w:rsidP="0088794C">
      <w:pPr>
        <w:spacing w:before="0" w:after="0"/>
        <w:ind w:left="1134"/>
        <w:rPr>
          <w:rFonts w:asciiTheme="majorBidi" w:hAnsiTheme="majorBidi" w:cstheme="majorBidi"/>
        </w:rPr>
      </w:pPr>
    </w:p>
    <w:p w:rsidR="00B92270" w:rsidRDefault="00AB785D" w:rsidP="0088794C">
      <w:pPr>
        <w:spacing w:before="0" w:after="0"/>
        <w:ind w:left="1134"/>
        <w:rPr>
          <w:rFonts w:asciiTheme="majorBidi" w:hAnsiTheme="majorBidi" w:cstheme="majorBidi"/>
          <w:lang w:val="en-US" w:eastAsia="fr-FR"/>
        </w:rPr>
      </w:pPr>
      <w:r w:rsidRPr="00AB785D">
        <w:rPr>
          <w:rFonts w:asciiTheme="majorBidi" w:hAnsiTheme="majorBidi" w:cstheme="majorBidi"/>
        </w:rPr>
        <w:t>In practice, t</w:t>
      </w:r>
      <w:r w:rsidRPr="00AB785D">
        <w:rPr>
          <w:rFonts w:asciiTheme="majorBidi" w:hAnsiTheme="majorBidi" w:cstheme="majorBidi"/>
          <w:lang w:eastAsia="fr-FR"/>
        </w:rPr>
        <w:t xml:space="preserve">he </w:t>
      </w:r>
      <w:r w:rsidR="0088794C">
        <w:rPr>
          <w:rFonts w:asciiTheme="majorBidi" w:hAnsiTheme="majorBidi" w:cstheme="majorBidi"/>
          <w:lang w:eastAsia="fr-FR"/>
        </w:rPr>
        <w:t xml:space="preserve">current </w:t>
      </w:r>
      <w:r w:rsidRPr="00AB785D">
        <w:rPr>
          <w:rFonts w:asciiTheme="majorBidi" w:hAnsiTheme="majorBidi" w:cstheme="majorBidi"/>
          <w:lang w:eastAsia="fr-FR"/>
        </w:rPr>
        <w:t xml:space="preserve">objectives set by Directive </w:t>
      </w:r>
      <w:r w:rsidRPr="00AB785D">
        <w:rPr>
          <w:rFonts w:asciiTheme="majorBidi" w:hAnsiTheme="majorBidi" w:cstheme="majorBidi"/>
          <w:lang w:val="en-US" w:eastAsia="fr-FR"/>
        </w:rPr>
        <w:t>2001/81/EC </w:t>
      </w:r>
      <w:r w:rsidRPr="00AB785D">
        <w:rPr>
          <w:rStyle w:val="FootnoteReference"/>
          <w:rFonts w:asciiTheme="majorBidi" w:hAnsiTheme="majorBidi" w:cstheme="majorBidi"/>
          <w:lang w:val="en-US" w:eastAsia="fr-FR"/>
        </w:rPr>
        <w:footnoteReference w:id="2"/>
      </w:r>
      <w:r w:rsidRPr="00AB785D">
        <w:rPr>
          <w:rFonts w:asciiTheme="majorBidi" w:hAnsiTheme="majorBidi" w:cstheme="majorBidi"/>
          <w:lang w:eastAsia="fr-FR"/>
        </w:rPr>
        <w:t xml:space="preserve"> for </w:t>
      </w:r>
      <w:r w:rsidRPr="00AB785D">
        <w:rPr>
          <w:rFonts w:asciiTheme="majorBidi" w:hAnsiTheme="majorBidi" w:cstheme="majorBidi"/>
          <w:lang w:val="en-US" w:eastAsia="fr-FR"/>
        </w:rPr>
        <w:t xml:space="preserve">national emissions of </w:t>
      </w:r>
      <w:r w:rsidRPr="00AB785D">
        <w:rPr>
          <w:rFonts w:asciiTheme="majorBidi" w:hAnsiTheme="majorBidi" w:cstheme="majorBidi"/>
          <w:lang w:eastAsia="fr-FR"/>
        </w:rPr>
        <w:t>sulphur</w:t>
      </w:r>
      <w:r w:rsidRPr="00AB785D">
        <w:rPr>
          <w:rFonts w:asciiTheme="majorBidi" w:hAnsiTheme="majorBidi" w:cstheme="majorBidi"/>
          <w:lang w:val="en-US" w:eastAsia="fr-FR"/>
        </w:rPr>
        <w:t xml:space="preserve"> dioxide (SO2), nitrogen oxides (NOx), non-met</w:t>
      </w:r>
      <w:r w:rsidRPr="00AB785D">
        <w:rPr>
          <w:rFonts w:asciiTheme="majorBidi" w:hAnsiTheme="majorBidi" w:cstheme="majorBidi"/>
          <w:lang w:eastAsia="fr-FR"/>
        </w:rPr>
        <w:t xml:space="preserve">hane volatile organic compounds </w:t>
      </w:r>
      <w:r w:rsidRPr="00AB785D">
        <w:rPr>
          <w:rFonts w:asciiTheme="majorBidi" w:hAnsiTheme="majorBidi" w:cstheme="majorBidi"/>
          <w:lang w:val="en-US" w:eastAsia="fr-FR"/>
        </w:rPr>
        <w:t>(NMVOC) and ammonia (</w:t>
      </w:r>
      <w:r w:rsidR="00B92270">
        <w:rPr>
          <w:rFonts w:asciiTheme="majorBidi" w:hAnsiTheme="majorBidi" w:cstheme="majorBidi"/>
          <w:lang w:val="en-US" w:eastAsia="fr-FR"/>
        </w:rPr>
        <w:t>NH3) are maintained until 2019.</w:t>
      </w:r>
    </w:p>
    <w:p w:rsidR="00B92270" w:rsidRDefault="00B92270" w:rsidP="0088794C">
      <w:pPr>
        <w:spacing w:before="0" w:after="0"/>
        <w:ind w:left="1134"/>
        <w:rPr>
          <w:rFonts w:asciiTheme="majorBidi" w:hAnsiTheme="majorBidi" w:cstheme="majorBidi"/>
          <w:lang w:val="en-US" w:eastAsia="fr-FR"/>
        </w:rPr>
      </w:pPr>
    </w:p>
    <w:p w:rsidR="00AB785D" w:rsidRPr="00AB785D" w:rsidRDefault="00AB785D" w:rsidP="0088794C">
      <w:pPr>
        <w:spacing w:before="0" w:after="0"/>
        <w:ind w:left="1134"/>
        <w:rPr>
          <w:rFonts w:asciiTheme="majorBidi" w:hAnsiTheme="majorBidi" w:cstheme="majorBidi"/>
        </w:rPr>
      </w:pPr>
      <w:r w:rsidRPr="00AB785D">
        <w:rPr>
          <w:rFonts w:asciiTheme="majorBidi" w:hAnsiTheme="majorBidi" w:cstheme="majorBidi"/>
          <w:lang w:val="en-US" w:eastAsia="fr-FR"/>
        </w:rPr>
        <w:t xml:space="preserve">New reduction commitments for all of those pollutants and for </w:t>
      </w:r>
      <w:r w:rsidRPr="00AB785D">
        <w:rPr>
          <w:rFonts w:asciiTheme="majorBidi" w:hAnsiTheme="majorBidi" w:cstheme="majorBidi"/>
        </w:rPr>
        <w:t>particulate matter (PM2,5) are set out for the period from 2020 and from 2030 (based on fuels sold 2005). The proposal also sets out reduction commitments for methane (CH</w:t>
      </w:r>
      <w:r w:rsidRPr="00AB785D">
        <w:rPr>
          <w:rFonts w:asciiTheme="majorBidi" w:hAnsiTheme="majorBidi" w:cstheme="majorBidi"/>
          <w:vertAlign w:val="subscript"/>
        </w:rPr>
        <w:t>4</w:t>
      </w:r>
      <w:r w:rsidRPr="00AB785D">
        <w:rPr>
          <w:rFonts w:asciiTheme="majorBidi" w:hAnsiTheme="majorBidi" w:cstheme="majorBidi"/>
        </w:rPr>
        <w:t xml:space="preserve">) for the period </w:t>
      </w:r>
      <w:r w:rsidR="00B92270">
        <w:rPr>
          <w:rFonts w:asciiTheme="majorBidi" w:hAnsiTheme="majorBidi" w:cstheme="majorBidi"/>
        </w:rPr>
        <w:t xml:space="preserve">starting </w:t>
      </w:r>
      <w:r w:rsidRPr="00AB785D">
        <w:rPr>
          <w:rFonts w:asciiTheme="majorBidi" w:hAnsiTheme="majorBidi" w:cstheme="majorBidi"/>
        </w:rPr>
        <w:t>from 2030.</w:t>
      </w:r>
    </w:p>
    <w:p w:rsidR="00AB785D" w:rsidRPr="00AB785D" w:rsidRDefault="00AB785D" w:rsidP="0088794C">
      <w:pPr>
        <w:pStyle w:val="Default"/>
        <w:spacing w:line="360" w:lineRule="auto"/>
        <w:ind w:left="1134"/>
        <w:rPr>
          <w:rFonts w:asciiTheme="majorBidi" w:hAnsiTheme="majorBidi" w:cstheme="majorBidi"/>
        </w:rPr>
      </w:pPr>
    </w:p>
    <w:p w:rsidR="00AB785D" w:rsidRDefault="0088794C" w:rsidP="0088794C">
      <w:pPr>
        <w:pStyle w:val="Default"/>
        <w:spacing w:line="360" w:lineRule="auto"/>
        <w:ind w:left="1134"/>
        <w:rPr>
          <w:rFonts w:asciiTheme="majorBidi" w:hAnsiTheme="majorBidi" w:cstheme="majorBidi"/>
        </w:rPr>
      </w:pPr>
      <w:r>
        <w:rPr>
          <w:rFonts w:asciiTheme="majorBidi" w:hAnsiTheme="majorBidi" w:cstheme="majorBidi"/>
        </w:rPr>
        <w:t>Furthermore, the</w:t>
      </w:r>
      <w:r w:rsidR="00AB785D" w:rsidRPr="00AB785D">
        <w:rPr>
          <w:rFonts w:asciiTheme="majorBidi" w:hAnsiTheme="majorBidi" w:cstheme="majorBidi"/>
        </w:rPr>
        <w:t xml:space="preserve"> proposal defines intermediate emission levels of the same pollutants for 2025, determined on the basis of a linear reduction trajectory, unless the required measures entail disproportionate costs.</w:t>
      </w:r>
    </w:p>
    <w:p w:rsidR="0088794C" w:rsidRDefault="0088794C" w:rsidP="0088794C">
      <w:pPr>
        <w:pStyle w:val="Default"/>
        <w:spacing w:line="360" w:lineRule="auto"/>
        <w:ind w:left="567"/>
        <w:rPr>
          <w:rFonts w:asciiTheme="majorBidi" w:hAnsiTheme="majorBidi" w:cstheme="majorBidi"/>
        </w:rPr>
      </w:pPr>
    </w:p>
    <w:p w:rsidR="0088794C" w:rsidRPr="0088794C" w:rsidRDefault="0088794C" w:rsidP="0088794C">
      <w:pPr>
        <w:pStyle w:val="Default"/>
        <w:spacing w:line="360" w:lineRule="auto"/>
        <w:ind w:left="567" w:hanging="567"/>
        <w:rPr>
          <w:rFonts w:asciiTheme="majorBidi" w:hAnsiTheme="majorBidi" w:cstheme="majorBidi"/>
          <w:b/>
          <w:bCs/>
        </w:rPr>
      </w:pPr>
      <w:r>
        <w:rPr>
          <w:rFonts w:asciiTheme="majorBidi" w:hAnsiTheme="majorBidi" w:cstheme="majorBidi"/>
          <w:b/>
          <w:bCs/>
        </w:rPr>
        <w:br w:type="page"/>
      </w:r>
      <w:r w:rsidRPr="0088794C">
        <w:rPr>
          <w:rFonts w:asciiTheme="majorBidi" w:hAnsiTheme="majorBidi" w:cstheme="majorBidi"/>
          <w:b/>
          <w:bCs/>
        </w:rPr>
        <w:lastRenderedPageBreak/>
        <w:t>II.</w:t>
      </w:r>
      <w:r w:rsidRPr="0088794C">
        <w:rPr>
          <w:rFonts w:asciiTheme="majorBidi" w:hAnsiTheme="majorBidi" w:cstheme="majorBidi"/>
          <w:b/>
          <w:bCs/>
        </w:rPr>
        <w:tab/>
      </w:r>
      <w:r w:rsidRPr="00E75958">
        <w:rPr>
          <w:rFonts w:asciiTheme="majorBidi" w:hAnsiTheme="majorBidi" w:cstheme="majorBidi"/>
          <w:b/>
          <w:bCs/>
          <w:u w:val="single"/>
        </w:rPr>
        <w:t>STATE OF PLAY</w:t>
      </w:r>
    </w:p>
    <w:p w:rsidR="00AB785D" w:rsidRPr="00AB785D" w:rsidRDefault="00AB785D" w:rsidP="00AB785D">
      <w:pPr>
        <w:spacing w:before="0" w:after="0"/>
        <w:rPr>
          <w:rFonts w:asciiTheme="majorBidi" w:hAnsiTheme="majorBidi" w:cstheme="majorBidi"/>
        </w:rPr>
      </w:pPr>
    </w:p>
    <w:p w:rsidR="00AB785D" w:rsidRPr="00AB785D" w:rsidRDefault="00AB785D" w:rsidP="00E75958">
      <w:pPr>
        <w:spacing w:before="0" w:after="0"/>
        <w:ind w:left="1134" w:hanging="567"/>
        <w:rPr>
          <w:rFonts w:asciiTheme="majorBidi" w:hAnsiTheme="majorBidi" w:cstheme="majorBidi"/>
        </w:rPr>
      </w:pPr>
      <w:r>
        <w:rPr>
          <w:rFonts w:asciiTheme="majorBidi" w:hAnsiTheme="majorBidi" w:cstheme="majorBidi"/>
        </w:rPr>
        <w:t>2.</w:t>
      </w:r>
      <w:r w:rsidRPr="00AB785D">
        <w:rPr>
          <w:rFonts w:asciiTheme="majorBidi" w:hAnsiTheme="majorBidi" w:cstheme="majorBidi"/>
        </w:rPr>
        <w:tab/>
        <w:t>The Clean Air Programme, consisting of a Communication and three proposals </w:t>
      </w:r>
      <w:r w:rsidRPr="00AB785D">
        <w:rPr>
          <w:rStyle w:val="FootnoteReference"/>
          <w:rFonts w:asciiTheme="majorBidi" w:hAnsiTheme="majorBidi" w:cstheme="majorBidi"/>
        </w:rPr>
        <w:footnoteReference w:id="3"/>
      </w:r>
      <w:r w:rsidRPr="00AB785D">
        <w:rPr>
          <w:rFonts w:asciiTheme="majorBidi" w:hAnsiTheme="majorBidi" w:cstheme="majorBidi"/>
        </w:rPr>
        <w:t xml:space="preserve"> (for two Directives and a Council Decision</w:t>
      </w:r>
      <w:r w:rsidR="0088794C">
        <w:rPr>
          <w:rFonts w:asciiTheme="majorBidi" w:hAnsiTheme="majorBidi" w:cstheme="majorBidi"/>
        </w:rPr>
        <w:t>, respectively</w:t>
      </w:r>
      <w:r w:rsidRPr="00AB785D">
        <w:rPr>
          <w:rFonts w:asciiTheme="majorBidi" w:hAnsiTheme="majorBidi" w:cstheme="majorBidi"/>
        </w:rPr>
        <w:t>), wa</w:t>
      </w:r>
      <w:r w:rsidR="00166344">
        <w:rPr>
          <w:rFonts w:asciiTheme="majorBidi" w:hAnsiTheme="majorBidi" w:cstheme="majorBidi"/>
        </w:rPr>
        <w:t>s presented to the Council on 3 </w:t>
      </w:r>
      <w:r w:rsidRPr="00AB785D">
        <w:rPr>
          <w:rFonts w:asciiTheme="majorBidi" w:hAnsiTheme="majorBidi" w:cstheme="majorBidi"/>
        </w:rPr>
        <w:t>March 2014. A policy debate on the main aspects of the two proposed Directi</w:t>
      </w:r>
      <w:r w:rsidR="003D7C69">
        <w:rPr>
          <w:rFonts w:asciiTheme="majorBidi" w:hAnsiTheme="majorBidi" w:cstheme="majorBidi"/>
        </w:rPr>
        <w:t>ves took place in Council on 12 June </w:t>
      </w:r>
      <w:r w:rsidR="00E75958">
        <w:rPr>
          <w:rFonts w:asciiTheme="majorBidi" w:hAnsiTheme="majorBidi" w:cstheme="majorBidi"/>
        </w:rPr>
        <w:t>2014. On NEC, the debate</w:t>
      </w:r>
      <w:r w:rsidR="0088794C">
        <w:rPr>
          <w:rFonts w:asciiTheme="majorBidi" w:hAnsiTheme="majorBidi" w:cstheme="majorBidi"/>
        </w:rPr>
        <w:t xml:space="preserve"> </w:t>
      </w:r>
      <w:r w:rsidR="00E75958">
        <w:rPr>
          <w:rFonts w:asciiTheme="majorBidi" w:hAnsiTheme="majorBidi" w:cstheme="majorBidi"/>
        </w:rPr>
        <w:t>focussed</w:t>
      </w:r>
      <w:r w:rsidR="0088794C">
        <w:rPr>
          <w:rFonts w:asciiTheme="majorBidi" w:hAnsiTheme="majorBidi" w:cstheme="majorBidi"/>
        </w:rPr>
        <w:t xml:space="preserve"> on the stepwise approach to reduce pollutants (2020-2030) and on the scope of the proposal </w:t>
      </w:r>
      <w:r w:rsidR="0088794C">
        <w:rPr>
          <w:rStyle w:val="FootnoteReference"/>
          <w:rFonts w:asciiTheme="majorBidi" w:hAnsiTheme="majorBidi" w:cstheme="majorBidi"/>
        </w:rPr>
        <w:footnoteReference w:id="4"/>
      </w:r>
      <w:r w:rsidR="0088794C">
        <w:rPr>
          <w:rFonts w:asciiTheme="majorBidi" w:hAnsiTheme="majorBidi" w:cstheme="majorBidi"/>
        </w:rPr>
        <w:t>.</w:t>
      </w:r>
    </w:p>
    <w:p w:rsidR="00AB785D" w:rsidRDefault="00AB785D" w:rsidP="00AB785D">
      <w:pPr>
        <w:spacing w:before="0" w:after="0"/>
        <w:ind w:left="567" w:hanging="567"/>
        <w:rPr>
          <w:rFonts w:asciiTheme="majorBidi" w:hAnsiTheme="majorBidi" w:cstheme="majorBidi"/>
        </w:rPr>
      </w:pPr>
    </w:p>
    <w:p w:rsidR="00AB785D" w:rsidRPr="00AB785D" w:rsidRDefault="0088794C" w:rsidP="0088794C">
      <w:pPr>
        <w:ind w:left="1134" w:hanging="567"/>
      </w:pPr>
      <w:r>
        <w:t>3.</w:t>
      </w:r>
      <w:r>
        <w:tab/>
      </w:r>
      <w:r w:rsidR="00AB785D" w:rsidRPr="00AB785D">
        <w:t>The Impact Assessment of the NEC proposal was presented to the W</w:t>
      </w:r>
      <w:r w:rsidR="003D7C69">
        <w:t>orking Party on the Environment (W</w:t>
      </w:r>
      <w:r w:rsidR="00AB785D" w:rsidRPr="00AB785D">
        <w:t>PE</w:t>
      </w:r>
      <w:r w:rsidR="003D7C69">
        <w:t>)</w:t>
      </w:r>
      <w:r w:rsidR="00AB785D" w:rsidRPr="00AB785D">
        <w:t xml:space="preserve"> in February 2014 and discussed in several meetings throughout the year. Bilateral meetings to discuss the country-specific scenarios, at the basis of the Impact Assessment and the proposed Directive, also took place between </w:t>
      </w:r>
      <w:r w:rsidR="00B92270">
        <w:t xml:space="preserve">each </w:t>
      </w:r>
      <w:r w:rsidR="00AB785D" w:rsidRPr="00AB785D">
        <w:t>Member State and Commission experts in 2014. As a result, revised scenarios for the reduction of emissions were presented to the WPE in January 2015.</w:t>
      </w:r>
    </w:p>
    <w:p w:rsidR="00AB785D" w:rsidRPr="00AB785D" w:rsidRDefault="00AB785D" w:rsidP="0088794C">
      <w:pPr>
        <w:spacing w:before="0" w:after="0"/>
        <w:ind w:left="1134" w:hanging="567"/>
        <w:rPr>
          <w:rFonts w:asciiTheme="majorBidi" w:hAnsiTheme="majorBidi" w:cstheme="majorBidi"/>
        </w:rPr>
      </w:pPr>
    </w:p>
    <w:p w:rsidR="00AB785D" w:rsidRPr="00AB785D" w:rsidRDefault="0088794C" w:rsidP="00BF6F85">
      <w:pPr>
        <w:spacing w:before="0" w:after="0"/>
        <w:ind w:left="1134" w:hanging="567"/>
        <w:rPr>
          <w:rFonts w:asciiTheme="majorBidi" w:hAnsiTheme="majorBidi" w:cstheme="majorBidi"/>
        </w:rPr>
      </w:pPr>
      <w:r>
        <w:rPr>
          <w:rFonts w:asciiTheme="majorBidi" w:hAnsiTheme="majorBidi" w:cstheme="majorBidi"/>
        </w:rPr>
        <w:t>4.</w:t>
      </w:r>
      <w:r>
        <w:rPr>
          <w:rFonts w:asciiTheme="majorBidi" w:hAnsiTheme="majorBidi" w:cstheme="majorBidi"/>
        </w:rPr>
        <w:tab/>
      </w:r>
      <w:r w:rsidR="00AB785D" w:rsidRPr="00AB785D">
        <w:rPr>
          <w:rFonts w:asciiTheme="majorBidi" w:hAnsiTheme="majorBidi" w:cstheme="majorBidi"/>
        </w:rPr>
        <w:t>On 1</w:t>
      </w:r>
      <w:r w:rsidR="00C45741">
        <w:rPr>
          <w:rFonts w:asciiTheme="majorBidi" w:hAnsiTheme="majorBidi" w:cstheme="majorBidi"/>
        </w:rPr>
        <w:t xml:space="preserve">9 February, 12 and 30 March, </w:t>
      </w:r>
      <w:r w:rsidR="00AB785D" w:rsidRPr="00AB785D">
        <w:rPr>
          <w:rFonts w:asciiTheme="majorBidi" w:hAnsiTheme="majorBidi" w:cstheme="majorBidi"/>
        </w:rPr>
        <w:t xml:space="preserve">29 April </w:t>
      </w:r>
      <w:r w:rsidR="00C45741">
        <w:rPr>
          <w:rFonts w:asciiTheme="majorBidi" w:hAnsiTheme="majorBidi" w:cstheme="majorBidi"/>
        </w:rPr>
        <w:t xml:space="preserve">and on 28 May </w:t>
      </w:r>
      <w:r w:rsidR="00AB785D" w:rsidRPr="00AB785D">
        <w:rPr>
          <w:rFonts w:asciiTheme="majorBidi" w:hAnsiTheme="majorBidi" w:cstheme="majorBidi"/>
        </w:rPr>
        <w:t xml:space="preserve">2015 the </w:t>
      </w:r>
      <w:r w:rsidR="00AB785D" w:rsidRPr="002D2CF4">
        <w:rPr>
          <w:rFonts w:asciiTheme="majorBidi" w:hAnsiTheme="majorBidi" w:cstheme="majorBidi"/>
        </w:rPr>
        <w:t>WPE</w:t>
      </w:r>
      <w:r w:rsidR="00AB785D" w:rsidRPr="00AB785D">
        <w:rPr>
          <w:rFonts w:asciiTheme="majorBidi" w:hAnsiTheme="majorBidi" w:cstheme="majorBidi"/>
        </w:rPr>
        <w:t xml:space="preserve"> </w:t>
      </w:r>
      <w:r w:rsidR="00C45741">
        <w:rPr>
          <w:rFonts w:asciiTheme="majorBidi" w:hAnsiTheme="majorBidi" w:cstheme="majorBidi"/>
        </w:rPr>
        <w:t>discussed the Commission proposal and</w:t>
      </w:r>
      <w:r w:rsidR="00AB785D" w:rsidRPr="00AB785D">
        <w:rPr>
          <w:rFonts w:asciiTheme="majorBidi" w:hAnsiTheme="majorBidi" w:cstheme="majorBidi"/>
        </w:rPr>
        <w:t xml:space="preserve"> a number of Presidency compromises</w:t>
      </w:r>
      <w:r w:rsidR="00AB785D">
        <w:rPr>
          <w:rFonts w:asciiTheme="majorBidi" w:hAnsiTheme="majorBidi" w:cstheme="majorBidi"/>
        </w:rPr>
        <w:t> </w:t>
      </w:r>
      <w:r w:rsidR="00AB785D" w:rsidRPr="00AB785D">
        <w:rPr>
          <w:rStyle w:val="FootnoteReference"/>
          <w:rFonts w:asciiTheme="majorBidi" w:hAnsiTheme="majorBidi" w:cstheme="majorBidi"/>
        </w:rPr>
        <w:footnoteReference w:id="5"/>
      </w:r>
      <w:r w:rsidR="00AB785D" w:rsidRPr="00AB785D">
        <w:rPr>
          <w:rFonts w:asciiTheme="majorBidi" w:hAnsiTheme="majorBidi" w:cstheme="majorBidi"/>
        </w:rPr>
        <w:t>.</w:t>
      </w:r>
    </w:p>
    <w:p w:rsidR="00AB785D" w:rsidRPr="00AB785D" w:rsidRDefault="00AB785D" w:rsidP="0088794C">
      <w:pPr>
        <w:spacing w:before="0" w:after="0"/>
        <w:ind w:left="1134"/>
        <w:rPr>
          <w:rFonts w:asciiTheme="majorBidi" w:hAnsiTheme="majorBidi" w:cstheme="majorBidi"/>
        </w:rPr>
      </w:pPr>
    </w:p>
    <w:p w:rsidR="00AB785D" w:rsidRDefault="00AB785D" w:rsidP="00916385">
      <w:pPr>
        <w:tabs>
          <w:tab w:val="left" w:pos="567"/>
        </w:tabs>
        <w:spacing w:before="0" w:after="0"/>
        <w:ind w:left="1134"/>
        <w:rPr>
          <w:rFonts w:asciiTheme="majorBidi" w:hAnsiTheme="majorBidi" w:cstheme="majorBidi"/>
        </w:rPr>
      </w:pPr>
      <w:r w:rsidRPr="00AB785D">
        <w:rPr>
          <w:rFonts w:asciiTheme="majorBidi" w:hAnsiTheme="majorBidi" w:cstheme="majorBidi"/>
        </w:rPr>
        <w:t xml:space="preserve">Several changes were introduced in the proposal by the Latvian Presidency, to address the concerns expressed </w:t>
      </w:r>
      <w:r w:rsidR="00916385">
        <w:rPr>
          <w:rFonts w:asciiTheme="majorBidi" w:hAnsiTheme="majorBidi" w:cstheme="majorBidi"/>
        </w:rPr>
        <w:t xml:space="preserve">both at political and technical level within </w:t>
      </w:r>
      <w:r w:rsidR="00916385" w:rsidRPr="00980F58">
        <w:rPr>
          <w:rFonts w:asciiTheme="majorBidi" w:hAnsiTheme="majorBidi" w:cstheme="majorBidi"/>
        </w:rPr>
        <w:t>Council</w:t>
      </w:r>
      <w:r>
        <w:rPr>
          <w:rFonts w:asciiTheme="majorBidi" w:hAnsiTheme="majorBidi" w:cstheme="majorBidi"/>
        </w:rPr>
        <w:t>. In particular:</w:t>
      </w:r>
    </w:p>
    <w:p w:rsidR="00AB785D" w:rsidRPr="00AB785D" w:rsidRDefault="00AB785D" w:rsidP="00AB785D">
      <w:pPr>
        <w:tabs>
          <w:tab w:val="left" w:pos="567"/>
        </w:tabs>
        <w:spacing w:before="0" w:after="0"/>
        <w:ind w:left="567"/>
        <w:rPr>
          <w:rFonts w:asciiTheme="majorBidi" w:hAnsiTheme="majorBidi" w:cstheme="majorBidi"/>
        </w:rPr>
      </w:pPr>
    </w:p>
    <w:p w:rsidR="00166344" w:rsidRDefault="00AB785D" w:rsidP="0088794C">
      <w:pPr>
        <w:numPr>
          <w:ilvl w:val="0"/>
          <w:numId w:val="21"/>
        </w:numPr>
        <w:tabs>
          <w:tab w:val="left" w:pos="1701"/>
        </w:tabs>
        <w:spacing w:before="0" w:after="0"/>
        <w:ind w:left="1701" w:hanging="567"/>
        <w:rPr>
          <w:rFonts w:asciiTheme="majorBidi" w:hAnsiTheme="majorBidi" w:cstheme="majorBidi"/>
        </w:rPr>
      </w:pPr>
      <w:r w:rsidRPr="00AB785D">
        <w:rPr>
          <w:rFonts w:asciiTheme="majorBidi" w:hAnsiTheme="majorBidi" w:cstheme="majorBidi"/>
        </w:rPr>
        <w:t>the emission reduction commitments from 2030 onwards</w:t>
      </w:r>
      <w:r>
        <w:rPr>
          <w:rFonts w:asciiTheme="majorBidi" w:hAnsiTheme="majorBidi" w:cstheme="majorBidi"/>
        </w:rPr>
        <w:t> </w:t>
      </w:r>
      <w:r w:rsidRPr="00AB785D">
        <w:rPr>
          <w:rStyle w:val="FootnoteReference"/>
          <w:rFonts w:asciiTheme="majorBidi" w:hAnsiTheme="majorBidi" w:cstheme="majorBidi"/>
        </w:rPr>
        <w:footnoteReference w:id="6"/>
      </w:r>
      <w:r w:rsidRPr="00AB785D">
        <w:rPr>
          <w:rFonts w:asciiTheme="majorBidi" w:hAnsiTheme="majorBidi" w:cstheme="majorBidi"/>
        </w:rPr>
        <w:t xml:space="preserve"> were updated with the values recalculated following bilateral meetings and made available in January;</w:t>
      </w:r>
    </w:p>
    <w:p w:rsidR="00AB785D" w:rsidRPr="0088794C" w:rsidRDefault="00166344" w:rsidP="00166344">
      <w:r>
        <w:br w:type="page"/>
      </w:r>
    </w:p>
    <w:p w:rsidR="00AB785D" w:rsidRPr="00AB785D" w:rsidRDefault="00AB785D" w:rsidP="0088794C">
      <w:pPr>
        <w:numPr>
          <w:ilvl w:val="0"/>
          <w:numId w:val="21"/>
        </w:numPr>
        <w:tabs>
          <w:tab w:val="left" w:pos="1701"/>
        </w:tabs>
        <w:spacing w:before="0" w:after="0"/>
        <w:ind w:left="1701" w:hanging="567"/>
        <w:rPr>
          <w:rFonts w:asciiTheme="majorBidi" w:hAnsiTheme="majorBidi" w:cstheme="majorBidi"/>
        </w:rPr>
      </w:pPr>
      <w:r w:rsidRPr="00AB785D">
        <w:rPr>
          <w:rFonts w:asciiTheme="majorBidi" w:hAnsiTheme="majorBidi" w:cstheme="majorBidi"/>
        </w:rPr>
        <w:t>methane (CH4) was deleted from the scope of the Directive, reflecting concerns about possible overlaps with commitments related to greenhouse gas emission reduction targets;</w:t>
      </w:r>
    </w:p>
    <w:p w:rsidR="00AB785D" w:rsidRPr="00AB785D" w:rsidRDefault="00AB785D" w:rsidP="0088794C">
      <w:pPr>
        <w:numPr>
          <w:ilvl w:val="0"/>
          <w:numId w:val="21"/>
        </w:numPr>
        <w:tabs>
          <w:tab w:val="left" w:pos="1701"/>
        </w:tabs>
        <w:spacing w:before="0" w:after="0"/>
        <w:ind w:left="1701" w:hanging="567"/>
        <w:rPr>
          <w:rFonts w:asciiTheme="majorBidi" w:hAnsiTheme="majorBidi" w:cstheme="majorBidi"/>
        </w:rPr>
      </w:pPr>
      <w:r w:rsidRPr="00AB785D">
        <w:rPr>
          <w:rFonts w:asciiTheme="majorBidi" w:hAnsiTheme="majorBidi" w:cstheme="majorBidi"/>
        </w:rPr>
        <w:t>the possibility to modify and adapt the 2025 intermediate emission levels (between the 2020 and the 2030 objectives) was introduced, where this is technically or economically justified by the Member S</w:t>
      </w:r>
      <w:r>
        <w:rPr>
          <w:rFonts w:asciiTheme="majorBidi" w:hAnsiTheme="majorBidi" w:cstheme="majorBidi"/>
        </w:rPr>
        <w:t>tate;</w:t>
      </w:r>
    </w:p>
    <w:p w:rsidR="00AB785D" w:rsidRPr="00AB785D" w:rsidRDefault="00AB785D" w:rsidP="0088794C">
      <w:pPr>
        <w:numPr>
          <w:ilvl w:val="0"/>
          <w:numId w:val="21"/>
        </w:numPr>
        <w:tabs>
          <w:tab w:val="left" w:pos="1701"/>
        </w:tabs>
        <w:spacing w:before="0" w:after="0"/>
        <w:ind w:left="1701" w:hanging="567"/>
        <w:rPr>
          <w:rFonts w:asciiTheme="majorBidi" w:hAnsiTheme="majorBidi" w:cstheme="majorBidi"/>
        </w:rPr>
      </w:pPr>
      <w:r w:rsidRPr="00AB785D">
        <w:rPr>
          <w:rFonts w:asciiTheme="majorBidi" w:hAnsiTheme="majorBidi" w:cstheme="majorBidi"/>
        </w:rPr>
        <w:t>the flexibility regarding offset of emission reductions achieved in the maritime sector was deleted, among other reasons because it was considered complex to implement and to monitor;</w:t>
      </w:r>
    </w:p>
    <w:p w:rsidR="00AB785D" w:rsidRPr="00AB785D" w:rsidRDefault="00AB785D" w:rsidP="002D2CF4">
      <w:pPr>
        <w:numPr>
          <w:ilvl w:val="0"/>
          <w:numId w:val="21"/>
        </w:numPr>
        <w:tabs>
          <w:tab w:val="left" w:pos="1701"/>
        </w:tabs>
        <w:spacing w:before="0" w:after="0"/>
        <w:ind w:left="1701" w:hanging="567"/>
        <w:rPr>
          <w:rFonts w:asciiTheme="majorBidi" w:hAnsiTheme="majorBidi" w:cstheme="majorBidi"/>
        </w:rPr>
      </w:pPr>
      <w:r w:rsidRPr="00AB785D">
        <w:rPr>
          <w:rFonts w:asciiTheme="majorBidi" w:hAnsiTheme="majorBidi" w:cstheme="majorBidi"/>
        </w:rPr>
        <w:t>several deadlines in the proposal have been exte</w:t>
      </w:r>
      <w:r w:rsidR="0088794C">
        <w:rPr>
          <w:rFonts w:asciiTheme="majorBidi" w:hAnsiTheme="majorBidi" w:cstheme="majorBidi"/>
        </w:rPr>
        <w:t>nded, while others are retained</w:t>
      </w:r>
      <w:r w:rsidRPr="00AB785D">
        <w:rPr>
          <w:rFonts w:asciiTheme="majorBidi" w:hAnsiTheme="majorBidi" w:cstheme="majorBidi"/>
        </w:rPr>
        <w:t xml:space="preserve"> </w:t>
      </w:r>
      <w:r w:rsidR="0088794C">
        <w:rPr>
          <w:rFonts w:asciiTheme="majorBidi" w:hAnsiTheme="majorBidi" w:cstheme="majorBidi"/>
        </w:rPr>
        <w:t>since</w:t>
      </w:r>
      <w:r w:rsidRPr="00AB785D">
        <w:rPr>
          <w:rFonts w:asciiTheme="majorBidi" w:hAnsiTheme="majorBidi" w:cstheme="majorBidi"/>
        </w:rPr>
        <w:t xml:space="preserve"> the first reduction commitments (from the Gothenburg Protocol) are set in 2020.</w:t>
      </w:r>
    </w:p>
    <w:p w:rsidR="00AB785D" w:rsidRPr="00AB785D" w:rsidRDefault="00AB785D" w:rsidP="00AB785D">
      <w:pPr>
        <w:tabs>
          <w:tab w:val="left" w:pos="1134"/>
        </w:tabs>
        <w:spacing w:before="0" w:after="0"/>
        <w:ind w:left="1701" w:hanging="1134"/>
        <w:rPr>
          <w:rFonts w:asciiTheme="majorBidi" w:hAnsiTheme="majorBidi" w:cstheme="majorBidi"/>
        </w:rPr>
      </w:pPr>
    </w:p>
    <w:p w:rsidR="00AB785D" w:rsidRPr="00AB785D" w:rsidRDefault="00AB785D" w:rsidP="0088794C">
      <w:pPr>
        <w:tabs>
          <w:tab w:val="left" w:pos="1134"/>
        </w:tabs>
        <w:spacing w:before="0" w:after="0"/>
        <w:ind w:left="1134"/>
        <w:rPr>
          <w:rFonts w:asciiTheme="majorBidi" w:hAnsiTheme="majorBidi" w:cstheme="majorBidi"/>
        </w:rPr>
      </w:pPr>
      <w:r w:rsidRPr="00AB785D">
        <w:rPr>
          <w:rFonts w:asciiTheme="majorBidi" w:hAnsiTheme="majorBidi" w:cstheme="majorBidi"/>
        </w:rPr>
        <w:t xml:space="preserve">The above modifications are presently supported by a majority of delegations, while the </w:t>
      </w:r>
      <w:r w:rsidRPr="0088794C">
        <w:rPr>
          <w:rFonts w:asciiTheme="majorBidi" w:hAnsiTheme="majorBidi" w:cstheme="majorBidi"/>
          <w:u w:val="single"/>
        </w:rPr>
        <w:t>Commission</w:t>
      </w:r>
      <w:r w:rsidRPr="00AB785D">
        <w:rPr>
          <w:rFonts w:asciiTheme="majorBidi" w:hAnsiTheme="majorBidi" w:cstheme="majorBidi"/>
        </w:rPr>
        <w:t xml:space="preserve"> has a number of reservations (</w:t>
      </w:r>
      <w:r w:rsidR="0088794C">
        <w:rPr>
          <w:rFonts w:asciiTheme="majorBidi" w:hAnsiTheme="majorBidi" w:cstheme="majorBidi"/>
        </w:rPr>
        <w:t>among others,</w:t>
      </w:r>
      <w:r w:rsidRPr="00AB785D">
        <w:rPr>
          <w:rFonts w:asciiTheme="majorBidi" w:hAnsiTheme="majorBidi" w:cstheme="majorBidi"/>
        </w:rPr>
        <w:t xml:space="preserve"> on methane and flexibilities).</w:t>
      </w:r>
    </w:p>
    <w:p w:rsidR="00AB785D" w:rsidRPr="00AB785D" w:rsidRDefault="00AB785D" w:rsidP="00AB785D">
      <w:pPr>
        <w:spacing w:before="0" w:after="0"/>
        <w:rPr>
          <w:rFonts w:asciiTheme="majorBidi" w:hAnsiTheme="majorBidi" w:cstheme="majorBidi"/>
        </w:rPr>
      </w:pPr>
    </w:p>
    <w:p w:rsidR="002D2CF4" w:rsidRDefault="0088794C" w:rsidP="0088794C">
      <w:pPr>
        <w:spacing w:before="0" w:after="0"/>
        <w:ind w:left="1134" w:hanging="567"/>
        <w:rPr>
          <w:rFonts w:asciiTheme="majorBidi" w:hAnsiTheme="majorBidi" w:cstheme="majorBidi"/>
        </w:rPr>
      </w:pPr>
      <w:r>
        <w:rPr>
          <w:rFonts w:asciiTheme="majorBidi" w:hAnsiTheme="majorBidi" w:cstheme="majorBidi"/>
        </w:rPr>
        <w:t>5</w:t>
      </w:r>
      <w:r w:rsidR="00AB785D" w:rsidRPr="00AB785D">
        <w:rPr>
          <w:rFonts w:asciiTheme="majorBidi" w:hAnsiTheme="majorBidi" w:cstheme="majorBidi"/>
        </w:rPr>
        <w:t>.</w:t>
      </w:r>
      <w:r w:rsidR="00AB785D" w:rsidRPr="00AB785D">
        <w:rPr>
          <w:rFonts w:asciiTheme="majorBidi" w:hAnsiTheme="majorBidi" w:cstheme="majorBidi"/>
        </w:rPr>
        <w:tab/>
        <w:t>The European Parliament ENVI Committee is expected</w:t>
      </w:r>
      <w:r w:rsidR="002D2CF4">
        <w:rPr>
          <w:rFonts w:asciiTheme="majorBidi" w:hAnsiTheme="majorBidi" w:cstheme="majorBidi"/>
        </w:rPr>
        <w:t xml:space="preserve"> to vote on its report on</w:t>
      </w:r>
    </w:p>
    <w:p w:rsidR="00AB785D" w:rsidRPr="00AB785D" w:rsidRDefault="002D2CF4" w:rsidP="002D2CF4">
      <w:pPr>
        <w:spacing w:before="0" w:after="0"/>
        <w:ind w:left="1134"/>
        <w:rPr>
          <w:rFonts w:asciiTheme="majorBidi" w:hAnsiTheme="majorBidi" w:cstheme="majorBidi"/>
        </w:rPr>
      </w:pPr>
      <w:r>
        <w:rPr>
          <w:rFonts w:asciiTheme="majorBidi" w:hAnsiTheme="majorBidi" w:cstheme="majorBidi"/>
        </w:rPr>
        <w:t>15-16 </w:t>
      </w:r>
      <w:r w:rsidR="00AB785D" w:rsidRPr="00AB785D">
        <w:rPr>
          <w:rFonts w:asciiTheme="majorBidi" w:hAnsiTheme="majorBidi" w:cstheme="majorBidi"/>
        </w:rPr>
        <w:t>July and a vote in Plenary could take place already in September 2015. More than 500 draft amendments were recently submitted, many of them aimed at raising the level of ambition and at strengthening the proposal.</w:t>
      </w:r>
    </w:p>
    <w:p w:rsidR="00AB785D" w:rsidRPr="00AB785D" w:rsidRDefault="00AB785D" w:rsidP="00AB785D">
      <w:pPr>
        <w:spacing w:before="0" w:after="0"/>
        <w:ind w:left="567" w:hanging="567"/>
        <w:rPr>
          <w:rFonts w:asciiTheme="majorBidi" w:hAnsiTheme="majorBidi" w:cstheme="majorBidi"/>
        </w:rPr>
      </w:pPr>
    </w:p>
    <w:p w:rsidR="0088794C" w:rsidRPr="0088794C" w:rsidRDefault="0088794C" w:rsidP="00AB785D">
      <w:pPr>
        <w:spacing w:before="0" w:after="0"/>
        <w:ind w:left="567" w:hanging="567"/>
        <w:rPr>
          <w:rFonts w:asciiTheme="majorBidi" w:hAnsiTheme="majorBidi" w:cstheme="majorBidi"/>
          <w:b/>
          <w:bCs/>
        </w:rPr>
      </w:pPr>
      <w:r w:rsidRPr="0088794C">
        <w:rPr>
          <w:rFonts w:asciiTheme="majorBidi" w:hAnsiTheme="majorBidi" w:cstheme="majorBidi"/>
          <w:b/>
          <w:bCs/>
        </w:rPr>
        <w:t>III.</w:t>
      </w:r>
      <w:r w:rsidRPr="0088794C">
        <w:rPr>
          <w:rFonts w:asciiTheme="majorBidi" w:hAnsiTheme="majorBidi" w:cstheme="majorBidi"/>
          <w:b/>
          <w:bCs/>
        </w:rPr>
        <w:tab/>
      </w:r>
      <w:r w:rsidRPr="00E75958">
        <w:rPr>
          <w:rFonts w:asciiTheme="majorBidi" w:hAnsiTheme="majorBidi" w:cstheme="majorBidi"/>
          <w:b/>
          <w:bCs/>
          <w:u w:val="single"/>
        </w:rPr>
        <w:t>CONCLUSION</w:t>
      </w:r>
    </w:p>
    <w:p w:rsidR="0088794C" w:rsidRDefault="0088794C" w:rsidP="00AB785D">
      <w:pPr>
        <w:spacing w:before="0" w:after="0"/>
        <w:ind w:left="567" w:hanging="567"/>
        <w:rPr>
          <w:rFonts w:asciiTheme="majorBidi" w:hAnsiTheme="majorBidi" w:cstheme="majorBidi"/>
        </w:rPr>
      </w:pPr>
    </w:p>
    <w:p w:rsidR="00AB785D" w:rsidRPr="00AB785D" w:rsidRDefault="0088794C" w:rsidP="00916385">
      <w:pPr>
        <w:spacing w:before="0" w:after="0"/>
        <w:ind w:left="1134" w:hanging="567"/>
        <w:rPr>
          <w:rFonts w:asciiTheme="majorBidi" w:hAnsiTheme="majorBidi" w:cstheme="majorBidi"/>
        </w:rPr>
      </w:pPr>
      <w:r>
        <w:rPr>
          <w:rFonts w:asciiTheme="majorBidi" w:hAnsiTheme="majorBidi" w:cstheme="majorBidi"/>
        </w:rPr>
        <w:t>6</w:t>
      </w:r>
      <w:r w:rsidR="00AB785D" w:rsidRPr="00AB785D">
        <w:rPr>
          <w:rFonts w:asciiTheme="majorBidi" w:hAnsiTheme="majorBidi" w:cstheme="majorBidi"/>
        </w:rPr>
        <w:t>.</w:t>
      </w:r>
      <w:r w:rsidR="00AB785D" w:rsidRPr="00AB785D">
        <w:rPr>
          <w:rFonts w:asciiTheme="majorBidi" w:hAnsiTheme="majorBidi" w:cstheme="majorBidi"/>
        </w:rPr>
        <w:tab/>
        <w:t xml:space="preserve">To guide the </w:t>
      </w:r>
      <w:r w:rsidR="00916385">
        <w:rPr>
          <w:rFonts w:asciiTheme="majorBidi" w:hAnsiTheme="majorBidi" w:cstheme="majorBidi"/>
        </w:rPr>
        <w:t>policy</w:t>
      </w:r>
      <w:r w:rsidR="00AB785D" w:rsidRPr="00AB785D">
        <w:rPr>
          <w:rFonts w:asciiTheme="majorBidi" w:hAnsiTheme="majorBidi" w:cstheme="majorBidi"/>
        </w:rPr>
        <w:t xml:space="preserve"> debate on the NEC legislative proposal which will be held in Council at its meeting on 15 June 2015, the </w:t>
      </w:r>
      <w:r w:rsidR="00AB785D" w:rsidRPr="0088794C">
        <w:rPr>
          <w:rFonts w:asciiTheme="majorBidi" w:hAnsiTheme="majorBidi" w:cstheme="majorBidi"/>
          <w:u w:val="single"/>
        </w:rPr>
        <w:t>Presidency</w:t>
      </w:r>
      <w:r w:rsidR="00AB785D" w:rsidRPr="00AB785D">
        <w:rPr>
          <w:rFonts w:asciiTheme="majorBidi" w:hAnsiTheme="majorBidi" w:cstheme="majorBidi"/>
        </w:rPr>
        <w:t xml:space="preserve"> has prepared two questions preceded by a short background.</w:t>
      </w:r>
    </w:p>
    <w:p w:rsidR="00AB785D" w:rsidRPr="00AB785D" w:rsidRDefault="00AB785D" w:rsidP="00AB785D">
      <w:pPr>
        <w:spacing w:before="0" w:after="0"/>
        <w:rPr>
          <w:rFonts w:asciiTheme="majorBidi" w:hAnsiTheme="majorBidi" w:cstheme="majorBidi"/>
        </w:rPr>
      </w:pPr>
    </w:p>
    <w:p w:rsidR="00AB785D" w:rsidRPr="00AB785D" w:rsidRDefault="00166344" w:rsidP="0088794C">
      <w:pPr>
        <w:spacing w:before="0" w:after="0"/>
        <w:ind w:left="1134" w:hanging="567"/>
        <w:rPr>
          <w:rFonts w:asciiTheme="majorBidi" w:hAnsiTheme="majorBidi" w:cstheme="majorBidi"/>
        </w:rPr>
      </w:pPr>
      <w:r>
        <w:rPr>
          <w:rFonts w:asciiTheme="majorBidi" w:hAnsiTheme="majorBidi" w:cstheme="majorBidi"/>
        </w:rPr>
        <w:br w:type="page"/>
      </w:r>
      <w:r w:rsidR="0088794C">
        <w:rPr>
          <w:rFonts w:asciiTheme="majorBidi" w:hAnsiTheme="majorBidi" w:cstheme="majorBidi"/>
        </w:rPr>
        <w:lastRenderedPageBreak/>
        <w:t>7</w:t>
      </w:r>
      <w:r w:rsidR="00AB785D">
        <w:rPr>
          <w:rFonts w:asciiTheme="majorBidi" w:hAnsiTheme="majorBidi" w:cstheme="majorBidi"/>
        </w:rPr>
        <w:t>.</w:t>
      </w:r>
      <w:r w:rsidR="00AB785D" w:rsidRPr="00AB785D">
        <w:rPr>
          <w:rFonts w:asciiTheme="majorBidi" w:hAnsiTheme="majorBidi" w:cstheme="majorBidi"/>
        </w:rPr>
        <w:tab/>
        <w:t xml:space="preserve">The </w:t>
      </w:r>
      <w:r w:rsidR="00AB785D" w:rsidRPr="00AB785D">
        <w:rPr>
          <w:rFonts w:asciiTheme="majorBidi" w:hAnsiTheme="majorBidi" w:cstheme="majorBidi"/>
          <w:u w:val="single"/>
        </w:rPr>
        <w:t>Committee of Permanent Representatives</w:t>
      </w:r>
      <w:r w:rsidR="00AB785D" w:rsidRPr="00AB785D">
        <w:rPr>
          <w:rFonts w:asciiTheme="majorBidi" w:hAnsiTheme="majorBidi" w:cstheme="majorBidi"/>
        </w:rPr>
        <w:t xml:space="preserve"> is invited to take note of the questions prepared by the </w:t>
      </w:r>
      <w:r w:rsidR="00AB785D" w:rsidRPr="0088794C">
        <w:rPr>
          <w:rFonts w:asciiTheme="majorBidi" w:hAnsiTheme="majorBidi" w:cstheme="majorBidi"/>
          <w:u w:val="single"/>
        </w:rPr>
        <w:t>Presidency</w:t>
      </w:r>
      <w:r w:rsidR="00AB785D" w:rsidRPr="00AB785D">
        <w:rPr>
          <w:rFonts w:asciiTheme="majorBidi" w:hAnsiTheme="majorBidi" w:cstheme="majorBidi"/>
        </w:rPr>
        <w:t xml:space="preserve"> as set out in the </w:t>
      </w:r>
      <w:r w:rsidR="00AB785D" w:rsidRPr="00AB785D">
        <w:rPr>
          <w:rFonts w:asciiTheme="majorBidi" w:hAnsiTheme="majorBidi" w:cstheme="majorBidi"/>
          <w:u w:val="single"/>
        </w:rPr>
        <w:t>Annex</w:t>
      </w:r>
      <w:r w:rsidR="00AB785D" w:rsidRPr="00AB785D">
        <w:rPr>
          <w:rFonts w:asciiTheme="majorBidi" w:hAnsiTheme="majorBidi" w:cstheme="majorBidi"/>
        </w:rPr>
        <w:t xml:space="preserve"> to this Note and to forward them to the Council.</w:t>
      </w:r>
    </w:p>
    <w:p w:rsidR="00AB785D" w:rsidRPr="00AB785D" w:rsidRDefault="00AB785D" w:rsidP="0088794C">
      <w:pPr>
        <w:spacing w:before="0" w:after="0"/>
        <w:ind w:left="1134" w:hanging="567"/>
        <w:rPr>
          <w:rFonts w:asciiTheme="majorBidi" w:hAnsiTheme="majorBidi" w:cstheme="majorBidi"/>
        </w:rPr>
      </w:pPr>
    </w:p>
    <w:p w:rsidR="00421A9A" w:rsidRPr="00AB785D" w:rsidRDefault="0088794C" w:rsidP="00BE3682">
      <w:pPr>
        <w:keepNext/>
        <w:spacing w:before="0" w:after="0"/>
        <w:ind w:left="1134" w:hanging="567"/>
        <w:rPr>
          <w:rFonts w:asciiTheme="majorBidi" w:hAnsiTheme="majorBidi" w:cstheme="majorBidi"/>
        </w:rPr>
      </w:pPr>
      <w:r>
        <w:rPr>
          <w:rFonts w:asciiTheme="majorBidi" w:hAnsiTheme="majorBidi" w:cstheme="majorBidi"/>
        </w:rPr>
        <w:t>8</w:t>
      </w:r>
      <w:r w:rsidR="00AB785D">
        <w:rPr>
          <w:rFonts w:asciiTheme="majorBidi" w:hAnsiTheme="majorBidi" w:cstheme="majorBidi"/>
        </w:rPr>
        <w:t>.</w:t>
      </w:r>
      <w:r w:rsidR="00AB785D" w:rsidRPr="00AB785D">
        <w:rPr>
          <w:rFonts w:asciiTheme="majorBidi" w:hAnsiTheme="majorBidi" w:cstheme="majorBidi"/>
        </w:rPr>
        <w:tab/>
        <w:t xml:space="preserve">The </w:t>
      </w:r>
      <w:r w:rsidR="00AB785D" w:rsidRPr="00AB785D">
        <w:rPr>
          <w:rFonts w:asciiTheme="majorBidi" w:hAnsiTheme="majorBidi" w:cstheme="majorBidi"/>
          <w:u w:val="single"/>
        </w:rPr>
        <w:t>Presidency</w:t>
      </w:r>
      <w:r w:rsidR="00AB785D" w:rsidRPr="00AB785D">
        <w:rPr>
          <w:rFonts w:asciiTheme="majorBidi" w:hAnsiTheme="majorBidi" w:cstheme="majorBidi"/>
        </w:rPr>
        <w:t xml:space="preserve"> invites delegations to send written replies before the Council meeting and, where possible, to make joint interventions during the meeting itself.</w:t>
      </w:r>
    </w:p>
    <w:p w:rsidR="00AB785D" w:rsidRDefault="00AB785D" w:rsidP="00AB785D">
      <w:pPr>
        <w:pStyle w:val="FinalLine"/>
      </w:pPr>
    </w:p>
    <w:p w:rsidR="00AB785D" w:rsidRDefault="00AB785D" w:rsidP="00AB785D">
      <w:pPr>
        <w:sectPr w:rsidR="00AB785D" w:rsidSect="00BE3682">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pPr>
    </w:p>
    <w:p w:rsidR="00AB785D" w:rsidRDefault="00AB785D" w:rsidP="00AB785D">
      <w:pPr>
        <w:pStyle w:val="Annex"/>
      </w:pPr>
      <w:r w:rsidRPr="00AB785D">
        <w:lastRenderedPageBreak/>
        <w:t>ANNEX</w:t>
      </w:r>
    </w:p>
    <w:p w:rsidR="00AB785D" w:rsidRPr="00AB785D" w:rsidRDefault="00AB785D" w:rsidP="00AB785D">
      <w:pPr>
        <w:tabs>
          <w:tab w:val="left" w:pos="567"/>
        </w:tabs>
        <w:spacing w:before="0" w:after="0"/>
        <w:rPr>
          <w:b/>
          <w:bCs/>
        </w:rPr>
      </w:pPr>
      <w:r>
        <w:rPr>
          <w:b/>
          <w:bCs/>
        </w:rPr>
        <w:t>I.</w:t>
      </w:r>
      <w:r>
        <w:rPr>
          <w:b/>
          <w:bCs/>
        </w:rPr>
        <w:tab/>
      </w:r>
      <w:r w:rsidRPr="00AB785D">
        <w:rPr>
          <w:b/>
          <w:bCs/>
          <w:u w:val="single"/>
        </w:rPr>
        <w:t>BACKGROUND</w:t>
      </w:r>
    </w:p>
    <w:p w:rsidR="00AB785D" w:rsidRDefault="00AB785D" w:rsidP="00AB785D">
      <w:pPr>
        <w:tabs>
          <w:tab w:val="left" w:pos="1134"/>
        </w:tabs>
        <w:spacing w:before="0" w:after="0"/>
        <w:ind w:firstLine="567"/>
      </w:pPr>
    </w:p>
    <w:p w:rsidR="00AB785D" w:rsidRDefault="00AB785D" w:rsidP="00AB785D">
      <w:pPr>
        <w:tabs>
          <w:tab w:val="left" w:pos="567"/>
        </w:tabs>
        <w:spacing w:before="0" w:after="0"/>
        <w:ind w:left="567"/>
      </w:pPr>
      <w:r>
        <w:t>Air pollution is the most important environmental cause of death in the EU, leading to 400 000 premature deaths each year equivalent to annual external costs in excess of 900 billion euro.</w:t>
      </w:r>
    </w:p>
    <w:p w:rsidR="00AB785D" w:rsidRDefault="00AB785D" w:rsidP="00AB785D">
      <w:pPr>
        <w:tabs>
          <w:tab w:val="left" w:pos="567"/>
        </w:tabs>
        <w:spacing w:before="0" w:after="0"/>
        <w:ind w:left="567"/>
      </w:pPr>
    </w:p>
    <w:p w:rsidR="00AB785D" w:rsidRDefault="00AB785D" w:rsidP="00AB785D">
      <w:pPr>
        <w:tabs>
          <w:tab w:val="left" w:pos="567"/>
        </w:tabs>
        <w:spacing w:before="0" w:after="0"/>
        <w:ind w:left="567"/>
      </w:pPr>
      <w:r>
        <w:t>The NEC proposal flows from the updated air quality strategy and aims at reducing premature deat</w:t>
      </w:r>
      <w:r w:rsidR="00206C7B">
        <w:t>hs from the current levels to</w:t>
      </w:r>
      <w:r>
        <w:t xml:space="preserve"> ca.200 000 in 2030. The </w:t>
      </w:r>
      <w:r w:rsidRPr="0088794C">
        <w:rPr>
          <w:u w:val="single"/>
        </w:rPr>
        <w:t>lead target</w:t>
      </w:r>
      <w:r>
        <w:t xml:space="preserve"> of about halving the premature deaths</w:t>
      </w:r>
      <w:r w:rsidR="00206C7B">
        <w:t>,</w:t>
      </w:r>
      <w:r>
        <w:t xml:space="preserve"> </w:t>
      </w:r>
      <w:r w:rsidR="0088794C">
        <w:t>in the related Commission communication</w:t>
      </w:r>
      <w:r w:rsidR="00206C7B">
        <w:t>,</w:t>
      </w:r>
      <w:r w:rsidR="0088794C">
        <w:t xml:space="preserve"> </w:t>
      </w:r>
      <w:r>
        <w:t>was determined based on extended cost-effectiveness and sensitivity analysis.</w:t>
      </w:r>
    </w:p>
    <w:p w:rsidR="00AB785D" w:rsidRDefault="00AB785D" w:rsidP="00AB785D">
      <w:pPr>
        <w:tabs>
          <w:tab w:val="left" w:pos="567"/>
        </w:tabs>
        <w:spacing w:before="0" w:after="0"/>
        <w:ind w:left="567" w:hanging="567"/>
      </w:pPr>
    </w:p>
    <w:p w:rsidR="00AB785D" w:rsidRPr="005E6D54" w:rsidRDefault="00AB785D" w:rsidP="00AB785D">
      <w:pPr>
        <w:tabs>
          <w:tab w:val="left" w:pos="567"/>
        </w:tabs>
        <w:spacing w:before="0" w:after="0"/>
        <w:ind w:left="567"/>
      </w:pPr>
      <w:r>
        <w:t>The reduction commitments from 2030 onwards are proposed by the Commission on the assumption that the 2020 commitments under the Gothenburg Protocol  can be achieved by fully implementing the existing air quality legislation. The</w:t>
      </w:r>
      <w:r w:rsidRPr="005E6D54">
        <w:t xml:space="preserve"> additional 2030 reduction commitments w</w:t>
      </w:r>
      <w:r>
        <w:t>ould</w:t>
      </w:r>
      <w:r w:rsidRPr="005E6D54">
        <w:t xml:space="preserve"> reduce total external costs of air pollution by a</w:t>
      </w:r>
      <w:r>
        <w:t xml:space="preserve"> further 45 billion euro (on the most conservative valuation) or ten times the compliance cost. Direct economic benefits are linked to reduced labour product</w:t>
      </w:r>
      <w:r w:rsidR="00E75958">
        <w:t>ivity losses, reduced health car</w:t>
      </w:r>
      <w:r>
        <w:t>e costs, reduced crop losses and reduced damage to the built environment.</w:t>
      </w:r>
    </w:p>
    <w:p w:rsidR="00AB785D" w:rsidRDefault="00AB785D" w:rsidP="00AB785D">
      <w:pPr>
        <w:tabs>
          <w:tab w:val="left" w:pos="567"/>
        </w:tabs>
        <w:spacing w:before="0" w:after="0"/>
        <w:ind w:left="567"/>
      </w:pPr>
    </w:p>
    <w:p w:rsidR="00AB785D" w:rsidRPr="00360E1C" w:rsidRDefault="00AB785D" w:rsidP="00AB785D">
      <w:pPr>
        <w:tabs>
          <w:tab w:val="left" w:pos="567"/>
        </w:tabs>
        <w:spacing w:before="0" w:after="0"/>
        <w:ind w:left="567"/>
      </w:pPr>
      <w:r>
        <w:t>During the debate</w:t>
      </w:r>
      <w:r w:rsidR="0088794C">
        <w:t xml:space="preserve"> in Council in June 2014</w:t>
      </w:r>
      <w:r>
        <w:t>, m</w:t>
      </w:r>
      <w:r>
        <w:rPr>
          <w:rFonts w:eastAsia="TimesNewRoman"/>
          <w:color w:val="000000"/>
          <w:lang w:eastAsia="en-GB"/>
        </w:rPr>
        <w:t>any delegations supported the step-by-step approach and the coverage of all economic sectors, but concerns were expressed on the level of ambition, particularly as regards the ceilings to be reached by 2030. Several delegations said that further examination of the impacts of the proposed emission ceilings should be carried out, especially impacts on the agricultural sector. The Commission showed openness to do so, and encouraged delegations to preserve the high level of ambition of the proposal also</w:t>
      </w:r>
      <w:r w:rsidRPr="00344700">
        <w:rPr>
          <w:rFonts w:eastAsia="TimesNewRoman"/>
          <w:color w:val="000000"/>
          <w:lang w:eastAsia="en-GB"/>
        </w:rPr>
        <w:t xml:space="preserve"> </w:t>
      </w:r>
      <w:r>
        <w:rPr>
          <w:rFonts w:eastAsia="TimesNewRoman"/>
          <w:color w:val="000000"/>
          <w:lang w:eastAsia="en-GB"/>
        </w:rPr>
        <w:t>recalling the air qu</w:t>
      </w:r>
      <w:r w:rsidR="0088794C">
        <w:rPr>
          <w:rFonts w:eastAsia="TimesNewRoman"/>
          <w:color w:val="000000"/>
          <w:lang w:eastAsia="en-GB"/>
        </w:rPr>
        <w:t>ality objectives of the 7th EAP</w:t>
      </w:r>
      <w:r>
        <w:rPr>
          <w:rFonts w:eastAsia="TimesNewRoman"/>
          <w:color w:val="000000"/>
          <w:lang w:eastAsia="en-GB"/>
        </w:rPr>
        <w:t>.</w:t>
      </w:r>
    </w:p>
    <w:p w:rsidR="00AB785D" w:rsidRDefault="00AB785D" w:rsidP="00AB785D">
      <w:pPr>
        <w:tabs>
          <w:tab w:val="left" w:pos="1134"/>
        </w:tabs>
        <w:spacing w:before="0" w:after="0"/>
        <w:ind w:firstLine="567"/>
      </w:pPr>
    </w:p>
    <w:p w:rsidR="00AB785D" w:rsidRDefault="00AB785D" w:rsidP="003D7C69">
      <w:pPr>
        <w:tabs>
          <w:tab w:val="left" w:pos="567"/>
        </w:tabs>
        <w:spacing w:before="0" w:after="0"/>
        <w:ind w:left="567"/>
      </w:pPr>
      <w:r>
        <w:br w:type="page"/>
      </w:r>
      <w:bookmarkStart w:id="2" w:name="ControlPages"/>
      <w:bookmarkEnd w:id="2"/>
      <w:r>
        <w:lastRenderedPageBreak/>
        <w:t xml:space="preserve">Following that debate and bilateral meetings with the Member States, the Commission updated its analysis to reflect the issues raised and Member States' recent revisions of the 2005 base year emissions. To achieve the same level of </w:t>
      </w:r>
      <w:r w:rsidR="002D2CF4">
        <w:t>ambition, the analysis provided,</w:t>
      </w:r>
      <w:r>
        <w:t xml:space="preserve"> for each Member State</w:t>
      </w:r>
      <w:r w:rsidR="002D2CF4">
        <w:t>,</w:t>
      </w:r>
      <w:r>
        <w:t xml:space="preserve"> the updated emission reduction commitments applicable from 2030 for each pollutant and indicated that the overall annual compliance costs would be reduced by one billion euro.</w:t>
      </w:r>
    </w:p>
    <w:p w:rsidR="00AB785D" w:rsidRDefault="00AB785D" w:rsidP="003D7C69">
      <w:pPr>
        <w:tabs>
          <w:tab w:val="left" w:pos="567"/>
          <w:tab w:val="left" w:pos="1134"/>
        </w:tabs>
        <w:spacing w:before="0" w:after="0"/>
        <w:ind w:left="567"/>
      </w:pPr>
    </w:p>
    <w:p w:rsidR="00AB785D" w:rsidRDefault="00AB785D" w:rsidP="003D7C69">
      <w:pPr>
        <w:tabs>
          <w:tab w:val="left" w:pos="567"/>
        </w:tabs>
        <w:spacing w:before="0" w:after="0"/>
        <w:ind w:left="567"/>
      </w:pPr>
      <w:r>
        <w:t>While these figures were generally positively received,  several Member States asked some additional time to complete their domestic analysis of the achievability of the 2030 targets. Other Member States expressed concern on how achievability could be affected if future economic developments differed from those assumed in the Commission's analysis.</w:t>
      </w:r>
    </w:p>
    <w:p w:rsidR="00AB785D" w:rsidRDefault="00AB785D" w:rsidP="00AB785D">
      <w:pPr>
        <w:tabs>
          <w:tab w:val="left" w:pos="1134"/>
        </w:tabs>
        <w:spacing w:before="0" w:after="0"/>
        <w:ind w:firstLine="567"/>
      </w:pPr>
    </w:p>
    <w:p w:rsidR="00AB785D" w:rsidRPr="00AB785D" w:rsidRDefault="00AB785D" w:rsidP="00AB785D">
      <w:pPr>
        <w:tabs>
          <w:tab w:val="left" w:pos="0"/>
        </w:tabs>
        <w:spacing w:before="0" w:after="0"/>
        <w:rPr>
          <w:b/>
          <w:bCs/>
        </w:rPr>
      </w:pPr>
      <w:r>
        <w:rPr>
          <w:b/>
          <w:bCs/>
        </w:rPr>
        <w:t>II.</w:t>
      </w:r>
      <w:r>
        <w:rPr>
          <w:b/>
          <w:bCs/>
        </w:rPr>
        <w:tab/>
      </w:r>
      <w:r w:rsidRPr="00AB785D">
        <w:rPr>
          <w:b/>
          <w:bCs/>
          <w:u w:val="single"/>
        </w:rPr>
        <w:t>QUESTIONS</w:t>
      </w:r>
    </w:p>
    <w:p w:rsidR="00AB785D" w:rsidRDefault="00AB785D" w:rsidP="00AB785D">
      <w:pPr>
        <w:spacing w:before="0" w:after="0"/>
        <w:ind w:left="567" w:hanging="567"/>
        <w:rPr>
          <w:i/>
          <w:iCs/>
        </w:rPr>
      </w:pPr>
    </w:p>
    <w:p w:rsidR="0088794C" w:rsidRPr="0088794C" w:rsidRDefault="0088794C" w:rsidP="0088794C">
      <w:pPr>
        <w:spacing w:before="0" w:after="0"/>
        <w:ind w:left="567"/>
      </w:pPr>
      <w:r>
        <w:t>Against this background, the Presidency has prepared the following questions for the debate:</w:t>
      </w:r>
    </w:p>
    <w:p w:rsidR="0088794C" w:rsidRPr="00561640" w:rsidRDefault="0088794C" w:rsidP="00AB785D">
      <w:pPr>
        <w:spacing w:before="0" w:after="0"/>
        <w:ind w:left="567" w:hanging="567"/>
        <w:rPr>
          <w:i/>
          <w:iCs/>
        </w:rPr>
      </w:pPr>
    </w:p>
    <w:p w:rsidR="00AB785D" w:rsidRPr="00AB785D" w:rsidRDefault="00AB785D" w:rsidP="00916385">
      <w:pPr>
        <w:spacing w:before="0" w:after="0"/>
        <w:ind w:left="1134" w:hanging="567"/>
        <w:rPr>
          <w:i/>
          <w:iCs/>
        </w:rPr>
      </w:pPr>
      <w:r w:rsidRPr="00AB785D">
        <w:rPr>
          <w:i/>
          <w:iCs/>
        </w:rPr>
        <w:t>1.</w:t>
      </w:r>
      <w:r w:rsidRPr="00AB785D">
        <w:rPr>
          <w:i/>
          <w:iCs/>
        </w:rPr>
        <w:tab/>
        <w:t xml:space="preserve">Building on the results of the Council' s debate in June 2014 where a stepwise approach towards the 2030 horizon, with the contribution of all sectors, </w:t>
      </w:r>
      <w:r w:rsidR="0088794C">
        <w:rPr>
          <w:i/>
          <w:iCs/>
        </w:rPr>
        <w:t xml:space="preserve">was supported, </w:t>
      </w:r>
      <w:r w:rsidRPr="00AB785D">
        <w:rPr>
          <w:i/>
          <w:iCs/>
        </w:rPr>
        <w:t xml:space="preserve">what are the main difficulties </w:t>
      </w:r>
      <w:r w:rsidR="00916385">
        <w:rPr>
          <w:i/>
          <w:iCs/>
        </w:rPr>
        <w:t>in attaining the</w:t>
      </w:r>
      <w:r w:rsidRPr="00AB785D">
        <w:rPr>
          <w:i/>
          <w:iCs/>
        </w:rPr>
        <w:t xml:space="preserve"> 2030 horizon as updated?</w:t>
      </w:r>
    </w:p>
    <w:p w:rsidR="00AB785D" w:rsidRPr="00AB785D" w:rsidRDefault="00AB785D" w:rsidP="00AB785D">
      <w:pPr>
        <w:spacing w:before="0" w:after="0"/>
        <w:ind w:left="1134" w:hanging="567"/>
        <w:rPr>
          <w:i/>
          <w:iCs/>
        </w:rPr>
      </w:pPr>
    </w:p>
    <w:p w:rsidR="00AB785D" w:rsidRPr="00AB785D" w:rsidRDefault="00AB785D" w:rsidP="00980F58">
      <w:pPr>
        <w:spacing w:before="0" w:after="0"/>
        <w:ind w:left="1134" w:hanging="567"/>
        <w:rPr>
          <w:i/>
          <w:iCs/>
        </w:rPr>
      </w:pPr>
      <w:r w:rsidRPr="00AB785D">
        <w:rPr>
          <w:i/>
          <w:iCs/>
        </w:rPr>
        <w:t>2.</w:t>
      </w:r>
      <w:r w:rsidRPr="00AB785D">
        <w:rPr>
          <w:i/>
          <w:iCs/>
        </w:rPr>
        <w:tab/>
        <w:t xml:space="preserve">With a view to the </w:t>
      </w:r>
      <w:r w:rsidR="0088794C">
        <w:rPr>
          <w:i/>
          <w:iCs/>
        </w:rPr>
        <w:t>lead target</w:t>
      </w:r>
      <w:r w:rsidRPr="00AB785D">
        <w:rPr>
          <w:i/>
          <w:iCs/>
        </w:rPr>
        <w:t xml:space="preserve"> to reduce by 50% the number of premature deaths in the EU, </w:t>
      </w:r>
      <w:r w:rsidR="0088794C">
        <w:rPr>
          <w:i/>
          <w:iCs/>
        </w:rPr>
        <w:t xml:space="preserve">what </w:t>
      </w:r>
      <w:r w:rsidRPr="00AB785D">
        <w:rPr>
          <w:i/>
          <w:iCs/>
        </w:rPr>
        <w:t>additional elements</w:t>
      </w:r>
      <w:r w:rsidR="0088794C">
        <w:rPr>
          <w:i/>
          <w:iCs/>
        </w:rPr>
        <w:t>, if any, could</w:t>
      </w:r>
      <w:r w:rsidRPr="00AB785D">
        <w:rPr>
          <w:i/>
          <w:iCs/>
        </w:rPr>
        <w:t xml:space="preserve"> be explored in order to elaborate solutions for the 2030 horizon which are both realistic and ambitious?</w:t>
      </w:r>
    </w:p>
    <w:p w:rsidR="00AB785D" w:rsidRDefault="00AB785D" w:rsidP="00AB785D"/>
    <w:p w:rsidR="00AB785D" w:rsidRPr="00AB785D" w:rsidRDefault="00AB785D" w:rsidP="00AB785D">
      <w:pPr>
        <w:jc w:val="center"/>
        <w:rPr>
          <w:u w:val="double"/>
        </w:rPr>
      </w:pPr>
      <w:r>
        <w:rPr>
          <w:u w:val="double"/>
        </w:rPr>
        <w:tab/>
      </w:r>
      <w:r>
        <w:rPr>
          <w:u w:val="double"/>
        </w:rPr>
        <w:tab/>
      </w:r>
      <w:r>
        <w:rPr>
          <w:u w:val="double"/>
        </w:rPr>
        <w:tab/>
      </w:r>
      <w:r>
        <w:rPr>
          <w:u w:val="double"/>
        </w:rPr>
        <w:tab/>
      </w:r>
      <w:bookmarkStart w:id="3" w:name="_GoBack"/>
      <w:bookmarkEnd w:id="3"/>
    </w:p>
    <w:sectPr w:rsidR="00AB785D" w:rsidRPr="00AB785D" w:rsidSect="00BE3682">
      <w:headerReference w:type="default" r:id="rId16"/>
      <w:footerReference w:type="default" r:id="rId17"/>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A9A" w:rsidRDefault="00421A9A" w:rsidP="00421A9A">
      <w:pPr>
        <w:spacing w:before="0" w:after="0" w:line="240" w:lineRule="auto"/>
      </w:pPr>
      <w:r>
        <w:separator/>
      </w:r>
    </w:p>
  </w:endnote>
  <w:endnote w:type="continuationSeparator" w:id="0">
    <w:p w:rsidR="00421A9A" w:rsidRDefault="00421A9A" w:rsidP="00421A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82" w:rsidRPr="00BE3682" w:rsidRDefault="00BE3682" w:rsidP="00BE3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E3682" w:rsidRPr="00D94637" w:rsidTr="00BE3682">
      <w:trPr>
        <w:jc w:val="center"/>
      </w:trPr>
      <w:tc>
        <w:tcPr>
          <w:tcW w:w="5000" w:type="pct"/>
          <w:gridSpan w:val="7"/>
          <w:shd w:val="clear" w:color="auto" w:fill="auto"/>
          <w:tcMar>
            <w:top w:w="57" w:type="dxa"/>
          </w:tcMar>
        </w:tcPr>
        <w:p w:rsidR="00BE3682" w:rsidRPr="00D94637" w:rsidRDefault="00BE3682" w:rsidP="00D94637">
          <w:pPr>
            <w:pStyle w:val="FooterText"/>
            <w:pBdr>
              <w:top w:val="single" w:sz="4" w:space="1" w:color="auto"/>
            </w:pBdr>
            <w:spacing w:before="200"/>
            <w:rPr>
              <w:sz w:val="2"/>
              <w:szCs w:val="2"/>
            </w:rPr>
          </w:pPr>
          <w:bookmarkStart w:id="1" w:name="FOOTER_STANDARD"/>
        </w:p>
      </w:tc>
    </w:tr>
    <w:tr w:rsidR="00BE3682" w:rsidRPr="00B310DC" w:rsidTr="00BE3682">
      <w:trPr>
        <w:jc w:val="center"/>
      </w:trPr>
      <w:tc>
        <w:tcPr>
          <w:tcW w:w="2500" w:type="pct"/>
          <w:gridSpan w:val="2"/>
          <w:shd w:val="clear" w:color="auto" w:fill="auto"/>
          <w:tcMar>
            <w:top w:w="0" w:type="dxa"/>
          </w:tcMar>
        </w:tcPr>
        <w:p w:rsidR="00BE3682" w:rsidRPr="00AD7BF2" w:rsidRDefault="00BE3682" w:rsidP="004F54B2">
          <w:pPr>
            <w:pStyle w:val="FooterText"/>
          </w:pPr>
          <w:r>
            <w:t>9247/15</w:t>
          </w:r>
          <w:r w:rsidRPr="002511D8">
            <w:t xml:space="preserve"> </w:t>
          </w:r>
        </w:p>
      </w:tc>
      <w:tc>
        <w:tcPr>
          <w:tcW w:w="625" w:type="pct"/>
          <w:shd w:val="clear" w:color="auto" w:fill="auto"/>
          <w:tcMar>
            <w:top w:w="0" w:type="dxa"/>
          </w:tcMar>
        </w:tcPr>
        <w:p w:rsidR="00BE3682" w:rsidRPr="00AD7BF2" w:rsidRDefault="00BE3682" w:rsidP="00D94637">
          <w:pPr>
            <w:pStyle w:val="FooterText"/>
            <w:jc w:val="center"/>
          </w:pPr>
        </w:p>
      </w:tc>
      <w:tc>
        <w:tcPr>
          <w:tcW w:w="1287" w:type="pct"/>
          <w:gridSpan w:val="3"/>
          <w:shd w:val="clear" w:color="auto" w:fill="auto"/>
          <w:tcMar>
            <w:top w:w="0" w:type="dxa"/>
          </w:tcMar>
        </w:tcPr>
        <w:p w:rsidR="00BE3682" w:rsidRPr="002511D8" w:rsidRDefault="00BE3682" w:rsidP="00D94637">
          <w:pPr>
            <w:pStyle w:val="FooterText"/>
            <w:jc w:val="center"/>
          </w:pPr>
          <w:r>
            <w:t>CM/mb</w:t>
          </w:r>
        </w:p>
      </w:tc>
      <w:tc>
        <w:tcPr>
          <w:tcW w:w="588" w:type="pct"/>
          <w:shd w:val="clear" w:color="auto" w:fill="auto"/>
          <w:tcMar>
            <w:top w:w="0" w:type="dxa"/>
          </w:tcMar>
        </w:tcPr>
        <w:p w:rsidR="00BE3682" w:rsidRPr="00B310DC" w:rsidRDefault="00BE3682" w:rsidP="00D94637">
          <w:pPr>
            <w:pStyle w:val="FooterText"/>
            <w:jc w:val="right"/>
          </w:pPr>
          <w:r>
            <w:fldChar w:fldCharType="begin"/>
          </w:r>
          <w:r>
            <w:instrText xml:space="preserve"> PAGE  \* MERGEFORMAT </w:instrText>
          </w:r>
          <w:r>
            <w:fldChar w:fldCharType="separate"/>
          </w:r>
          <w:r>
            <w:rPr>
              <w:noProof/>
            </w:rPr>
            <w:t>5</w:t>
          </w:r>
          <w:r>
            <w:fldChar w:fldCharType="end"/>
          </w:r>
        </w:p>
      </w:tc>
    </w:tr>
    <w:tr w:rsidR="00BE3682" w:rsidRPr="00D94637" w:rsidTr="00BE3682">
      <w:trPr>
        <w:jc w:val="center"/>
      </w:trPr>
      <w:tc>
        <w:tcPr>
          <w:tcW w:w="1774" w:type="pct"/>
          <w:shd w:val="clear" w:color="auto" w:fill="auto"/>
        </w:tcPr>
        <w:p w:rsidR="00BE3682" w:rsidRPr="00AD7BF2" w:rsidRDefault="00BE3682" w:rsidP="00D94637">
          <w:pPr>
            <w:pStyle w:val="FooterText"/>
            <w:spacing w:before="40"/>
          </w:pPr>
        </w:p>
      </w:tc>
      <w:tc>
        <w:tcPr>
          <w:tcW w:w="1455" w:type="pct"/>
          <w:gridSpan w:val="3"/>
          <w:shd w:val="clear" w:color="auto" w:fill="auto"/>
        </w:tcPr>
        <w:p w:rsidR="00BE3682" w:rsidRPr="00AD7BF2" w:rsidRDefault="00BE3682" w:rsidP="00D204D6">
          <w:pPr>
            <w:pStyle w:val="FooterText"/>
            <w:spacing w:before="40"/>
            <w:jc w:val="center"/>
          </w:pPr>
          <w:r>
            <w:t>DG E 1A</w:t>
          </w:r>
        </w:p>
      </w:tc>
      <w:tc>
        <w:tcPr>
          <w:tcW w:w="1147" w:type="pct"/>
          <w:shd w:val="clear" w:color="auto" w:fill="auto"/>
        </w:tcPr>
        <w:p w:rsidR="00BE3682" w:rsidRPr="00D94637" w:rsidRDefault="00BE3682" w:rsidP="00D94637">
          <w:pPr>
            <w:pStyle w:val="FooterText"/>
            <w:jc w:val="right"/>
            <w:rPr>
              <w:b/>
              <w:position w:val="-4"/>
              <w:sz w:val="36"/>
            </w:rPr>
          </w:pPr>
        </w:p>
      </w:tc>
      <w:tc>
        <w:tcPr>
          <w:tcW w:w="625" w:type="pct"/>
          <w:gridSpan w:val="2"/>
          <w:shd w:val="clear" w:color="auto" w:fill="auto"/>
        </w:tcPr>
        <w:p w:rsidR="00BE3682" w:rsidRPr="00D94637" w:rsidRDefault="00BE3682" w:rsidP="00D94637">
          <w:pPr>
            <w:pStyle w:val="FooterText"/>
            <w:jc w:val="right"/>
            <w:rPr>
              <w:sz w:val="16"/>
            </w:rPr>
          </w:pPr>
          <w:r>
            <w:rPr>
              <w:b/>
              <w:position w:val="-4"/>
              <w:sz w:val="36"/>
            </w:rPr>
            <w:t>EN</w:t>
          </w:r>
        </w:p>
      </w:tc>
    </w:tr>
    <w:bookmarkEnd w:id="1"/>
  </w:tbl>
  <w:p w:rsidR="00421A9A" w:rsidRPr="00BE3682" w:rsidRDefault="00421A9A" w:rsidP="00BE368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E3682" w:rsidRPr="00D94637" w:rsidTr="00BE3682">
      <w:trPr>
        <w:jc w:val="center"/>
      </w:trPr>
      <w:tc>
        <w:tcPr>
          <w:tcW w:w="5000" w:type="pct"/>
          <w:gridSpan w:val="7"/>
          <w:shd w:val="clear" w:color="auto" w:fill="auto"/>
          <w:tcMar>
            <w:top w:w="57" w:type="dxa"/>
          </w:tcMar>
        </w:tcPr>
        <w:p w:rsidR="00BE3682" w:rsidRPr="00D94637" w:rsidRDefault="00BE3682" w:rsidP="00D94637">
          <w:pPr>
            <w:pStyle w:val="FooterText"/>
            <w:pBdr>
              <w:top w:val="single" w:sz="4" w:space="1" w:color="auto"/>
            </w:pBdr>
            <w:spacing w:before="200"/>
            <w:rPr>
              <w:sz w:val="2"/>
              <w:szCs w:val="2"/>
            </w:rPr>
          </w:pPr>
        </w:p>
      </w:tc>
    </w:tr>
    <w:tr w:rsidR="00BE3682" w:rsidRPr="00B310DC" w:rsidTr="00BE3682">
      <w:trPr>
        <w:jc w:val="center"/>
      </w:trPr>
      <w:tc>
        <w:tcPr>
          <w:tcW w:w="2500" w:type="pct"/>
          <w:gridSpan w:val="2"/>
          <w:shd w:val="clear" w:color="auto" w:fill="auto"/>
          <w:tcMar>
            <w:top w:w="0" w:type="dxa"/>
          </w:tcMar>
        </w:tcPr>
        <w:p w:rsidR="00BE3682" w:rsidRPr="00AD7BF2" w:rsidRDefault="00BE3682" w:rsidP="004F54B2">
          <w:pPr>
            <w:pStyle w:val="FooterText"/>
          </w:pPr>
          <w:r>
            <w:t>9247/15</w:t>
          </w:r>
          <w:r w:rsidRPr="002511D8">
            <w:t xml:space="preserve"> </w:t>
          </w:r>
        </w:p>
      </w:tc>
      <w:tc>
        <w:tcPr>
          <w:tcW w:w="625" w:type="pct"/>
          <w:shd w:val="clear" w:color="auto" w:fill="auto"/>
          <w:tcMar>
            <w:top w:w="0" w:type="dxa"/>
          </w:tcMar>
        </w:tcPr>
        <w:p w:rsidR="00BE3682" w:rsidRPr="00AD7BF2" w:rsidRDefault="00BE3682" w:rsidP="00D94637">
          <w:pPr>
            <w:pStyle w:val="FooterText"/>
            <w:jc w:val="center"/>
          </w:pPr>
        </w:p>
      </w:tc>
      <w:tc>
        <w:tcPr>
          <w:tcW w:w="1287" w:type="pct"/>
          <w:gridSpan w:val="3"/>
          <w:shd w:val="clear" w:color="auto" w:fill="auto"/>
          <w:tcMar>
            <w:top w:w="0" w:type="dxa"/>
          </w:tcMar>
        </w:tcPr>
        <w:p w:rsidR="00BE3682" w:rsidRPr="002511D8" w:rsidRDefault="00BE3682" w:rsidP="00D94637">
          <w:pPr>
            <w:pStyle w:val="FooterText"/>
            <w:jc w:val="center"/>
          </w:pPr>
          <w:r>
            <w:t>CM/mb</w:t>
          </w:r>
        </w:p>
      </w:tc>
      <w:tc>
        <w:tcPr>
          <w:tcW w:w="588" w:type="pct"/>
          <w:shd w:val="clear" w:color="auto" w:fill="auto"/>
          <w:tcMar>
            <w:top w:w="0" w:type="dxa"/>
          </w:tcMar>
        </w:tcPr>
        <w:p w:rsidR="00BE3682" w:rsidRPr="00B310DC" w:rsidRDefault="00BE3682"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BE3682" w:rsidRPr="00D94637" w:rsidTr="00BE3682">
      <w:trPr>
        <w:jc w:val="center"/>
      </w:trPr>
      <w:tc>
        <w:tcPr>
          <w:tcW w:w="1774" w:type="pct"/>
          <w:shd w:val="clear" w:color="auto" w:fill="auto"/>
        </w:tcPr>
        <w:p w:rsidR="00BE3682" w:rsidRPr="00AD7BF2" w:rsidRDefault="00BE3682" w:rsidP="00D94637">
          <w:pPr>
            <w:pStyle w:val="FooterText"/>
            <w:spacing w:before="40"/>
          </w:pPr>
        </w:p>
      </w:tc>
      <w:tc>
        <w:tcPr>
          <w:tcW w:w="1455" w:type="pct"/>
          <w:gridSpan w:val="3"/>
          <w:shd w:val="clear" w:color="auto" w:fill="auto"/>
        </w:tcPr>
        <w:p w:rsidR="00BE3682" w:rsidRPr="00AD7BF2" w:rsidRDefault="00BE3682" w:rsidP="00D204D6">
          <w:pPr>
            <w:pStyle w:val="FooterText"/>
            <w:spacing w:before="40"/>
            <w:jc w:val="center"/>
          </w:pPr>
          <w:r>
            <w:t>DG E 1A</w:t>
          </w:r>
        </w:p>
      </w:tc>
      <w:tc>
        <w:tcPr>
          <w:tcW w:w="1147" w:type="pct"/>
          <w:shd w:val="clear" w:color="auto" w:fill="auto"/>
        </w:tcPr>
        <w:p w:rsidR="00BE3682" w:rsidRPr="00D94637" w:rsidRDefault="00BE3682" w:rsidP="00D94637">
          <w:pPr>
            <w:pStyle w:val="FooterText"/>
            <w:jc w:val="right"/>
            <w:rPr>
              <w:b/>
              <w:position w:val="-4"/>
              <w:sz w:val="36"/>
            </w:rPr>
          </w:pPr>
        </w:p>
      </w:tc>
      <w:tc>
        <w:tcPr>
          <w:tcW w:w="625" w:type="pct"/>
          <w:gridSpan w:val="2"/>
          <w:shd w:val="clear" w:color="auto" w:fill="auto"/>
        </w:tcPr>
        <w:p w:rsidR="00BE3682" w:rsidRPr="00D94637" w:rsidRDefault="00BE3682" w:rsidP="00D94637">
          <w:pPr>
            <w:pStyle w:val="FooterText"/>
            <w:jc w:val="right"/>
            <w:rPr>
              <w:sz w:val="16"/>
            </w:rPr>
          </w:pPr>
          <w:r>
            <w:rPr>
              <w:b/>
              <w:position w:val="-4"/>
              <w:sz w:val="36"/>
            </w:rPr>
            <w:t>EN</w:t>
          </w:r>
        </w:p>
      </w:tc>
    </w:tr>
  </w:tbl>
  <w:p w:rsidR="00421A9A" w:rsidRPr="00BE3682" w:rsidRDefault="00421A9A" w:rsidP="00BE3682">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E3682" w:rsidRPr="00D94637" w:rsidTr="00BE3682">
      <w:trPr>
        <w:jc w:val="center"/>
      </w:trPr>
      <w:tc>
        <w:tcPr>
          <w:tcW w:w="5000" w:type="pct"/>
          <w:gridSpan w:val="7"/>
          <w:shd w:val="clear" w:color="auto" w:fill="auto"/>
          <w:tcMar>
            <w:top w:w="57" w:type="dxa"/>
          </w:tcMar>
        </w:tcPr>
        <w:p w:rsidR="00BE3682" w:rsidRPr="00D94637" w:rsidRDefault="00BE3682" w:rsidP="00D94637">
          <w:pPr>
            <w:pStyle w:val="FooterText"/>
            <w:pBdr>
              <w:top w:val="single" w:sz="4" w:space="1" w:color="auto"/>
            </w:pBdr>
            <w:spacing w:before="200"/>
            <w:rPr>
              <w:sz w:val="2"/>
              <w:szCs w:val="2"/>
            </w:rPr>
          </w:pPr>
        </w:p>
      </w:tc>
    </w:tr>
    <w:tr w:rsidR="00BE3682" w:rsidRPr="00B310DC" w:rsidTr="00BE3682">
      <w:trPr>
        <w:jc w:val="center"/>
      </w:trPr>
      <w:tc>
        <w:tcPr>
          <w:tcW w:w="2500" w:type="pct"/>
          <w:gridSpan w:val="2"/>
          <w:shd w:val="clear" w:color="auto" w:fill="auto"/>
          <w:tcMar>
            <w:top w:w="0" w:type="dxa"/>
          </w:tcMar>
        </w:tcPr>
        <w:p w:rsidR="00BE3682" w:rsidRPr="00AD7BF2" w:rsidRDefault="00BE3682" w:rsidP="004F54B2">
          <w:pPr>
            <w:pStyle w:val="FooterText"/>
          </w:pPr>
          <w:r>
            <w:t>9247/15</w:t>
          </w:r>
          <w:r w:rsidRPr="002511D8">
            <w:t xml:space="preserve"> </w:t>
          </w:r>
        </w:p>
      </w:tc>
      <w:tc>
        <w:tcPr>
          <w:tcW w:w="625" w:type="pct"/>
          <w:shd w:val="clear" w:color="auto" w:fill="auto"/>
          <w:tcMar>
            <w:top w:w="0" w:type="dxa"/>
          </w:tcMar>
        </w:tcPr>
        <w:p w:rsidR="00BE3682" w:rsidRPr="00AD7BF2" w:rsidRDefault="00BE3682" w:rsidP="00D94637">
          <w:pPr>
            <w:pStyle w:val="FooterText"/>
            <w:jc w:val="center"/>
          </w:pPr>
        </w:p>
      </w:tc>
      <w:tc>
        <w:tcPr>
          <w:tcW w:w="1287" w:type="pct"/>
          <w:gridSpan w:val="3"/>
          <w:shd w:val="clear" w:color="auto" w:fill="auto"/>
          <w:tcMar>
            <w:top w:w="0" w:type="dxa"/>
          </w:tcMar>
        </w:tcPr>
        <w:p w:rsidR="00BE3682" w:rsidRPr="002511D8" w:rsidRDefault="00BE3682" w:rsidP="00D94637">
          <w:pPr>
            <w:pStyle w:val="FooterText"/>
            <w:jc w:val="center"/>
          </w:pPr>
          <w:r>
            <w:t>CM/mb</w:t>
          </w:r>
        </w:p>
      </w:tc>
      <w:tc>
        <w:tcPr>
          <w:tcW w:w="588" w:type="pct"/>
          <w:shd w:val="clear" w:color="auto" w:fill="auto"/>
          <w:tcMar>
            <w:top w:w="0" w:type="dxa"/>
          </w:tcMar>
        </w:tcPr>
        <w:p w:rsidR="00BE3682" w:rsidRPr="00B310DC" w:rsidRDefault="00BE3682" w:rsidP="00D94637">
          <w:pPr>
            <w:pStyle w:val="FooterText"/>
            <w:jc w:val="right"/>
          </w:pPr>
          <w:r>
            <w:fldChar w:fldCharType="begin"/>
          </w:r>
          <w:r>
            <w:instrText xml:space="preserve"> PAGE  \* MERGEFORMAT </w:instrText>
          </w:r>
          <w:r>
            <w:fldChar w:fldCharType="separate"/>
          </w:r>
          <w:r>
            <w:rPr>
              <w:noProof/>
            </w:rPr>
            <w:t>7</w:t>
          </w:r>
          <w:r>
            <w:fldChar w:fldCharType="end"/>
          </w:r>
        </w:p>
      </w:tc>
    </w:tr>
    <w:tr w:rsidR="00BE3682" w:rsidRPr="00D94637" w:rsidTr="00BE3682">
      <w:trPr>
        <w:jc w:val="center"/>
      </w:trPr>
      <w:tc>
        <w:tcPr>
          <w:tcW w:w="1774" w:type="pct"/>
          <w:shd w:val="clear" w:color="auto" w:fill="auto"/>
        </w:tcPr>
        <w:p w:rsidR="00BE3682" w:rsidRPr="00AD7BF2" w:rsidRDefault="00BE3682" w:rsidP="00D94637">
          <w:pPr>
            <w:pStyle w:val="FooterText"/>
            <w:spacing w:before="40"/>
          </w:pPr>
          <w:r>
            <w:t>ANNEX</w:t>
          </w:r>
        </w:p>
      </w:tc>
      <w:tc>
        <w:tcPr>
          <w:tcW w:w="1455" w:type="pct"/>
          <w:gridSpan w:val="3"/>
          <w:shd w:val="clear" w:color="auto" w:fill="auto"/>
        </w:tcPr>
        <w:p w:rsidR="00BE3682" w:rsidRPr="00AD7BF2" w:rsidRDefault="00BE3682" w:rsidP="00D204D6">
          <w:pPr>
            <w:pStyle w:val="FooterText"/>
            <w:spacing w:before="40"/>
            <w:jc w:val="center"/>
          </w:pPr>
          <w:r>
            <w:t>DG E 1A</w:t>
          </w:r>
        </w:p>
      </w:tc>
      <w:tc>
        <w:tcPr>
          <w:tcW w:w="1147" w:type="pct"/>
          <w:shd w:val="clear" w:color="auto" w:fill="auto"/>
        </w:tcPr>
        <w:p w:rsidR="00BE3682" w:rsidRPr="00D94637" w:rsidRDefault="00BE3682" w:rsidP="00D94637">
          <w:pPr>
            <w:pStyle w:val="FooterText"/>
            <w:jc w:val="right"/>
            <w:rPr>
              <w:b/>
              <w:position w:val="-4"/>
              <w:sz w:val="36"/>
            </w:rPr>
          </w:pPr>
        </w:p>
      </w:tc>
      <w:tc>
        <w:tcPr>
          <w:tcW w:w="625" w:type="pct"/>
          <w:gridSpan w:val="2"/>
          <w:shd w:val="clear" w:color="auto" w:fill="auto"/>
        </w:tcPr>
        <w:p w:rsidR="00BE3682" w:rsidRPr="00D94637" w:rsidRDefault="00BE3682" w:rsidP="00D94637">
          <w:pPr>
            <w:pStyle w:val="FooterText"/>
            <w:jc w:val="right"/>
            <w:rPr>
              <w:sz w:val="16"/>
            </w:rPr>
          </w:pPr>
          <w:r>
            <w:rPr>
              <w:b/>
              <w:position w:val="-4"/>
              <w:sz w:val="36"/>
            </w:rPr>
            <w:t>EN</w:t>
          </w:r>
        </w:p>
      </w:tc>
    </w:tr>
  </w:tbl>
  <w:p w:rsidR="00AB785D" w:rsidRPr="00BE3682" w:rsidRDefault="00AB785D" w:rsidP="00BE368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A9A" w:rsidRDefault="00421A9A" w:rsidP="00421A9A">
      <w:pPr>
        <w:spacing w:before="0" w:after="0" w:line="240" w:lineRule="auto"/>
      </w:pPr>
      <w:r>
        <w:separator/>
      </w:r>
    </w:p>
  </w:footnote>
  <w:footnote w:type="continuationSeparator" w:id="0">
    <w:p w:rsidR="00421A9A" w:rsidRDefault="00421A9A" w:rsidP="00421A9A">
      <w:pPr>
        <w:spacing w:before="0" w:after="0" w:line="240" w:lineRule="auto"/>
      </w:pPr>
      <w:r>
        <w:continuationSeparator/>
      </w:r>
    </w:p>
  </w:footnote>
  <w:footnote w:id="1">
    <w:p w:rsidR="00AB785D" w:rsidRPr="00132FC6" w:rsidRDefault="00AB785D" w:rsidP="00AB785D">
      <w:pPr>
        <w:pStyle w:val="FootnoteText"/>
        <w:ind w:left="567" w:hanging="567"/>
      </w:pPr>
      <w:r>
        <w:rPr>
          <w:rStyle w:val="FootnoteReference"/>
        </w:rPr>
        <w:footnoteRef/>
      </w:r>
      <w:r>
        <w:t xml:space="preserve"> </w:t>
      </w:r>
      <w:r>
        <w:tab/>
        <w:t xml:space="preserve">Point 54 (i) of the Annex: </w:t>
      </w:r>
      <w:r>
        <w:rPr>
          <w:szCs w:val="24"/>
          <w:lang w:eastAsia="en-GB"/>
        </w:rPr>
        <w:t>"implementing an updated Union air quality policy, aligned with the latest scientific knowledge, and developing and implementing measures to combat air pollution at source" OJ L 354, 28.12.2013, p 171.</w:t>
      </w:r>
    </w:p>
  </w:footnote>
  <w:footnote w:id="2">
    <w:p w:rsidR="00AB785D" w:rsidRPr="00C0471E" w:rsidRDefault="00AB785D" w:rsidP="00AB785D">
      <w:pPr>
        <w:pStyle w:val="FootnoteText"/>
        <w:ind w:left="567" w:hanging="567"/>
      </w:pPr>
      <w:r>
        <w:rPr>
          <w:rStyle w:val="FootnoteReference"/>
        </w:rPr>
        <w:footnoteRef/>
      </w:r>
      <w:r>
        <w:t xml:space="preserve"> </w:t>
      </w:r>
      <w:r>
        <w:tab/>
      </w:r>
      <w:r w:rsidRPr="00C0471E">
        <w:t>Directive 2001/81/EC of the European Parliament and of the Council of 23 October 2001 on national emission ceilings for certain atmospheric pollutants (OJ L 309, 27.11.2001, p.22)</w:t>
      </w:r>
      <w:r>
        <w:t>.</w:t>
      </w:r>
    </w:p>
  </w:footnote>
  <w:footnote w:id="3">
    <w:p w:rsidR="00AB785D" w:rsidRDefault="00AB785D" w:rsidP="00166344">
      <w:pPr>
        <w:autoSpaceDE w:val="0"/>
        <w:autoSpaceDN w:val="0"/>
        <w:adjustRightInd w:val="0"/>
        <w:spacing w:before="0" w:after="0" w:line="240" w:lineRule="auto"/>
        <w:ind w:left="567" w:hanging="567"/>
        <w:rPr>
          <w:lang w:val="en-US" w:eastAsia="en-GB"/>
        </w:rPr>
      </w:pPr>
      <w:r>
        <w:rPr>
          <w:rStyle w:val="FootnoteReference"/>
        </w:rPr>
        <w:footnoteRef/>
      </w:r>
      <w:r>
        <w:t xml:space="preserve"> </w:t>
      </w:r>
      <w:r>
        <w:tab/>
      </w:r>
      <w:r w:rsidRPr="00960EB9">
        <w:rPr>
          <w:lang w:val="en-US" w:eastAsia="en-GB"/>
        </w:rPr>
        <w:t xml:space="preserve">Proposal for a </w:t>
      </w:r>
      <w:r w:rsidRPr="00960EB9">
        <w:rPr>
          <w:lang w:eastAsia="en-GB"/>
        </w:rPr>
        <w:t>Directive of the European Parliament and of the Council</w:t>
      </w:r>
      <w:r w:rsidRPr="00960EB9">
        <w:rPr>
          <w:lang w:val="en-US" w:eastAsia="en-GB"/>
        </w:rPr>
        <w:t xml:space="preserve"> on the reduction of national emissions of certain atmospheric pollutants and amending Directive 2003/35/EC</w:t>
      </w:r>
      <w:r>
        <w:rPr>
          <w:lang w:val="en-US" w:eastAsia="en-GB"/>
        </w:rPr>
        <w:t xml:space="preserve"> (NEC).</w:t>
      </w:r>
    </w:p>
    <w:p w:rsidR="00AB785D" w:rsidRPr="00960EB9" w:rsidRDefault="00AB785D" w:rsidP="00166344">
      <w:pPr>
        <w:autoSpaceDE w:val="0"/>
        <w:autoSpaceDN w:val="0"/>
        <w:adjustRightInd w:val="0"/>
        <w:spacing w:before="0" w:after="0" w:line="240" w:lineRule="auto"/>
        <w:ind w:left="567"/>
        <w:rPr>
          <w:lang w:val="en-US" w:eastAsia="en-GB"/>
        </w:rPr>
      </w:pPr>
      <w:r w:rsidRPr="00960EB9">
        <w:rPr>
          <w:lang w:eastAsia="en-GB"/>
        </w:rPr>
        <w:t>Proposal for a Directive of the Eur</w:t>
      </w:r>
      <w:r>
        <w:rPr>
          <w:lang w:eastAsia="en-GB"/>
        </w:rPr>
        <w:t>o</w:t>
      </w:r>
      <w:r w:rsidRPr="00960EB9">
        <w:rPr>
          <w:lang w:eastAsia="en-GB"/>
        </w:rPr>
        <w:t>pean Parliament and of the Council on the limitation of emissions of certain pollutants into the air from medium combustion plants</w:t>
      </w:r>
      <w:r>
        <w:rPr>
          <w:lang w:eastAsia="en-GB"/>
        </w:rPr>
        <w:t xml:space="preserve"> (MCP).</w:t>
      </w:r>
    </w:p>
    <w:p w:rsidR="00AB785D" w:rsidRPr="00960EB9" w:rsidRDefault="00AB785D" w:rsidP="00166344">
      <w:pPr>
        <w:autoSpaceDE w:val="0"/>
        <w:autoSpaceDN w:val="0"/>
        <w:adjustRightInd w:val="0"/>
        <w:spacing w:before="0" w:after="0" w:line="240" w:lineRule="auto"/>
        <w:ind w:left="567"/>
        <w:rPr>
          <w:lang w:val="en-US" w:eastAsia="en-GB"/>
        </w:rPr>
      </w:pPr>
      <w:r w:rsidRPr="00960EB9">
        <w:rPr>
          <w:lang w:val="en-US" w:eastAsia="en-GB"/>
        </w:rPr>
        <w:t xml:space="preserve">Proposal for a </w:t>
      </w:r>
      <w:r w:rsidRPr="00960EB9">
        <w:rPr>
          <w:lang w:eastAsia="en-GB"/>
        </w:rPr>
        <w:t xml:space="preserve">Council Decision </w:t>
      </w:r>
      <w:r w:rsidRPr="00960EB9">
        <w:rPr>
          <w:lang w:val="en-US" w:eastAsia="en-GB"/>
        </w:rPr>
        <w:t>on the acceptance of the Amendment to the 1999 Protocol to the 1979 Convention on Long-Range Transboundary Air Pollution to Abate Acidification, Eutrophication and Ground-level Ozone</w:t>
      </w:r>
      <w:r>
        <w:rPr>
          <w:lang w:val="en-US" w:eastAsia="en-GB"/>
        </w:rPr>
        <w:t xml:space="preserve"> (Gothenburg Protocol).</w:t>
      </w:r>
    </w:p>
  </w:footnote>
  <w:footnote w:id="4">
    <w:p w:rsidR="0088794C" w:rsidRPr="0088794C" w:rsidRDefault="0088794C" w:rsidP="0088794C">
      <w:pPr>
        <w:pStyle w:val="FootnoteText"/>
        <w:ind w:left="567" w:hanging="567"/>
      </w:pPr>
      <w:r w:rsidRPr="0088794C">
        <w:rPr>
          <w:rStyle w:val="FootnoteReference"/>
        </w:rPr>
        <w:footnoteRef/>
      </w:r>
      <w:r>
        <w:tab/>
        <w:t>10112/14.</w:t>
      </w:r>
    </w:p>
  </w:footnote>
  <w:footnote w:id="5">
    <w:p w:rsidR="00AB785D" w:rsidRPr="00836663" w:rsidRDefault="00AB785D" w:rsidP="0088794C">
      <w:pPr>
        <w:pStyle w:val="FootnoteText"/>
        <w:ind w:left="567" w:hanging="567"/>
      </w:pPr>
      <w:r>
        <w:rPr>
          <w:rStyle w:val="FootnoteReference"/>
        </w:rPr>
        <w:footnoteRef/>
      </w:r>
      <w:r>
        <w:t xml:space="preserve"> </w:t>
      </w:r>
      <w:r>
        <w:tab/>
        <w:t>The latest Presidency compromise can be found in 8153/15.</w:t>
      </w:r>
    </w:p>
  </w:footnote>
  <w:footnote w:id="6">
    <w:p w:rsidR="00AB785D" w:rsidRPr="006D5FE7" w:rsidRDefault="00AB785D" w:rsidP="0088794C">
      <w:pPr>
        <w:pStyle w:val="FootnoteText"/>
        <w:ind w:left="567" w:hanging="567"/>
      </w:pPr>
      <w:r>
        <w:rPr>
          <w:rStyle w:val="FootnoteReference"/>
        </w:rPr>
        <w:footnoteRef/>
      </w:r>
      <w:r>
        <w:t xml:space="preserve"> </w:t>
      </w:r>
      <w:r w:rsidRPr="006D5FE7">
        <w:tab/>
        <w:t>Annex II of the proposal.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82" w:rsidRPr="00BE3682" w:rsidRDefault="00BE3682" w:rsidP="00BE3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82" w:rsidRPr="00BE3682" w:rsidRDefault="00BE3682" w:rsidP="00BE3682">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82" w:rsidRPr="00BE3682" w:rsidRDefault="00BE3682" w:rsidP="00BE3682">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5D" w:rsidRPr="00BE3682" w:rsidRDefault="00AB785D" w:rsidP="00BE3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3DAA5A4C"/>
    <w:multiLevelType w:val="hybridMultilevel"/>
    <w:tmpl w:val="BEB8180C"/>
    <w:lvl w:ilvl="0" w:tplc="E5D6EA7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2">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3">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4">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8">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5CE2986"/>
    <w:multiLevelType w:val="hybridMultilevel"/>
    <w:tmpl w:val="05CE238C"/>
    <w:lvl w:ilvl="0" w:tplc="CAAC9B8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7"/>
  </w:num>
  <w:num w:numId="2">
    <w:abstractNumId w:val="12"/>
  </w:num>
  <w:num w:numId="3">
    <w:abstractNumId w:val="11"/>
  </w:num>
  <w:num w:numId="4">
    <w:abstractNumId w:val="13"/>
  </w:num>
  <w:num w:numId="5">
    <w:abstractNumId w:val="8"/>
  </w:num>
  <w:num w:numId="6">
    <w:abstractNumId w:val="2"/>
  </w:num>
  <w:num w:numId="7">
    <w:abstractNumId w:val="7"/>
  </w:num>
  <w:num w:numId="8">
    <w:abstractNumId w:val="6"/>
  </w:num>
  <w:num w:numId="9">
    <w:abstractNumId w:val="4"/>
  </w:num>
  <w:num w:numId="10">
    <w:abstractNumId w:val="19"/>
  </w:num>
  <w:num w:numId="11">
    <w:abstractNumId w:val="20"/>
  </w:num>
  <w:num w:numId="12">
    <w:abstractNumId w:val="1"/>
  </w:num>
  <w:num w:numId="13">
    <w:abstractNumId w:val="23"/>
  </w:num>
  <w:num w:numId="14">
    <w:abstractNumId w:val="18"/>
  </w:num>
  <w:num w:numId="15">
    <w:abstractNumId w:val="15"/>
  </w:num>
  <w:num w:numId="16">
    <w:abstractNumId w:val="9"/>
  </w:num>
  <w:num w:numId="17">
    <w:abstractNumId w:val="16"/>
  </w:num>
  <w:num w:numId="18">
    <w:abstractNumId w:val="3"/>
  </w:num>
  <w:num w:numId="19">
    <w:abstractNumId w:val="22"/>
  </w:num>
  <w:num w:numId="20">
    <w:abstractNumId w:val="5"/>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bc6518c4-8d21-487d-ace1-2dd701f0c8ba&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5-29&lt;/text&gt;_x000d__x000a_  &lt;/metadata&gt;_x000d__x000a_  &lt;metadata key=&quot;md_Prefix&quot;&gt;_x000d__x000a_    &lt;text&gt;&lt;/text&gt;_x000d__x000a_  &lt;/metadata&gt;_x000d__x000a_  &lt;metadata key=&quot;md_DocumentNumber&quot;&gt;_x000d__x000a_    &lt;text&gt;9247&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NV 346&lt;/text&gt;_x000d__x000a_      &lt;text&gt;ENER 203&lt;/text&gt;_x000d__x000a_      &lt;text&gt;IND 87&lt;/text&gt;_x000d__x000a_      &lt;text&gt;TRANS 177&lt;/text&gt;_x000d__x000a_      &lt;text&gt;ENT 96&lt;/text&gt;_x000d__x000a_      &lt;text&gt;SAN 157&lt;/text&gt;_x000d__x000a_      &lt;text&gt;PARLNAT 55&lt;/text&gt;_x000d__x000a_      &lt;text&gt;CODEC 77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443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5&quot; text=&quot;Permanent Representatives Committee/Council&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gt;_x000d__x000a_      &lt;text&gt;8153/15 ENV 229 ENER 123 IND 57 TRANS 136 ENT 65 SAN 116 PARLNAT 33 CODEC 555&lt;/text&gt;_x000d__x000a_    &lt;/textlist&gt;_x000d__x000a_  &lt;/metadata&gt;_x000d__x000a_  &lt;metadata key=&quot;md_CommissionDocuments&quot;&gt;_x000d__x000a_    &lt;textlist&gt;_x000d__x000a_      &lt;text&gt;18167/13 ENV 1235 ENER 600 IND 388 TRANS 693 ENT 356 SAN 555 PARLNAT 325 CODEC 3086 - COM(2013) 920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Directive of the European Parliament and of the Council on the reduction of national emissions of certain atmospheric pollutants and amending Directive 2003/35/EC - Policy debate&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Times New Roman&quot;&amp;gt;Proposal for a Directive of the European Parliament and of the Council on the reduction of national emissions of certain atmospheric pollutants and amending Directive 2003/35/EC&amp;lt;/Run&amp;gt;&amp;lt;/Paragraph&amp;gt;&amp;lt;Paragraph&amp;gt;&amp;lt;Run FontFamily=&quot;Times New Roman&quot; xml:lang=&quot;fr-be&quot; xml:space=&quot;preserve&quot;&amp;gt;-_x0009_Policy debate&amp;lt;/Run&amp;gt;&amp;lt;/Paragraph&amp;gt;&amp;lt;/FlowDocument&amp;gt;&lt;/xaml&gt;_x000d__x000a_  &lt;/metadata&gt;_x000d__x000a_  &lt;metadata key=&quot;md_SubjectFootnote&quot; /&gt;_x000d__x000a_  &lt;metadata key=&quot;md_DG&quot;&gt;_x000d__x000a_    &lt;text&gt;DG E 1A&lt;/text&gt;_x000d__x000a_  &lt;/metadata&gt;_x000d__x000a_  &lt;metadata key=&quot;md_Initials&quot;&gt;_x000d__x000a_    &lt;text&gt;CM/mb&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421A9A"/>
    <w:rsid w:val="00047B5E"/>
    <w:rsid w:val="00096B04"/>
    <w:rsid w:val="000A28F8"/>
    <w:rsid w:val="000C55EA"/>
    <w:rsid w:val="00130CD9"/>
    <w:rsid w:val="00161648"/>
    <w:rsid w:val="00166344"/>
    <w:rsid w:val="00182F2F"/>
    <w:rsid w:val="001F6067"/>
    <w:rsid w:val="00206C7B"/>
    <w:rsid w:val="002345D5"/>
    <w:rsid w:val="002B3804"/>
    <w:rsid w:val="002D2CF4"/>
    <w:rsid w:val="002E33A3"/>
    <w:rsid w:val="0032451E"/>
    <w:rsid w:val="00356F5F"/>
    <w:rsid w:val="003D7C69"/>
    <w:rsid w:val="00414945"/>
    <w:rsid w:val="00421A9A"/>
    <w:rsid w:val="00451A10"/>
    <w:rsid w:val="004A5CE6"/>
    <w:rsid w:val="004B2CA0"/>
    <w:rsid w:val="0060205C"/>
    <w:rsid w:val="00625999"/>
    <w:rsid w:val="006351BB"/>
    <w:rsid w:val="007161AD"/>
    <w:rsid w:val="007D6B0D"/>
    <w:rsid w:val="008432F5"/>
    <w:rsid w:val="0088794C"/>
    <w:rsid w:val="00901450"/>
    <w:rsid w:val="00916385"/>
    <w:rsid w:val="0096237F"/>
    <w:rsid w:val="00980F58"/>
    <w:rsid w:val="009B07D1"/>
    <w:rsid w:val="00A05522"/>
    <w:rsid w:val="00A30641"/>
    <w:rsid w:val="00A93207"/>
    <w:rsid w:val="00A950D6"/>
    <w:rsid w:val="00AB785D"/>
    <w:rsid w:val="00AF3113"/>
    <w:rsid w:val="00B54F86"/>
    <w:rsid w:val="00B92270"/>
    <w:rsid w:val="00BC184F"/>
    <w:rsid w:val="00BE3682"/>
    <w:rsid w:val="00BE6E3D"/>
    <w:rsid w:val="00BF6F85"/>
    <w:rsid w:val="00C45741"/>
    <w:rsid w:val="00C9280E"/>
    <w:rsid w:val="00D13316"/>
    <w:rsid w:val="00DC3DA2"/>
    <w:rsid w:val="00DC5EF5"/>
    <w:rsid w:val="00E04C63"/>
    <w:rsid w:val="00E5767B"/>
    <w:rsid w:val="00E645C4"/>
    <w:rsid w:val="00E66F13"/>
    <w:rsid w:val="00E75958"/>
    <w:rsid w:val="00E80814"/>
    <w:rsid w:val="00EC06A5"/>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0C55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421A9A"/>
    <w:pPr>
      <w:spacing w:before="0" w:after="440"/>
      <w:ind w:left="-1134" w:right="-1134"/>
    </w:pPr>
    <w:rPr>
      <w:sz w:val="2"/>
    </w:rPr>
  </w:style>
  <w:style w:type="character" w:customStyle="1" w:styleId="TechnicalBlockChar">
    <w:name w:val="Technical Block Char"/>
    <w:basedOn w:val="DefaultParagraphFont"/>
    <w:link w:val="TechnicalBlock"/>
    <w:rsid w:val="00421A9A"/>
    <w:rPr>
      <w:sz w:val="24"/>
      <w:szCs w:val="24"/>
      <w:lang w:val="en-GB" w:eastAsia="en-US"/>
    </w:rPr>
  </w:style>
  <w:style w:type="character" w:customStyle="1" w:styleId="HeaderCouncilLargeChar">
    <w:name w:val="Header Council Large Char"/>
    <w:basedOn w:val="TechnicalBlockChar"/>
    <w:link w:val="HeaderCouncilLarge"/>
    <w:rsid w:val="00421A9A"/>
    <w:rPr>
      <w:sz w:val="2"/>
      <w:szCs w:val="24"/>
      <w:lang w:val="en-GB" w:eastAsia="en-US"/>
    </w:rPr>
  </w:style>
  <w:style w:type="paragraph" w:customStyle="1" w:styleId="FooterText">
    <w:name w:val="Footer Text"/>
    <w:basedOn w:val="Normal"/>
    <w:rsid w:val="00421A9A"/>
    <w:pPr>
      <w:spacing w:before="0" w:after="0" w:line="240" w:lineRule="auto"/>
    </w:pPr>
  </w:style>
  <w:style w:type="character" w:customStyle="1" w:styleId="FootnoteTextChar">
    <w:name w:val="Footnote Text Char"/>
    <w:link w:val="FootnoteText"/>
    <w:uiPriority w:val="99"/>
    <w:rsid w:val="00AB785D"/>
    <w:rPr>
      <w:sz w:val="24"/>
      <w:lang w:val="en-GB" w:eastAsia="en-US"/>
    </w:rPr>
  </w:style>
  <w:style w:type="paragraph" w:customStyle="1" w:styleId="Default">
    <w:name w:val="Default"/>
    <w:rsid w:val="00AB785D"/>
    <w:pPr>
      <w:autoSpaceDE w:val="0"/>
      <w:autoSpaceDN w:val="0"/>
      <w:adjustRightInd w:val="0"/>
    </w:pPr>
    <w:rPr>
      <w:rFonts w:eastAsia="Calibri"/>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0C55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421A9A"/>
    <w:pPr>
      <w:spacing w:before="0" w:after="440"/>
      <w:ind w:left="-1134" w:right="-1134"/>
    </w:pPr>
    <w:rPr>
      <w:sz w:val="2"/>
    </w:rPr>
  </w:style>
  <w:style w:type="character" w:customStyle="1" w:styleId="TechnicalBlockChar">
    <w:name w:val="Technical Block Char"/>
    <w:basedOn w:val="DefaultParagraphFont"/>
    <w:link w:val="TechnicalBlock"/>
    <w:rsid w:val="00421A9A"/>
    <w:rPr>
      <w:sz w:val="24"/>
      <w:szCs w:val="24"/>
      <w:lang w:val="en-GB" w:eastAsia="en-US"/>
    </w:rPr>
  </w:style>
  <w:style w:type="character" w:customStyle="1" w:styleId="HeaderCouncilLargeChar">
    <w:name w:val="Header Council Large Char"/>
    <w:basedOn w:val="TechnicalBlockChar"/>
    <w:link w:val="HeaderCouncilLarge"/>
    <w:rsid w:val="00421A9A"/>
    <w:rPr>
      <w:sz w:val="2"/>
      <w:szCs w:val="24"/>
      <w:lang w:val="en-GB" w:eastAsia="en-US"/>
    </w:rPr>
  </w:style>
  <w:style w:type="paragraph" w:customStyle="1" w:styleId="FooterText">
    <w:name w:val="Footer Text"/>
    <w:basedOn w:val="Normal"/>
    <w:rsid w:val="00421A9A"/>
    <w:pPr>
      <w:spacing w:before="0" w:after="0" w:line="240" w:lineRule="auto"/>
    </w:pPr>
  </w:style>
  <w:style w:type="character" w:customStyle="1" w:styleId="FootnoteTextChar">
    <w:name w:val="Footnote Text Char"/>
    <w:link w:val="FootnoteText"/>
    <w:uiPriority w:val="99"/>
    <w:rsid w:val="00AB785D"/>
    <w:rPr>
      <w:sz w:val="24"/>
      <w:lang w:val="en-GB" w:eastAsia="en-US"/>
    </w:rPr>
  </w:style>
  <w:style w:type="paragraph" w:customStyle="1" w:styleId="Default">
    <w:name w:val="Default"/>
    <w:rsid w:val="00AB785D"/>
    <w:pPr>
      <w:autoSpaceDE w:val="0"/>
      <w:autoSpaceDN w:val="0"/>
      <w:adjustRightInd w:val="0"/>
    </w:pPr>
    <w:rPr>
      <w:rFonts w:eastAsia="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9DD92-D7DB-4D06-8A41-B67D83BD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123</TotalTime>
  <Pages>7</Pages>
  <Words>1267</Words>
  <Characters>6845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BRUNETTO Monica</dc:creator>
  <cp:lastModifiedBy>BRUNETTO Monica</cp:lastModifiedBy>
  <cp:revision>28</cp:revision>
  <cp:lastPrinted>2015-05-29T11:45:00Z</cp:lastPrinted>
  <dcterms:created xsi:type="dcterms:W3CDTF">2015-05-22T09:49:00Z</dcterms:created>
  <dcterms:modified xsi:type="dcterms:W3CDTF">2015-05-29T11:46:00Z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y fmtid="{D5CDD505-2E9C-101B-9397-08002B2CF9AE}" pid="5" name="SkipControlLengthPage">
    <vt:lpwstr/>
  </property>
</Properties>
</file>