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BE" w:rsidRPr="00D50015" w:rsidRDefault="002E6C56" w:rsidP="00D5001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f11339a-7287-4854-a709-25fddbd8928b_0" style="width:569.25pt;height:299.25pt">
            <v:imagedata r:id="rId9" o:title=""/>
          </v:shape>
        </w:pict>
      </w:r>
      <w:bookmarkEnd w:id="0"/>
    </w:p>
    <w:p w:rsidR="00400ADF" w:rsidRPr="00EC682B" w:rsidRDefault="00400ADF" w:rsidP="00025FE5">
      <w:pPr>
        <w:pStyle w:val="HeadingCentered"/>
        <w:spacing w:before="800" w:after="840"/>
      </w:pPr>
      <w:r w:rsidRPr="00EC682B">
        <w:br w:type="page"/>
      </w:r>
      <w:r w:rsidRPr="00EC682B">
        <w:lastRenderedPageBreak/>
        <w:t>ТОЧКИ ЗА ОТКРИТО ОБСЪЖДАНЕ</w:t>
      </w:r>
      <w:r w:rsidRPr="00EC682B">
        <w:rPr>
          <w:rStyle w:val="FootnoteReference"/>
        </w:rPr>
        <w:footnoteReference w:id="1"/>
      </w:r>
    </w:p>
    <w:p w:rsidR="00400ADF" w:rsidRPr="00EC682B" w:rsidRDefault="00400ADF" w:rsidP="00400ADF">
      <w:pPr>
        <w:pStyle w:val="NormalRight"/>
        <w:spacing w:before="0"/>
        <w:rPr>
          <w:b/>
        </w:rPr>
      </w:pPr>
      <w:r w:rsidRPr="00EC682B">
        <w:rPr>
          <w:b/>
        </w:rPr>
        <w:t>Страница</w:t>
      </w:r>
    </w:p>
    <w:p w:rsidR="00400ADF" w:rsidRPr="00EC682B" w:rsidRDefault="00400ADF" w:rsidP="00400ADF">
      <w:pPr>
        <w:pStyle w:val="HeadingLeft"/>
        <w:spacing w:before="120"/>
        <w:rPr>
          <w:u w:val="none"/>
        </w:rPr>
      </w:pPr>
      <w:r w:rsidRPr="00EC682B">
        <w:rPr>
          <w:u w:val="none"/>
        </w:rPr>
        <w:t>ОБСЪЖДАНИЯ НА ЗАКОНОДАТЕЛНИ АКТОВЕ</w:t>
      </w:r>
    </w:p>
    <w:p w:rsidR="001D395E" w:rsidRPr="00EC682B" w:rsidRDefault="001D395E" w:rsidP="001D395E">
      <w:pPr>
        <w:spacing w:before="360"/>
        <w:rPr>
          <w:bCs/>
        </w:rPr>
      </w:pPr>
      <w:r w:rsidRPr="004F6163">
        <w:rPr>
          <w:u w:val="single"/>
        </w:rPr>
        <w:t>ТОЧКИ A</w:t>
      </w:r>
      <w:r w:rsidRPr="00EC682B">
        <w:t xml:space="preserve"> (док. 8553/15 PTS A 33)</w:t>
      </w:r>
    </w:p>
    <w:p w:rsidR="001D395E" w:rsidRPr="00EC682B" w:rsidRDefault="001D395E" w:rsidP="001D395E">
      <w:pPr>
        <w:pStyle w:val="PointManual"/>
        <w:tabs>
          <w:tab w:val="left" w:leader="dot" w:pos="9639"/>
        </w:tabs>
      </w:pPr>
      <w:r w:rsidRPr="00EC682B">
        <w:t>1.</w:t>
      </w:r>
      <w:r w:rsidRPr="00EC682B">
        <w:tab/>
        <w:t xml:space="preserve">Регламент на Европейския парламент и на Съвета за изменение на регламенти на Съвета (ЕО) № 850/98, (ЕО) № 2187/2005, (ЕО) № 1967/2006, (ЕО) № 1098/2007, </w:t>
      </w:r>
      <w:bookmarkStart w:id="1" w:name="_DV_C14"/>
      <w:r w:rsidRPr="00EC682B">
        <w:t xml:space="preserve">(ЕО) </w:t>
      </w:r>
      <w:bookmarkStart w:id="2" w:name="_DV_M3"/>
      <w:bookmarkEnd w:id="1"/>
      <w:bookmarkEnd w:id="2"/>
      <w:r w:rsidRPr="00EC682B">
        <w:t>№ 254/2002, (ЕО) № 2347/</w:t>
      </w:r>
      <w:bookmarkStart w:id="3" w:name="_DV_C16"/>
      <w:r w:rsidRPr="00EC682B">
        <w:t>2002 и</w:t>
      </w:r>
      <w:bookmarkStart w:id="4" w:name="_DV_M4"/>
      <w:bookmarkEnd w:id="3"/>
      <w:bookmarkEnd w:id="4"/>
      <w:r w:rsidRPr="00EC682B">
        <w:t xml:space="preserve"> (EО) № 1224/</w:t>
      </w:r>
      <w:bookmarkStart w:id="5" w:name="_DV_C18"/>
      <w:r w:rsidRPr="00EC682B">
        <w:t>2009, и регламенти (ЕС) № 1379/2013 и (ЕС) № 1380/2013</w:t>
      </w:r>
      <w:bookmarkStart w:id="6" w:name="_DV_M5"/>
      <w:bookmarkEnd w:id="5"/>
      <w:bookmarkEnd w:id="6"/>
      <w:r w:rsidRPr="00EC682B">
        <w:t xml:space="preserve"> на Европейския парламент и на Съвета</w:t>
      </w:r>
      <w:r w:rsidRPr="00EC682B">
        <w:br/>
        <w:t>по отношение на задължението за разтоварване на сушата, и за отмяна на Регламент (ЕО) № 1434/98 на Съвета [първо четене] (ЗА + И)</w:t>
      </w:r>
      <w:r w:rsidRPr="00EC682B">
        <w:tab/>
        <w:t>3</w:t>
      </w:r>
    </w:p>
    <w:p w:rsidR="001D395E" w:rsidRPr="00EC682B" w:rsidRDefault="001D395E" w:rsidP="001D395E">
      <w:pPr>
        <w:pStyle w:val="PointManual"/>
        <w:tabs>
          <w:tab w:val="left" w:leader="dot" w:pos="9639"/>
        </w:tabs>
      </w:pPr>
      <w:r w:rsidRPr="00EC682B">
        <w:t>2.</w:t>
      </w:r>
      <w:r w:rsidRPr="00EC682B">
        <w:tab/>
        <w:t>Предложение за регламент н</w:t>
      </w:r>
      <w:bookmarkStart w:id="7" w:name="_GoBack"/>
      <w:bookmarkEnd w:id="7"/>
      <w:r w:rsidRPr="00EC682B">
        <w:t>а Европейския парламент и на Съвета за изменение на Регламент (ЕО) № 515/97 от 13 март 1997 г.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 [първо четене]</w:t>
      </w:r>
      <w:r w:rsidRPr="00EC682B">
        <w:tab/>
        <w:t>4</w:t>
      </w:r>
    </w:p>
    <w:p w:rsidR="001D395E" w:rsidRPr="00EC682B" w:rsidRDefault="001D395E" w:rsidP="002A5C15">
      <w:pPr>
        <w:pStyle w:val="PointManual"/>
        <w:tabs>
          <w:tab w:val="left" w:leader="dot" w:pos="9639"/>
        </w:tabs>
      </w:pPr>
      <w:r w:rsidRPr="00EC682B">
        <w:t>3.</w:t>
      </w:r>
      <w:r w:rsidRPr="00EC682B">
        <w:tab/>
        <w:t>Регламент на Съвета за разширяване спрямо неучастващите държави членки на приложението на Регламент (ЕС) № 331/2014 за създаване на програма за обмен, помощ и обучение за защита на еврото срещу фалшифициране (програма „Перикъл 2020)</w:t>
      </w:r>
      <w:r w:rsidRPr="00EC682B">
        <w:tab/>
        <w:t>4</w:t>
      </w:r>
    </w:p>
    <w:p w:rsidR="001D395E" w:rsidRPr="00EC682B" w:rsidRDefault="001D395E" w:rsidP="001D395E">
      <w:pPr>
        <w:spacing w:before="480"/>
        <w:rPr>
          <w:bCs/>
        </w:rPr>
      </w:pPr>
      <w:r w:rsidRPr="00EC682B">
        <w:rPr>
          <w:u w:val="single"/>
        </w:rPr>
        <w:t>ТОЧКИ Б</w:t>
      </w:r>
      <w:r w:rsidRPr="00EC682B">
        <w:t xml:space="preserve"> (док. 8422/15 OJ CONS 23 AGRI 229 PECHE 146)</w:t>
      </w:r>
    </w:p>
    <w:p w:rsidR="001D395E" w:rsidRPr="00EC682B" w:rsidRDefault="001D395E" w:rsidP="001D395E">
      <w:pPr>
        <w:pStyle w:val="PointManual"/>
        <w:tabs>
          <w:tab w:val="left" w:leader="dot" w:pos="9639"/>
        </w:tabs>
        <w:rPr>
          <w:bCs/>
        </w:rPr>
      </w:pPr>
      <w:r w:rsidRPr="00EC682B">
        <w:t>4.</w:t>
      </w:r>
      <w:r w:rsidRPr="00EC682B">
        <w:tab/>
        <w:t>Предложение за регламент на Европейския парламент и на Съвета относно биологичното производство и етикетирането на биологични продукти, за изменение на Регламент (ЕС) № XXX/XXX на Европейския парламент и на Съвета [Регламент относно официалния контрол] и за отмяна на Регламент (ЕО) № 834/2007 на Съвета [първо четене]</w:t>
      </w:r>
      <w:r w:rsidRPr="00EC682B">
        <w:tab/>
        <w:t>4</w:t>
      </w:r>
    </w:p>
    <w:p w:rsidR="00400ADF" w:rsidRPr="00EC682B" w:rsidRDefault="00400ADF" w:rsidP="00025FE5">
      <w:pPr>
        <w:pStyle w:val="NormalCentered"/>
        <w:spacing w:before="480"/>
      </w:pPr>
      <w:r w:rsidRPr="00EC682B">
        <w:t>*</w:t>
      </w:r>
    </w:p>
    <w:p w:rsidR="00400ADF" w:rsidRPr="00EC682B" w:rsidRDefault="00400ADF" w:rsidP="00400ADF">
      <w:pPr>
        <w:pStyle w:val="NormalCentered"/>
        <w:spacing w:before="120"/>
      </w:pPr>
      <w:r w:rsidRPr="00EC682B">
        <w:t>*</w:t>
      </w:r>
      <w:r w:rsidRPr="00EC682B">
        <w:tab/>
        <w:t>*</w:t>
      </w:r>
    </w:p>
    <w:p w:rsidR="00400ADF" w:rsidRPr="00EC682B" w:rsidRDefault="00400ADF" w:rsidP="008E137F">
      <w:pPr>
        <w:pageBreakBefore/>
        <w:spacing w:before="480"/>
        <w:rPr>
          <w:b/>
          <w:u w:val="single"/>
        </w:rPr>
      </w:pPr>
      <w:r w:rsidRPr="00EC682B">
        <w:rPr>
          <w:b/>
          <w:u w:val="single"/>
        </w:rPr>
        <w:lastRenderedPageBreak/>
        <w:t>ОБСЪЖДАНИЯ НА ЗАКОНОДАТЕЛНИ АКТОВЕ</w:t>
      </w:r>
    </w:p>
    <w:p w:rsidR="00400ADF" w:rsidRPr="00EC682B" w:rsidRDefault="00400ADF" w:rsidP="00400ADF">
      <w:pPr>
        <w:rPr>
          <w:b/>
          <w:i/>
          <w:iCs/>
        </w:rPr>
      </w:pPr>
      <w:r w:rsidRPr="00EC682B">
        <w:rPr>
          <w:b/>
          <w:i/>
        </w:rPr>
        <w:t>(открито обсъждане съгласно член 16, параграф 8 от Договора за Европейския съюз)</w:t>
      </w:r>
    </w:p>
    <w:p w:rsidR="00400ADF" w:rsidRPr="00EC682B" w:rsidRDefault="00400ADF" w:rsidP="00400ADF">
      <w:pPr>
        <w:spacing w:before="240"/>
        <w:rPr>
          <w:bCs/>
        </w:rPr>
      </w:pPr>
      <w:r w:rsidRPr="00EC682B">
        <w:rPr>
          <w:u w:val="single"/>
        </w:rPr>
        <w:t>ТОЧКИ А</w:t>
      </w:r>
    </w:p>
    <w:p w:rsidR="00400ADF" w:rsidRPr="00EC682B" w:rsidRDefault="00400ADF" w:rsidP="00B21706">
      <w:pPr>
        <w:pStyle w:val="PointManual"/>
        <w:rPr>
          <w:b/>
          <w:bCs/>
        </w:rPr>
      </w:pPr>
      <w:r w:rsidRPr="00EC682B">
        <w:rPr>
          <w:b/>
          <w:noProof/>
        </w:rPr>
        <w:t>1.</w:t>
      </w:r>
      <w:r w:rsidRPr="00EC682B">
        <w:tab/>
      </w:r>
      <w:r w:rsidRPr="00EC682B">
        <w:rPr>
          <w:b/>
        </w:rPr>
        <w:t>Регламент на Европейския парламент и на Съвета за изменение на регламенти на Съвета (ЕО) № 850/98, (ЕО) № 2187/2005, (ЕО) № 1967/2006, (ЕО) № 1098/2007, (ЕО) № 254/2002, (ЕО) № 2347/2002 и (EО) № 1224/2009, и регламенти (ЕС) № 1379/2013 и (ЕС) № 1380/2013 на Европейския парламент и на Съвета по отношение на задължението за разтоварване на сушата, и за отмяна на Регламент (ЕО) № 1434/98 на Съвета [първо четене] (ЗА + И)</w:t>
      </w:r>
    </w:p>
    <w:p w:rsidR="00400ADF" w:rsidRPr="00EC682B" w:rsidRDefault="00400ADF" w:rsidP="00400ADF">
      <w:pPr>
        <w:pStyle w:val="Text3"/>
      </w:pPr>
      <w:r w:rsidRPr="00EC682B">
        <w:t>PE-CONS 11/15 PECHE 67 CODEC 224</w:t>
      </w:r>
    </w:p>
    <w:p w:rsidR="00400ADF" w:rsidRPr="00EC682B" w:rsidRDefault="00400ADF" w:rsidP="00400ADF">
      <w:pPr>
        <w:pStyle w:val="Text1"/>
        <w:spacing w:before="200" w:line="360" w:lineRule="auto"/>
      </w:pPr>
      <w:r w:rsidRPr="00EC682B">
        <w:rPr>
          <w:u w:val="single"/>
        </w:rPr>
        <w:t>Съветът</w:t>
      </w:r>
      <w:r w:rsidRPr="00EC682B">
        <w:t xml:space="preserve"> одобри позицията на Европейския парламент на първо четене и предложеният акт беше приет съгласно член 294, параграф 4 от Договора за функционирането на Европейския съюз (правно основание: член 43, параграф 2 от ДФЕС).</w:t>
      </w:r>
    </w:p>
    <w:p w:rsidR="00400ADF" w:rsidRPr="00EC682B" w:rsidRDefault="00400ADF" w:rsidP="00400ADF">
      <w:pPr>
        <w:pStyle w:val="Text1"/>
        <w:spacing w:before="240"/>
        <w:rPr>
          <w:b/>
          <w:bCs/>
          <w:u w:val="single"/>
        </w:rPr>
      </w:pPr>
      <w:r w:rsidRPr="00EC682B">
        <w:rPr>
          <w:b/>
          <w:u w:val="single"/>
        </w:rPr>
        <w:t>Изявление на делегацията на Дания</w:t>
      </w:r>
    </w:p>
    <w:p w:rsidR="00400ADF" w:rsidRPr="00EC682B" w:rsidRDefault="00400ADF" w:rsidP="00274200">
      <w:pPr>
        <w:pStyle w:val="Text1"/>
        <w:spacing w:before="120" w:line="288" w:lineRule="auto"/>
        <w:rPr>
          <w:rFonts w:eastAsia="Calibri"/>
        </w:rPr>
      </w:pPr>
      <w:r w:rsidRPr="00EC682B">
        <w:t>„Въпреки че приветства предстоящото влизане в сила на регламента „омнибус“, Дания изразява дълбокото си съжаление, че в хода на преговорите по предложението за регламента „омнибус“ не можа да се стигне до хоризонтално решение на въпроса за вписването в риболовния дневник на задържания на борда несортиран пелагичен и промишлен улов на прясна риба (въпроса за улова в насипно състояние). Решението на въпроса в регламента „омнибус“ щеше да гарантира спешно необходимото бързо хоризонтално решение. Дания ще продължи да работи приоритетно за намиране на хоризонтално и бързо решение на въпроса за „насипното“ състояние, което да обхване изцяло риболова в насипно състояние в съответните води.</w:t>
      </w:r>
    </w:p>
    <w:p w:rsidR="00400ADF" w:rsidRPr="00EC682B" w:rsidRDefault="00400ADF" w:rsidP="00274200">
      <w:pPr>
        <w:pStyle w:val="Text1"/>
        <w:spacing w:before="120" w:line="288" w:lineRule="auto"/>
        <w:rPr>
          <w:rFonts w:eastAsia="Calibri"/>
        </w:rPr>
      </w:pPr>
      <w:r w:rsidRPr="00EC682B">
        <w:t>Предвид липсата на хоризонтално решение на въпроса за „насипното“ състояние, Дания приветства решението за Балтийско море, включено в общия подход на Съвета относно предложението за създаване на многогодишен план за запасите от треска, херинга и цаца в Балтийско море и за риболовните дейности, свързани с тези запаси (док. 8176/15) като много важна крачка напред.“</w:t>
      </w:r>
    </w:p>
    <w:p w:rsidR="00400ADF" w:rsidRPr="00EC682B" w:rsidRDefault="00400ADF" w:rsidP="00274200">
      <w:pPr>
        <w:pStyle w:val="Text1"/>
        <w:spacing w:before="480"/>
        <w:rPr>
          <w:b/>
          <w:bCs/>
          <w:u w:val="single"/>
        </w:rPr>
      </w:pPr>
      <w:r w:rsidRPr="00EC682B">
        <w:rPr>
          <w:b/>
          <w:u w:val="single"/>
        </w:rPr>
        <w:t>Изявление на Комисията</w:t>
      </w:r>
    </w:p>
    <w:p w:rsidR="00400ADF" w:rsidRPr="00EC682B" w:rsidRDefault="00400ADF" w:rsidP="00274200">
      <w:pPr>
        <w:pStyle w:val="Text1"/>
        <w:spacing w:before="120" w:line="288" w:lineRule="auto"/>
        <w:rPr>
          <w:rFonts w:eastAsia="Calibri"/>
        </w:rPr>
      </w:pPr>
      <w:r w:rsidRPr="00EC682B">
        <w:t>„Комисията тълкува разпоредбата в член 1, параграф 11, точка 2, в член 2, параграф 6, точка 1а и в член 3, параграф 4, буква 1б от настоящия регламент по отношение на мерките за улесняване на съхранението и намирането на реализация на улова на маломерна риба, след като той бъде разтоварен на сушата, като приложима само в случаите, когато тези мерки са подходящи и необходими.“</w:t>
      </w:r>
    </w:p>
    <w:p w:rsidR="00400ADF" w:rsidRPr="00EC682B" w:rsidRDefault="00400ADF" w:rsidP="00B21706">
      <w:pPr>
        <w:pStyle w:val="PointManual"/>
        <w:pageBreakBefore/>
        <w:spacing w:before="0"/>
        <w:rPr>
          <w:b/>
          <w:bCs/>
        </w:rPr>
      </w:pPr>
      <w:r w:rsidRPr="00EC682B">
        <w:rPr>
          <w:b/>
        </w:rPr>
        <w:lastRenderedPageBreak/>
        <w:t>2.</w:t>
      </w:r>
      <w:r w:rsidRPr="00EC682B">
        <w:tab/>
      </w:r>
      <w:r w:rsidRPr="00EC682B">
        <w:rPr>
          <w:b/>
        </w:rPr>
        <w:t>Предложение за регламент на Европейския парламент и на Съвета за изменение на Регламент (ЕО) № 515/97 от 13 март 1997 г.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 [първо четене]</w:t>
      </w:r>
    </w:p>
    <w:p w:rsidR="00400ADF" w:rsidRPr="00EC682B" w:rsidRDefault="00400ADF" w:rsidP="00400ADF">
      <w:pPr>
        <w:pStyle w:val="Dash1"/>
      </w:pPr>
      <w:r w:rsidRPr="00EC682B">
        <w:t>Политическо споразумение</w:t>
      </w:r>
    </w:p>
    <w:p w:rsidR="00400ADF" w:rsidRPr="00EC682B" w:rsidRDefault="00400ADF" w:rsidP="00400ADF">
      <w:pPr>
        <w:pStyle w:val="Text3"/>
      </w:pPr>
      <w:r w:rsidRPr="00EC682B">
        <w:t>7506/1/15 REV 1 UD 53 AGRI 155 ENFOCUSTOM 22 CODEC 412</w:t>
      </w:r>
    </w:p>
    <w:p w:rsidR="00400ADF" w:rsidRPr="00EC682B" w:rsidRDefault="00400ADF" w:rsidP="00400ADF">
      <w:pPr>
        <w:pStyle w:val="Text4"/>
      </w:pPr>
      <w:r w:rsidRPr="00EC682B">
        <w:t>+ REV 1 COR 1</w:t>
      </w:r>
    </w:p>
    <w:p w:rsidR="00400ADF" w:rsidRPr="00EC682B" w:rsidRDefault="00400ADF" w:rsidP="00400ADF">
      <w:pPr>
        <w:pStyle w:val="Text3"/>
      </w:pPr>
      <w:r w:rsidRPr="00EC682B">
        <w:t>7565/1/15 REV 1 UD 55 AGRI 160 ENFOCUSTOM 23 CODEC 423</w:t>
      </w:r>
    </w:p>
    <w:p w:rsidR="00400ADF" w:rsidRPr="00EC682B" w:rsidRDefault="00400ADF" w:rsidP="00400ADF">
      <w:pPr>
        <w:pStyle w:val="Text3"/>
      </w:pPr>
      <w:r w:rsidRPr="00EC682B">
        <w:t>одобрено от Корепер (І част) на 22.4.2015 г.</w:t>
      </w:r>
    </w:p>
    <w:p w:rsidR="00400ADF" w:rsidRPr="00EC682B" w:rsidRDefault="00400ADF" w:rsidP="00B65D15">
      <w:pPr>
        <w:pStyle w:val="Text1"/>
        <w:spacing w:before="200" w:line="360" w:lineRule="auto"/>
      </w:pPr>
      <w:r w:rsidRPr="00EC682B">
        <w:rPr>
          <w:u w:val="single"/>
        </w:rPr>
        <w:t>Съветът</w:t>
      </w:r>
      <w:r w:rsidRPr="00EC682B">
        <w:t xml:space="preserve"> одобри политическо споразумение по предложението за регламент, изложено в док. 7565/1/15 REV 1 + REV 1 COR 1, и постигна съгласие политическото споразумение да бъде представено за разглеждане от юрист-лингвистите преди официалното приемане от Съвета на позицията му на първо четене.</w:t>
      </w:r>
    </w:p>
    <w:p w:rsidR="00400ADF" w:rsidRPr="00EC682B" w:rsidRDefault="00400ADF" w:rsidP="001B7429">
      <w:pPr>
        <w:pStyle w:val="PointManual"/>
        <w:spacing w:before="600"/>
        <w:rPr>
          <w:b/>
          <w:bCs/>
        </w:rPr>
      </w:pPr>
      <w:r w:rsidRPr="00EC682B">
        <w:rPr>
          <w:b/>
        </w:rPr>
        <w:t>3.</w:t>
      </w:r>
      <w:r w:rsidRPr="00EC682B">
        <w:tab/>
      </w:r>
      <w:r w:rsidRPr="00EC682B">
        <w:rPr>
          <w:b/>
        </w:rPr>
        <w:t>Регламент на Съвета за разширяване спрямо неучастващите държави членки на приложението на Регламент (ЕС) № 331/2014 за създаване на програма за обмен, помощ и обучение за защита на еврото срещу фалшифициране (програма „Перикъл 2020)</w:t>
      </w:r>
    </w:p>
    <w:p w:rsidR="00400ADF" w:rsidRPr="00EC682B" w:rsidRDefault="00400ADF" w:rsidP="00400ADF">
      <w:pPr>
        <w:pStyle w:val="Text3"/>
      </w:pPr>
      <w:r w:rsidRPr="00EC682B">
        <w:t>16616/13 GAF 51 FIN 830 CADREFIN 323</w:t>
      </w:r>
    </w:p>
    <w:p w:rsidR="00400ADF" w:rsidRPr="00EC682B" w:rsidRDefault="00400ADF" w:rsidP="00400ADF">
      <w:pPr>
        <w:pStyle w:val="Text4"/>
      </w:pPr>
      <w:r w:rsidRPr="00EC682B">
        <w:t>+ COR 1 (et)</w:t>
      </w:r>
    </w:p>
    <w:p w:rsidR="00400ADF" w:rsidRPr="00EC682B" w:rsidRDefault="00400ADF" w:rsidP="00400ADF">
      <w:pPr>
        <w:pStyle w:val="Text1"/>
        <w:spacing w:before="200" w:line="360" w:lineRule="auto"/>
      </w:pPr>
      <w:r w:rsidRPr="00EC682B">
        <w:rPr>
          <w:u w:val="single"/>
        </w:rPr>
        <w:t>Съветът</w:t>
      </w:r>
      <w:r w:rsidRPr="00EC682B">
        <w:t xml:space="preserve"> прие посочения по-горе регламент на Съвета (правно основание: член 352 от Договора за функционирането на Европейския съюз).</w:t>
      </w:r>
    </w:p>
    <w:p w:rsidR="001B7429" w:rsidRPr="00EC682B" w:rsidRDefault="001B7429" w:rsidP="001B7429">
      <w:pPr>
        <w:spacing w:before="720"/>
        <w:rPr>
          <w:u w:val="single"/>
        </w:rPr>
      </w:pPr>
      <w:r w:rsidRPr="00EC682B">
        <w:rPr>
          <w:u w:val="single"/>
        </w:rPr>
        <w:t>ТОЧКИ Б</w:t>
      </w:r>
    </w:p>
    <w:p w:rsidR="001B7429" w:rsidRPr="00EC682B" w:rsidRDefault="001B7429" w:rsidP="001B7429">
      <w:pPr>
        <w:pStyle w:val="PointManual"/>
        <w:rPr>
          <w:b/>
          <w:bCs/>
          <w:szCs w:val="20"/>
        </w:rPr>
      </w:pPr>
      <w:r w:rsidRPr="00EC682B">
        <w:rPr>
          <w:b/>
        </w:rPr>
        <w:t>4.</w:t>
      </w:r>
      <w:r w:rsidRPr="00EC682B">
        <w:tab/>
      </w:r>
      <w:r w:rsidRPr="00EC682B">
        <w:rPr>
          <w:b/>
        </w:rPr>
        <w:t>Предложение за регламент на Европейския парламент и на Съвета относно биологичното производство и етикетирането на биологични продукти, за изменение на Регламент (ЕС) № XXX/XXX на Европейския парламент и на Съвета [Регламент относно официалния контрол] и за отмяна на Регламент (ЕО) № 834/2007 на Съвета [първо четене]</w:t>
      </w:r>
    </w:p>
    <w:p w:rsidR="001B7429" w:rsidRPr="00EC682B" w:rsidRDefault="001B7429" w:rsidP="001B7429">
      <w:pPr>
        <w:pStyle w:val="Text1"/>
        <w:rPr>
          <w:rFonts w:eastAsia="Calibri"/>
          <w:i/>
          <w:iCs/>
        </w:rPr>
      </w:pPr>
      <w:r w:rsidRPr="00EC682B">
        <w:rPr>
          <w:i/>
        </w:rPr>
        <w:t>Междуинституционално досие: 2014/0100 (COD)</w:t>
      </w:r>
    </w:p>
    <w:p w:rsidR="001B7429" w:rsidRPr="00EC682B" w:rsidRDefault="001B7429" w:rsidP="001B7429">
      <w:pPr>
        <w:pStyle w:val="Dash1"/>
        <w:numPr>
          <w:ilvl w:val="0"/>
          <w:numId w:val="31"/>
        </w:numPr>
        <w:rPr>
          <w:szCs w:val="20"/>
        </w:rPr>
      </w:pPr>
      <w:r w:rsidRPr="00EC682B">
        <w:t>Общ подход</w:t>
      </w:r>
    </w:p>
    <w:p w:rsidR="001B7429" w:rsidRPr="00EC682B" w:rsidRDefault="001B7429" w:rsidP="00274200">
      <w:pPr>
        <w:pStyle w:val="Text3"/>
        <w:rPr>
          <w:bCs/>
          <w:szCs w:val="20"/>
        </w:rPr>
      </w:pPr>
      <w:r w:rsidRPr="00EC682B">
        <w:t>8576/15 AGRILEG 102 CODEC 651</w:t>
      </w:r>
    </w:p>
    <w:p w:rsidR="001B7429" w:rsidRPr="00EC682B" w:rsidRDefault="001B7429" w:rsidP="00274200">
      <w:pPr>
        <w:pStyle w:val="Text1"/>
        <w:spacing w:before="200" w:line="360" w:lineRule="auto"/>
      </w:pPr>
      <w:r w:rsidRPr="00EC682B">
        <w:rPr>
          <w:u w:val="single"/>
        </w:rPr>
        <w:t>Съветът</w:t>
      </w:r>
      <w:r w:rsidRPr="00EC682B">
        <w:t xml:space="preserve"> обсъди компромисни текстове, които бяха предварително разпространени от председателството (8576/15 и 8322/15), с оглед постигането на общ подход. Възгледите на делегациите все още бяха разделени, по-специално по двата основни въпроса: наличието на неразрешени вещества в биологичните продукти и честотата на проверките.</w:t>
      </w:r>
    </w:p>
    <w:p w:rsidR="001B7429" w:rsidRPr="00EC682B" w:rsidRDefault="001B7429" w:rsidP="00DA29B8">
      <w:pPr>
        <w:pStyle w:val="Text1"/>
        <w:pageBreakBefore/>
        <w:spacing w:before="600" w:line="360" w:lineRule="auto"/>
      </w:pPr>
      <w:r w:rsidRPr="00EC682B">
        <w:rPr>
          <w:u w:val="single"/>
        </w:rPr>
        <w:lastRenderedPageBreak/>
        <w:t>Председателството</w:t>
      </w:r>
      <w:r w:rsidRPr="00EC682B">
        <w:t xml:space="preserve"> не успя да получи подкрепата на някои делегации.</w:t>
      </w:r>
    </w:p>
    <w:p w:rsidR="001B7429" w:rsidRPr="00EC682B" w:rsidRDefault="001B7429" w:rsidP="00274200">
      <w:pPr>
        <w:pStyle w:val="Text1"/>
        <w:spacing w:before="200" w:line="360" w:lineRule="auto"/>
      </w:pPr>
      <w:r w:rsidRPr="00EC682B">
        <w:t>То ще насърчава по-нататъшните обсъждания в Специалния комитет по селско стопанство с оглед да се получи подкрепата на квалифицирано мнозинство от делегациите, което ще позволи да се постигне общ подход на заседанието на Съвета през юни.</w:t>
      </w:r>
    </w:p>
    <w:p w:rsidR="00FC4670" w:rsidRPr="00E45A50" w:rsidRDefault="00FC4670" w:rsidP="00BE79BE">
      <w:pPr>
        <w:pStyle w:val="FinalLine"/>
      </w:pPr>
    </w:p>
    <w:sectPr w:rsidR="00FC4670" w:rsidRPr="00E45A50" w:rsidSect="00D500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E" w:rsidRDefault="00BE79BE" w:rsidP="00BE79BE">
      <w:r>
        <w:separator/>
      </w:r>
    </w:p>
  </w:endnote>
  <w:endnote w:type="continuationSeparator" w:id="0">
    <w:p w:rsidR="00BE79BE" w:rsidRDefault="00BE79BE" w:rsidP="00BE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14" w:rsidRPr="00D50015" w:rsidRDefault="00426214" w:rsidP="00D50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50015" w:rsidRPr="00D94637" w:rsidTr="00D5001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50015" w:rsidRPr="00D94637" w:rsidRDefault="00D5001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8" w:name="FOOTER_STANDARD"/>
        </w:p>
      </w:tc>
    </w:tr>
    <w:tr w:rsidR="00D50015" w:rsidRPr="00B310DC" w:rsidTr="00D5001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50015" w:rsidRPr="00AD7BF2" w:rsidRDefault="00D50015" w:rsidP="004F54B2">
          <w:pPr>
            <w:pStyle w:val="FooterText"/>
          </w:pPr>
          <w:r>
            <w:t>9063/15</w:t>
          </w:r>
          <w:r w:rsidRPr="002511D8">
            <w:t xml:space="preserve"> </w:t>
          </w:r>
          <w:r>
            <w:t>ADD 1 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50015" w:rsidRPr="00AD7BF2" w:rsidRDefault="00D5001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50015" w:rsidRPr="002511D8" w:rsidRDefault="00D50015" w:rsidP="00D94637">
          <w:pPr>
            <w:pStyle w:val="FooterText"/>
            <w:jc w:val="center"/>
          </w:pPr>
          <w:proofErr w:type="spellStart"/>
          <w:r>
            <w:t>mgt</w:t>
          </w:r>
          <w:proofErr w:type="spellEnd"/>
          <w:r>
            <w:t>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50015" w:rsidRPr="00B310DC" w:rsidRDefault="00D5001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E6C56">
            <w:rPr>
              <w:noProof/>
            </w:rPr>
            <w:t>5</w:t>
          </w:r>
          <w:r>
            <w:fldChar w:fldCharType="end"/>
          </w:r>
        </w:p>
      </w:tc>
    </w:tr>
    <w:tr w:rsidR="00D50015" w:rsidRPr="00D94637" w:rsidTr="00D50015">
      <w:trPr>
        <w:jc w:val="center"/>
      </w:trPr>
      <w:tc>
        <w:tcPr>
          <w:tcW w:w="1774" w:type="pct"/>
          <w:shd w:val="clear" w:color="auto" w:fill="auto"/>
        </w:tcPr>
        <w:p w:rsidR="00D50015" w:rsidRPr="00AD7BF2" w:rsidRDefault="00D5001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50015" w:rsidRPr="00AD7BF2" w:rsidRDefault="00D5001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50015" w:rsidRPr="00D94637" w:rsidRDefault="00D5001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50015" w:rsidRPr="00D94637" w:rsidRDefault="00D5001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8"/>
  </w:tbl>
  <w:p w:rsidR="00BE79BE" w:rsidRPr="00D50015" w:rsidRDefault="00BE79BE" w:rsidP="00D5001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50015" w:rsidRPr="00D94637" w:rsidTr="00D5001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50015" w:rsidRPr="00D94637" w:rsidRDefault="00D5001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50015" w:rsidRPr="00B310DC" w:rsidTr="00D5001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50015" w:rsidRPr="00AD7BF2" w:rsidRDefault="00D50015" w:rsidP="004F54B2">
          <w:pPr>
            <w:pStyle w:val="FooterText"/>
          </w:pPr>
          <w:r>
            <w:t>9063/15</w:t>
          </w:r>
          <w:r w:rsidRPr="002511D8">
            <w:t xml:space="preserve"> </w:t>
          </w:r>
          <w:r>
            <w:t>ADD 1 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50015" w:rsidRPr="00AD7BF2" w:rsidRDefault="00D5001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50015" w:rsidRPr="002511D8" w:rsidRDefault="00D50015" w:rsidP="00D94637">
          <w:pPr>
            <w:pStyle w:val="FooterText"/>
            <w:jc w:val="center"/>
          </w:pPr>
          <w:proofErr w:type="spellStart"/>
          <w:r>
            <w:t>mgt</w:t>
          </w:r>
          <w:proofErr w:type="spellEnd"/>
          <w:r>
            <w:t>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50015" w:rsidRPr="00B310DC" w:rsidRDefault="00D5001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E6C56">
            <w:rPr>
              <w:noProof/>
            </w:rPr>
            <w:t>1</w:t>
          </w:r>
          <w:r>
            <w:fldChar w:fldCharType="end"/>
          </w:r>
        </w:p>
      </w:tc>
    </w:tr>
    <w:tr w:rsidR="00D50015" w:rsidRPr="00D94637" w:rsidTr="00D50015">
      <w:trPr>
        <w:jc w:val="center"/>
      </w:trPr>
      <w:tc>
        <w:tcPr>
          <w:tcW w:w="1774" w:type="pct"/>
          <w:shd w:val="clear" w:color="auto" w:fill="auto"/>
        </w:tcPr>
        <w:p w:rsidR="00D50015" w:rsidRPr="00AD7BF2" w:rsidRDefault="00D5001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50015" w:rsidRPr="00AD7BF2" w:rsidRDefault="00D5001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50015" w:rsidRPr="00D94637" w:rsidRDefault="00D5001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50015" w:rsidRPr="00D94637" w:rsidRDefault="00D5001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E79BE" w:rsidRPr="00D50015" w:rsidRDefault="00BE79BE" w:rsidP="00D5001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E" w:rsidRDefault="00BE79BE" w:rsidP="00BE79BE">
      <w:r>
        <w:separator/>
      </w:r>
    </w:p>
  </w:footnote>
  <w:footnote w:type="continuationSeparator" w:id="0">
    <w:p w:rsidR="00BE79BE" w:rsidRDefault="00BE79BE" w:rsidP="00BE79BE">
      <w:r>
        <w:continuationSeparator/>
      </w:r>
    </w:p>
  </w:footnote>
  <w:footnote w:id="1">
    <w:p w:rsidR="00400ADF" w:rsidRPr="00555D80" w:rsidRDefault="00400ADF" w:rsidP="00400AD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 16, параграф 8 от Договора за Европейския съюз), други обсъждания, открити за обществеността, и открити дебати (член 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14" w:rsidRPr="00D50015" w:rsidRDefault="00426214" w:rsidP="00D50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14" w:rsidRPr="00D50015" w:rsidRDefault="00426214" w:rsidP="00D5001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14" w:rsidRPr="00D50015" w:rsidRDefault="00426214" w:rsidP="00D5001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ef11339a-7287-4854-a709-25fddbd8928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1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06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 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23&lt;/text&gt;_x000d__x000a_      &lt;text&gt;AGRI 270&lt;/text&gt;_x000d__x000a_      &lt;text&gt;PECHE 17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6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7;&amp;#1045;&amp;#1051;&amp;#1057;&amp;#1050;&amp;#1054; &amp;#1057;&amp;#1058;&amp;#1054;&amp;#1055;&amp;#1040;&amp;#1053;&amp;#1057;&amp;#1058;&amp;#1042;&amp;#1054; &amp;#1048; &amp;#1056;&amp;#1048;&amp;#1041;&amp;#1040;&amp;#1056;&amp;#1057;&amp;#1058;&amp;#1042;&amp;#1054;), &amp;#1087;&amp;#1088;&amp;#1086;&amp;#1074;&amp;#1077;&amp;#1076;&amp;#1077;&amp;#1085;&amp;#1086; &amp;#1074; &amp;#1041;&amp;#1088;&amp;#1102;&amp;#1082;&amp;#1089;&amp;#1077;&amp;#1083; &amp;#1085;&amp;#1072; 11 &amp;#1084;&amp;#1072;&amp;#1081; 2015 &amp;#1075;.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 FontWeight=&quot;Bold&quot;&amp;gt;338&amp;lt;/Run&amp;gt;&amp;lt;Run FontFamily=&quot;Times New Roman&quot; FontWeight=&quot;Bold&quot; xml:lang=&quot;en-gb&quot;&amp;gt;6-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lt;/Run&amp;gt;&amp;lt;Run FontFamily=&quot;Times New Roman&quot; FontWeight=&quot;Bold&quot;&amp;gt;&amp;#1057;&amp;#1045;&amp;#1051;&amp;#1057;&amp;#1050;&amp;#1054; &amp;#1057;&amp;#1058;&amp;#1054;&amp;#1055;&amp;#1040;&amp;#1053;&amp;#1057;&amp;#1058;&amp;#1042;&amp;#1054; &amp;#1048; &amp;#1056;&amp;#1048;&amp;#1041;&amp;#1040;&amp;#1056;&amp;#1057;&amp;#1058;&amp;#1042;&amp;#1054;&amp;lt;/Run&amp;gt;&amp;lt;Run FontFamily=&quot;Times New Roman&quot; xml:space=&quot;preserve&quot;&amp;gt;), &amp;#1087;&amp;#1088;&amp;#1086;&amp;#1074;&amp;#1077;&amp;#1076;&amp;#1077;&amp;#1085;&amp;#1086; &amp;#1074; &amp;lt;/Run&amp;gt;&amp;lt;Run FontFamily=&quot;Times New Roman&quot; xml:lang=&quot;en-gb&quot;&amp;gt;&amp;#1041;&amp;#1088;&amp;#1102;&amp;#1082;&amp;#1089;&amp;#1077;&amp;#1083; &amp;#1085;&amp;#1072; 11 &amp;#1084;&amp;#1072;&amp;#1081;&amp;lt;/Run&amp;gt;&amp;lt;Run FontFamily=&quot;Times New Roman&quot; xml:space=&quot;preserve&quot;&amp;gt; 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gt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BE79BE"/>
    <w:rsid w:val="00010C1D"/>
    <w:rsid w:val="00025FE5"/>
    <w:rsid w:val="0009656C"/>
    <w:rsid w:val="00164105"/>
    <w:rsid w:val="00165755"/>
    <w:rsid w:val="00182F2F"/>
    <w:rsid w:val="001B7429"/>
    <w:rsid w:val="001C1958"/>
    <w:rsid w:val="001D395E"/>
    <w:rsid w:val="00213F1F"/>
    <w:rsid w:val="00274200"/>
    <w:rsid w:val="00292676"/>
    <w:rsid w:val="002A2AE8"/>
    <w:rsid w:val="002A5C15"/>
    <w:rsid w:val="002E6C56"/>
    <w:rsid w:val="00304F79"/>
    <w:rsid w:val="003C6E8B"/>
    <w:rsid w:val="00400ADF"/>
    <w:rsid w:val="00426214"/>
    <w:rsid w:val="004F6163"/>
    <w:rsid w:val="005157F5"/>
    <w:rsid w:val="0063379B"/>
    <w:rsid w:val="006A38C5"/>
    <w:rsid w:val="006C1AD4"/>
    <w:rsid w:val="006E33E2"/>
    <w:rsid w:val="006F4741"/>
    <w:rsid w:val="0075756A"/>
    <w:rsid w:val="00757EB6"/>
    <w:rsid w:val="00775664"/>
    <w:rsid w:val="00825503"/>
    <w:rsid w:val="008826F8"/>
    <w:rsid w:val="008E137F"/>
    <w:rsid w:val="009E6A46"/>
    <w:rsid w:val="00A469D7"/>
    <w:rsid w:val="00AB6642"/>
    <w:rsid w:val="00B1420A"/>
    <w:rsid w:val="00B21706"/>
    <w:rsid w:val="00B65D15"/>
    <w:rsid w:val="00BA433A"/>
    <w:rsid w:val="00BE1373"/>
    <w:rsid w:val="00BE79BE"/>
    <w:rsid w:val="00C54785"/>
    <w:rsid w:val="00C6652C"/>
    <w:rsid w:val="00CA59A1"/>
    <w:rsid w:val="00CD0F43"/>
    <w:rsid w:val="00D451E4"/>
    <w:rsid w:val="00D50015"/>
    <w:rsid w:val="00DA29B8"/>
    <w:rsid w:val="00E45A50"/>
    <w:rsid w:val="00EC682B"/>
    <w:rsid w:val="00F316D5"/>
    <w:rsid w:val="00FB69B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A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A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5001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link w:val="Dash1Char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79BE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79BE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79BE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79BE"/>
  </w:style>
  <w:style w:type="character" w:customStyle="1" w:styleId="Text3Char">
    <w:name w:val="Text 3 Char"/>
    <w:link w:val="Text3"/>
    <w:locked/>
    <w:rsid w:val="00400ADF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locked/>
    <w:rsid w:val="00400ADF"/>
    <w:rPr>
      <w:sz w:val="24"/>
      <w:szCs w:val="24"/>
      <w:lang w:val="bg-BG" w:eastAsia="bg-BG"/>
    </w:rPr>
  </w:style>
  <w:style w:type="character" w:customStyle="1" w:styleId="Dash1Char">
    <w:name w:val="Dash 1 Char"/>
    <w:link w:val="Dash1"/>
    <w:locked/>
    <w:rsid w:val="00400ADF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200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200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27420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6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A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A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A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A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5001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link w:val="Dash1Char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79BE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79BE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79BE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79BE"/>
  </w:style>
  <w:style w:type="character" w:customStyle="1" w:styleId="Text3Char">
    <w:name w:val="Text 3 Char"/>
    <w:link w:val="Text3"/>
    <w:locked/>
    <w:rsid w:val="00400ADF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locked/>
    <w:rsid w:val="00400ADF"/>
    <w:rPr>
      <w:sz w:val="24"/>
      <w:szCs w:val="24"/>
      <w:lang w:val="bg-BG" w:eastAsia="bg-BG"/>
    </w:rPr>
  </w:style>
  <w:style w:type="character" w:customStyle="1" w:styleId="Dash1Char">
    <w:name w:val="Dash 1 Char"/>
    <w:link w:val="Dash1"/>
    <w:locked/>
    <w:rsid w:val="00400ADF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200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200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27420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6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A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A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0EBF-5F91-40C9-904D-B15588EE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STANKOVA Albena</cp:lastModifiedBy>
  <cp:revision>2</cp:revision>
  <cp:lastPrinted>2015-06-10T09:39:00Z</cp:lastPrinted>
  <dcterms:created xsi:type="dcterms:W3CDTF">2015-06-17T08:21:00Z</dcterms:created>
  <dcterms:modified xsi:type="dcterms:W3CDTF">2015-06-17T08:21:00Z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