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F9" w:rsidRPr="00F07B0F" w:rsidRDefault="00C57295" w:rsidP="00F62926">
      <w:pPr>
        <w:pStyle w:val="TechnicalBlock"/>
        <w:ind w:left="-1134" w:right="-1134"/>
        <w:rPr>
          <w:rFonts w:eastAsia="Calibri"/>
          <w:lang w:val="en-US"/>
        </w:rPr>
      </w:pPr>
      <w:bookmarkStart w:id="0" w:name="DW_BM_COVERPAGE"/>
      <w:r>
        <w:rPr>
          <w:rFonts w:eastAsia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00da0c71-6426-4d1e-a75a-1616839b9587_0" style="width:568.45pt;height:493.1pt">
            <v:imagedata r:id="rId9" o:title=""/>
          </v:shape>
        </w:pict>
      </w:r>
      <w:bookmarkEnd w:id="0"/>
    </w:p>
    <w:p w:rsidR="006073F9" w:rsidRPr="00F62926" w:rsidRDefault="006073F9" w:rsidP="00170CAE">
      <w:pPr>
        <w:outlineLvl w:val="0"/>
        <w:rPr>
          <w:rFonts w:eastAsia="Calibri" w:cs="Arial"/>
          <w:b/>
          <w:u w:val="single"/>
        </w:rPr>
      </w:pPr>
    </w:p>
    <w:p w:rsidR="001B3763" w:rsidRPr="00F62926" w:rsidRDefault="001B3763" w:rsidP="00170CAE">
      <w:pPr>
        <w:outlineLvl w:val="0"/>
        <w:rPr>
          <w:rFonts w:eastAsia="Calibri" w:cs="Arial"/>
          <w:b/>
          <w:u w:val="single"/>
        </w:rPr>
      </w:pPr>
      <w:r w:rsidRPr="00F62926">
        <w:rPr>
          <w:b/>
          <w:u w:val="single"/>
        </w:rPr>
        <w:t>ЗАСЕДАНИЕ В ЧЕТВЪРТЪК, 28 МАЙ 2015 г. (9,30 ч.)</w:t>
      </w:r>
    </w:p>
    <w:p w:rsidR="001B3763" w:rsidRPr="00F62926" w:rsidRDefault="001B3763" w:rsidP="002D5E62">
      <w:pPr>
        <w:tabs>
          <w:tab w:val="left" w:pos="567"/>
        </w:tabs>
        <w:jc w:val="both"/>
        <w:rPr>
          <w:rFonts w:asciiTheme="majorBidi" w:hAnsiTheme="majorBidi" w:cstheme="majorBidi"/>
        </w:rPr>
      </w:pPr>
    </w:p>
    <w:p w:rsidR="002D5E62" w:rsidRPr="00F62926" w:rsidRDefault="002D5E62" w:rsidP="001B3763">
      <w:pPr>
        <w:pStyle w:val="PointManual"/>
      </w:pPr>
      <w:r w:rsidRPr="00F62926">
        <w:t>1.</w:t>
      </w:r>
      <w:r w:rsidRPr="00F62926">
        <w:tab/>
        <w:t>Приемане на предварителния дневен ред</w:t>
      </w:r>
    </w:p>
    <w:p w:rsidR="002D5E62" w:rsidRPr="00F62926" w:rsidRDefault="002D5E62" w:rsidP="006073F9">
      <w:pPr>
        <w:pStyle w:val="PointManual"/>
      </w:pPr>
    </w:p>
    <w:p w:rsidR="001B3763" w:rsidRPr="00F62926" w:rsidRDefault="001B3763" w:rsidP="001B3763">
      <w:pPr>
        <w:rPr>
          <w:rFonts w:asciiTheme="majorBidi" w:hAnsiTheme="majorBidi" w:cstheme="majorBidi"/>
          <w:b/>
          <w:bCs/>
          <w:u w:val="single"/>
        </w:rPr>
      </w:pPr>
      <w:r w:rsidRPr="00F62926">
        <w:rPr>
          <w:rFonts w:asciiTheme="majorBidi" w:hAnsiTheme="majorBidi" w:cstheme="majorBidi"/>
          <w:b/>
          <w:u w:val="single"/>
        </w:rPr>
        <w:t>Незаконодателни дейности</w:t>
      </w:r>
    </w:p>
    <w:p w:rsidR="001B3763" w:rsidRPr="00F62926" w:rsidRDefault="00170CAE" w:rsidP="00170CAE">
      <w:pPr>
        <w:pStyle w:val="PointManual"/>
        <w:rPr>
          <w:rFonts w:asciiTheme="majorBidi" w:hAnsiTheme="majorBidi" w:cstheme="majorBidi"/>
        </w:rPr>
      </w:pPr>
      <w:r w:rsidRPr="00F62926">
        <w:rPr>
          <w:rFonts w:asciiTheme="majorBidi" w:hAnsiTheme="majorBidi" w:cstheme="majorBidi"/>
        </w:rPr>
        <w:t>2.</w:t>
      </w:r>
      <w:r w:rsidRPr="00F62926">
        <w:tab/>
        <w:t>(евентуално)</w:t>
      </w:r>
      <w:r w:rsidRPr="00F62926">
        <w:rPr>
          <w:rFonts w:asciiTheme="majorBidi" w:hAnsiTheme="majorBidi" w:cstheme="majorBidi"/>
        </w:rPr>
        <w:t xml:space="preserve"> Одобряване на списъка на точки А</w:t>
      </w:r>
    </w:p>
    <w:p w:rsidR="00170CAE" w:rsidRPr="00F62926" w:rsidRDefault="00170CAE" w:rsidP="006073F9">
      <w:pPr>
        <w:pStyle w:val="PointManual"/>
      </w:pPr>
    </w:p>
    <w:p w:rsidR="00170CAE" w:rsidRPr="00F62926" w:rsidRDefault="00170CAE" w:rsidP="00170CAE">
      <w:pPr>
        <w:rPr>
          <w:rFonts w:asciiTheme="majorBidi" w:hAnsiTheme="majorBidi" w:cstheme="majorBidi"/>
          <w:b/>
          <w:bCs/>
        </w:rPr>
      </w:pPr>
      <w:r w:rsidRPr="00F62926">
        <w:rPr>
          <w:rFonts w:asciiTheme="majorBidi" w:hAnsiTheme="majorBidi" w:cstheme="majorBidi"/>
          <w:b/>
          <w:u w:val="single"/>
        </w:rPr>
        <w:t>Обсъждания на законодателни актове</w:t>
      </w:r>
    </w:p>
    <w:p w:rsidR="00170CAE" w:rsidRPr="00F62926" w:rsidRDefault="00170CAE" w:rsidP="00170CAE">
      <w:pPr>
        <w:rPr>
          <w:rFonts w:asciiTheme="majorBidi" w:hAnsiTheme="majorBidi" w:cstheme="majorBidi"/>
          <w:b/>
          <w:bCs/>
        </w:rPr>
      </w:pPr>
      <w:r w:rsidRPr="00F62926">
        <w:rPr>
          <w:rFonts w:asciiTheme="majorBidi" w:hAnsiTheme="majorBidi" w:cstheme="majorBidi"/>
          <w:b/>
        </w:rPr>
        <w:t>(открито обсъждане съгласно член 16, параграф 8 от Договора за Европейския съюз)</w:t>
      </w:r>
    </w:p>
    <w:p w:rsidR="00170CAE" w:rsidRPr="00F62926" w:rsidRDefault="00170CAE" w:rsidP="00170CAE">
      <w:pPr>
        <w:pStyle w:val="PointManual"/>
        <w:rPr>
          <w:rFonts w:asciiTheme="majorBidi" w:hAnsiTheme="majorBidi" w:cstheme="majorBidi"/>
        </w:rPr>
      </w:pPr>
      <w:r w:rsidRPr="00F62926">
        <w:rPr>
          <w:rFonts w:asciiTheme="majorBidi" w:hAnsiTheme="majorBidi" w:cstheme="majorBidi"/>
        </w:rPr>
        <w:t>3.</w:t>
      </w:r>
      <w:r w:rsidRPr="00F62926">
        <w:tab/>
      </w:r>
      <w:r w:rsidRPr="00F62926">
        <w:rPr>
          <w:rFonts w:asciiTheme="majorBidi" w:hAnsiTheme="majorBidi" w:cstheme="majorBidi"/>
        </w:rPr>
        <w:t xml:space="preserve">(евентуално) Одобряване на списъка на точки А </w:t>
      </w:r>
    </w:p>
    <w:p w:rsidR="001B3763" w:rsidRPr="00F62926" w:rsidRDefault="001B3763" w:rsidP="008B2194">
      <w:pPr>
        <w:suppressAutoHyphens/>
        <w:rPr>
          <w:rFonts w:asciiTheme="majorBidi" w:hAnsiTheme="majorBidi" w:cstheme="majorBidi"/>
        </w:rPr>
      </w:pPr>
      <w:r w:rsidRPr="00F62926">
        <w:br w:type="page"/>
      </w:r>
    </w:p>
    <w:p w:rsidR="001B3763" w:rsidRPr="00F62926" w:rsidRDefault="001B3763" w:rsidP="001B3763">
      <w:pPr>
        <w:rPr>
          <w:rFonts w:asciiTheme="majorBidi" w:hAnsiTheme="majorBidi" w:cstheme="majorBidi"/>
          <w:u w:val="single"/>
        </w:rPr>
      </w:pPr>
      <w:r w:rsidRPr="00F62926">
        <w:rPr>
          <w:rFonts w:asciiTheme="majorBidi" w:hAnsiTheme="majorBidi" w:cstheme="majorBidi"/>
          <w:u w:val="single"/>
        </w:rPr>
        <w:t>ВЪТРЕШЕН ПАЗАР И ПРОМИШЛЕНОСТ</w:t>
      </w:r>
    </w:p>
    <w:p w:rsidR="001B3763" w:rsidRPr="00F62926" w:rsidRDefault="001B3763" w:rsidP="001B3763">
      <w:pPr>
        <w:rPr>
          <w:rFonts w:asciiTheme="majorBidi" w:hAnsiTheme="majorBidi" w:cstheme="majorBidi"/>
        </w:rPr>
      </w:pPr>
    </w:p>
    <w:p w:rsidR="002D5E62" w:rsidRPr="00F62926" w:rsidRDefault="001B3763" w:rsidP="001B3763">
      <w:pPr>
        <w:pStyle w:val="PointManual"/>
        <w:rPr>
          <w:rFonts w:asciiTheme="majorBidi" w:hAnsiTheme="majorBidi" w:cstheme="majorBidi"/>
        </w:rPr>
      </w:pPr>
      <w:r w:rsidRPr="00F62926">
        <w:rPr>
          <w:rFonts w:asciiTheme="majorBidi" w:hAnsiTheme="majorBidi" w:cstheme="majorBidi"/>
        </w:rPr>
        <w:t>4.</w:t>
      </w:r>
      <w:r w:rsidRPr="00F62926">
        <w:tab/>
      </w:r>
      <w:r w:rsidRPr="00F62926">
        <w:rPr>
          <w:rFonts w:asciiTheme="majorBidi" w:hAnsiTheme="majorBidi" w:cstheme="majorBidi"/>
        </w:rPr>
        <w:t>(евентуално) Пакет от документи относно безопасността на продуктите</w:t>
      </w:r>
      <w:r w:rsidRPr="00F62926">
        <w:rPr>
          <w:rFonts w:asciiTheme="majorBidi" w:hAnsiTheme="majorBidi" w:cstheme="majorBidi"/>
          <w:b/>
        </w:rPr>
        <w:t xml:space="preserve"> (първо четене)</w:t>
      </w:r>
    </w:p>
    <w:p w:rsidR="002D5E62" w:rsidRPr="00F62926" w:rsidRDefault="002D5E62" w:rsidP="008B2194">
      <w:pPr>
        <w:suppressAutoHyphens/>
        <w:rPr>
          <w:rFonts w:asciiTheme="majorBidi" w:hAnsiTheme="majorBidi" w:cstheme="majorBidi"/>
        </w:rPr>
      </w:pPr>
    </w:p>
    <w:p w:rsidR="002D5E62" w:rsidRPr="00F07B0F" w:rsidRDefault="00F07B0F" w:rsidP="00F07B0F">
      <w:pPr>
        <w:pStyle w:val="PointManual1"/>
        <w:rPr>
          <w:b/>
        </w:rPr>
      </w:pPr>
      <w:r w:rsidRPr="00F07B0F">
        <w:t>a)</w:t>
      </w:r>
      <w:r w:rsidRPr="00F07B0F">
        <w:tab/>
      </w:r>
      <w:r w:rsidR="002D5E62" w:rsidRPr="00F62926">
        <w:t xml:space="preserve">Предложение за регламент на Европейския парламент и на Съвета относно безопасността на потребителските продукти и за отмяна на Директива 87/357/ЕИО на Съвета и Директива 2001/95/ЕО </w:t>
      </w:r>
      <w:r w:rsidR="002D5E62" w:rsidRPr="00F07B0F">
        <w:rPr>
          <w:b/>
        </w:rPr>
        <w:t>(първо четене)</w:t>
      </w:r>
    </w:p>
    <w:p w:rsidR="002D5E62" w:rsidRPr="00F62926" w:rsidRDefault="002D5E62" w:rsidP="008B2194">
      <w:pPr>
        <w:pStyle w:val="Text2"/>
      </w:pPr>
      <w:proofErr w:type="spellStart"/>
      <w:r w:rsidRPr="00F62926">
        <w:t>Междуинституционално</w:t>
      </w:r>
      <w:proofErr w:type="spellEnd"/>
      <w:r w:rsidRPr="00F62926">
        <w:t xml:space="preserve"> досие: 2013/0049 (COD)</w:t>
      </w:r>
    </w:p>
    <w:p w:rsidR="00E3080D" w:rsidRPr="00F62926" w:rsidRDefault="00E3080D" w:rsidP="00E3080D">
      <w:pPr>
        <w:pStyle w:val="Text3"/>
      </w:pPr>
      <w:r w:rsidRPr="00F62926">
        <w:t>16901/13 COMPET 876 COMSOM 206 CODEC 2729 ENT 329 MI 1102</w:t>
      </w:r>
    </w:p>
    <w:p w:rsidR="00E3080D" w:rsidRPr="00F62926" w:rsidRDefault="00E3080D" w:rsidP="00E3080D">
      <w:pPr>
        <w:pStyle w:val="Text5"/>
      </w:pPr>
      <w:r w:rsidRPr="00F62926">
        <w:t>UD 319 CHIMIE 131 COMER 277</w:t>
      </w:r>
    </w:p>
    <w:p w:rsidR="00E77A2F" w:rsidRPr="00F62926" w:rsidRDefault="00E77A2F" w:rsidP="00A7027A">
      <w:pPr>
        <w:pStyle w:val="Text3"/>
      </w:pPr>
      <w:r w:rsidRPr="00F62926">
        <w:t xml:space="preserve">5892/13 ENT 30 MI 66 CONSOM 15 COMPET 89 CODEC 191 UD 48 </w:t>
      </w:r>
    </w:p>
    <w:p w:rsidR="00E77A2F" w:rsidRPr="00F62926" w:rsidRDefault="00E77A2F" w:rsidP="00A7027A">
      <w:pPr>
        <w:pStyle w:val="Text5"/>
      </w:pPr>
      <w:r w:rsidRPr="00F62926">
        <w:t>CHIMIE 22 COMER 45</w:t>
      </w:r>
    </w:p>
    <w:p w:rsidR="00E77A2F" w:rsidRPr="00F62926" w:rsidRDefault="00E77A2F" w:rsidP="00E77A2F">
      <w:pPr>
        <w:pStyle w:val="Text4"/>
      </w:pPr>
      <w:r w:rsidRPr="00F62926">
        <w:tab/>
        <w:t>+ COR 1</w:t>
      </w:r>
    </w:p>
    <w:p w:rsidR="00A7027A" w:rsidRPr="00F62926" w:rsidRDefault="00A7027A" w:rsidP="001C3D29">
      <w:pPr>
        <w:suppressAutoHyphens/>
        <w:rPr>
          <w:rFonts w:asciiTheme="majorBidi" w:hAnsiTheme="majorBidi" w:cstheme="majorBidi"/>
        </w:rPr>
      </w:pPr>
    </w:p>
    <w:p w:rsidR="002D5E62" w:rsidRPr="00F07B0F" w:rsidRDefault="00F07B0F" w:rsidP="00F07B0F">
      <w:pPr>
        <w:pStyle w:val="PointManual1"/>
        <w:rPr>
          <w:b/>
        </w:rPr>
      </w:pPr>
      <w:r>
        <w:t>б</w:t>
      </w:r>
      <w:r w:rsidRPr="00F07B0F">
        <w:t>)</w:t>
      </w:r>
      <w:r w:rsidRPr="00F07B0F">
        <w:tab/>
      </w:r>
      <w:r w:rsidR="002D5E62" w:rsidRPr="00F62926">
        <w:t xml:space="preserve">Предложение за регламент на Европейския парламент и на Съвета относно надзора на пазара на продукти и за изменение на директиви 89/686/ЕИО и 93/15/ЕИО на Съвета и директиви 94/9/ЕО, 94/25/ЕО, 95/16/ЕО, 97/23/ЕО, 1999/5/ЕО, 2000/9/ЕО, 2000/14/ЕО, 2001/95/ЕО, 2004/108/ЕО, 2006/42/ЕО, 2006/95/EО, 2007/23/ЕО, 2008/57/ЕО, 2009/48/ЕО, 2009/105/ЕО, 2009/142/ЕО, 2011/65/ЕС, Регламент (ЕС) № 305/2011, Регламент (ЕО) № 764/2008 и Регламент (ЕО) № 765/2008 на Европейския парламент и на Съвета </w:t>
      </w:r>
      <w:r w:rsidR="002D5E62" w:rsidRPr="00F07B0F">
        <w:rPr>
          <w:b/>
        </w:rPr>
        <w:t>(първо четене)</w:t>
      </w:r>
    </w:p>
    <w:p w:rsidR="002D5E62" w:rsidRPr="00F62926" w:rsidRDefault="002D5E62" w:rsidP="008B2194">
      <w:pPr>
        <w:pStyle w:val="Text2"/>
      </w:pPr>
      <w:proofErr w:type="spellStart"/>
      <w:r w:rsidRPr="00F62926">
        <w:t>Междуинституционално</w:t>
      </w:r>
      <w:proofErr w:type="spellEnd"/>
      <w:r w:rsidRPr="00F62926">
        <w:t xml:space="preserve"> досие: 2013/0048 (COD)</w:t>
      </w:r>
    </w:p>
    <w:p w:rsidR="00E3080D" w:rsidRPr="00F62926" w:rsidRDefault="00E3080D" w:rsidP="00E77A2F">
      <w:pPr>
        <w:pStyle w:val="Text3"/>
      </w:pPr>
      <w:r w:rsidRPr="00F62926">
        <w:t xml:space="preserve">16902/13 COMPET 877 COMSOM 207 CODEC 2730 ENT 324 MI 1079 </w:t>
      </w:r>
    </w:p>
    <w:p w:rsidR="00E3080D" w:rsidRPr="00F62926" w:rsidRDefault="00E3080D" w:rsidP="00E3080D">
      <w:pPr>
        <w:pStyle w:val="Text5"/>
      </w:pPr>
      <w:r w:rsidRPr="00F62926">
        <w:t>UD 320 CHIMIE 132 COMER 278</w:t>
      </w:r>
    </w:p>
    <w:p w:rsidR="00E77A2F" w:rsidRPr="00F62926" w:rsidRDefault="00E77A2F" w:rsidP="00E77A2F">
      <w:pPr>
        <w:pStyle w:val="Text3"/>
      </w:pPr>
      <w:r w:rsidRPr="00F62926">
        <w:t>5890/13 ENT 29 MI 65 CONSOM 14 COMPET 88 CODEC 190 UD 46</w:t>
      </w:r>
    </w:p>
    <w:p w:rsidR="00E77A2F" w:rsidRPr="00F62926" w:rsidRDefault="00E3080D" w:rsidP="00E77A2F">
      <w:pPr>
        <w:pStyle w:val="Text5"/>
      </w:pPr>
      <w:r w:rsidRPr="00F62926">
        <w:t>CHIMIE 21 COMER 44</w:t>
      </w:r>
    </w:p>
    <w:p w:rsidR="00E77A2F" w:rsidRPr="00F62926" w:rsidRDefault="00E77A2F" w:rsidP="00AF7477">
      <w:pPr>
        <w:pStyle w:val="Text4"/>
      </w:pPr>
      <w:r w:rsidRPr="00F62926">
        <w:tab/>
        <w:t>+ COR 1 (</w:t>
      </w:r>
      <w:proofErr w:type="spellStart"/>
      <w:r w:rsidRPr="00F62926">
        <w:t>ro</w:t>
      </w:r>
      <w:proofErr w:type="spellEnd"/>
      <w:r w:rsidRPr="00F62926">
        <w:t>)</w:t>
      </w:r>
    </w:p>
    <w:p w:rsidR="00E77A2F" w:rsidRPr="00F62926" w:rsidRDefault="00E77A2F" w:rsidP="00E77A2F">
      <w:pPr>
        <w:pStyle w:val="Text4"/>
      </w:pPr>
      <w:r w:rsidRPr="00F62926">
        <w:tab/>
        <w:t>+ COR 2</w:t>
      </w:r>
    </w:p>
    <w:p w:rsidR="00C73F77" w:rsidRPr="00F62926" w:rsidRDefault="00C73F77" w:rsidP="00E77A2F">
      <w:pPr>
        <w:pStyle w:val="Text4"/>
      </w:pPr>
      <w:r w:rsidRPr="00F62926">
        <w:t>+ REV 1 (</w:t>
      </w:r>
      <w:proofErr w:type="spellStart"/>
      <w:r w:rsidRPr="00F62926">
        <w:t>pt</w:t>
      </w:r>
      <w:proofErr w:type="spellEnd"/>
      <w:r w:rsidRPr="00F62926">
        <w:t>)</w:t>
      </w:r>
    </w:p>
    <w:p w:rsidR="002D5E62" w:rsidRPr="00F62926" w:rsidRDefault="006073F9" w:rsidP="00857316">
      <w:pPr>
        <w:pStyle w:val="Dash1"/>
        <w:numPr>
          <w:ilvl w:val="0"/>
          <w:numId w:val="2"/>
        </w:numPr>
      </w:pPr>
      <w:r w:rsidRPr="00F62926">
        <w:t>Общ подход (</w:t>
      </w:r>
      <w:r w:rsidR="002D5E62" w:rsidRPr="00F62926">
        <w:sym w:font="Symbol" w:char="F0B7"/>
      </w:r>
      <w:r w:rsidRPr="00F62926">
        <w:t>)</w:t>
      </w:r>
    </w:p>
    <w:p w:rsidR="003A6016" w:rsidRPr="00F62926" w:rsidRDefault="003A6016" w:rsidP="006073F9">
      <w:pPr>
        <w:pStyle w:val="PointManual"/>
      </w:pPr>
    </w:p>
    <w:p w:rsidR="002D5E62" w:rsidRPr="00F62926" w:rsidRDefault="001B3763" w:rsidP="001B3763">
      <w:pPr>
        <w:pStyle w:val="PointManual"/>
        <w:rPr>
          <w:rFonts w:asciiTheme="majorBidi" w:hAnsiTheme="majorBidi" w:cstheme="majorBidi"/>
        </w:rPr>
      </w:pPr>
      <w:r w:rsidRPr="00F62926">
        <w:rPr>
          <w:rFonts w:asciiTheme="majorBidi" w:hAnsiTheme="majorBidi" w:cstheme="majorBidi"/>
        </w:rPr>
        <w:t>5.</w:t>
      </w:r>
      <w:r w:rsidRPr="00F62926">
        <w:tab/>
      </w:r>
      <w:r w:rsidRPr="00F62926">
        <w:rPr>
          <w:rFonts w:asciiTheme="majorBidi" w:hAnsiTheme="majorBidi" w:cstheme="majorBidi"/>
        </w:rPr>
        <w:t xml:space="preserve">Предложение за директива на Европейския парламент и на Съвета относно пакетните туристически пътувания и комбинираните пътнически услуги с помощта на посредник, за изменение на Регламент (ЕО) № 2006/2004 и Директива 2011/83/ЕС и за отмяна на Директива 90/314/ЕИО на Съвета </w:t>
      </w:r>
      <w:r w:rsidRPr="00F62926">
        <w:rPr>
          <w:rFonts w:asciiTheme="majorBidi" w:hAnsiTheme="majorBidi" w:cstheme="majorBidi"/>
          <w:b/>
        </w:rPr>
        <w:t xml:space="preserve">(първо четене) </w:t>
      </w:r>
      <w:r w:rsidRPr="00F62926">
        <w:rPr>
          <w:rFonts w:asciiTheme="majorBidi" w:hAnsiTheme="majorBidi" w:cstheme="majorBidi"/>
        </w:rPr>
        <w:t>(*)</w:t>
      </w:r>
    </w:p>
    <w:p w:rsidR="00170CAE" w:rsidRPr="00F62926" w:rsidRDefault="00170CAE" w:rsidP="00AF7477">
      <w:pPr>
        <w:pStyle w:val="Text1"/>
        <w:rPr>
          <w:rFonts w:asciiTheme="majorBidi" w:hAnsiTheme="majorBidi" w:cstheme="majorBidi"/>
        </w:rPr>
      </w:pPr>
      <w:r w:rsidRPr="00F62926">
        <w:t>(правно основание, предложено от Комисията:</w:t>
      </w:r>
      <w:r w:rsidRPr="00F62926">
        <w:rPr>
          <w:rFonts w:asciiTheme="majorBidi" w:hAnsiTheme="majorBidi" w:cstheme="majorBidi"/>
        </w:rPr>
        <w:t xml:space="preserve"> член 114 от ДФЕС)</w:t>
      </w:r>
    </w:p>
    <w:p w:rsidR="002D5E62" w:rsidRPr="00F62926" w:rsidRDefault="002D5E62" w:rsidP="008B2194">
      <w:pPr>
        <w:pStyle w:val="Text1"/>
      </w:pPr>
      <w:proofErr w:type="spellStart"/>
      <w:r w:rsidRPr="00F62926">
        <w:t>Междуинституционално</w:t>
      </w:r>
      <w:proofErr w:type="spellEnd"/>
      <w:r w:rsidRPr="00F62926">
        <w:t xml:space="preserve"> досие: 2013/0246 (COD)</w:t>
      </w:r>
    </w:p>
    <w:p w:rsidR="002D5E62" w:rsidRPr="00F62926" w:rsidRDefault="002D5E62" w:rsidP="001B3763">
      <w:pPr>
        <w:pStyle w:val="Dash1"/>
        <w:rPr>
          <w:rFonts w:asciiTheme="majorBidi" w:hAnsiTheme="majorBidi" w:cstheme="majorBidi"/>
        </w:rPr>
      </w:pPr>
      <w:r w:rsidRPr="00F62926">
        <w:rPr>
          <w:rFonts w:asciiTheme="majorBidi" w:hAnsiTheme="majorBidi" w:cstheme="majorBidi"/>
        </w:rPr>
        <w:t>Политическо споразумение</w:t>
      </w:r>
    </w:p>
    <w:p w:rsidR="00A7027A" w:rsidRPr="00F62926" w:rsidRDefault="00A7027A" w:rsidP="00A7027A">
      <w:pPr>
        <w:pStyle w:val="Text3"/>
      </w:pPr>
      <w:r w:rsidRPr="00F62926">
        <w:t>12257/13 CONSOM 140 MI 635 TOUR 3 JUSTCIV 167 CODEC 1764</w:t>
      </w:r>
    </w:p>
    <w:p w:rsidR="00F40B61" w:rsidRPr="00F62926" w:rsidRDefault="00F40B61" w:rsidP="00A7027A">
      <w:pPr>
        <w:pStyle w:val="Text4"/>
      </w:pPr>
      <w:r w:rsidRPr="00F62926">
        <w:t>+ REV 1 (</w:t>
      </w:r>
      <w:proofErr w:type="spellStart"/>
      <w:r w:rsidRPr="00F62926">
        <w:t>de</w:t>
      </w:r>
      <w:proofErr w:type="spellEnd"/>
      <w:r w:rsidRPr="00F62926">
        <w:t>)</w:t>
      </w:r>
    </w:p>
    <w:p w:rsidR="00A7027A" w:rsidRPr="00F62926" w:rsidRDefault="00A7027A" w:rsidP="00A7027A">
      <w:pPr>
        <w:pStyle w:val="Text4"/>
      </w:pPr>
      <w:r w:rsidRPr="00F62926">
        <w:rPr>
          <w:b/>
        </w:rPr>
        <w:t>+ C</w:t>
      </w:r>
      <w:r w:rsidRPr="00F62926">
        <w:t>OR 1</w:t>
      </w:r>
    </w:p>
    <w:p w:rsidR="00A7027A" w:rsidRPr="00F62926" w:rsidRDefault="00A7027A" w:rsidP="0097705E">
      <w:pPr>
        <w:suppressAutoHyphens/>
      </w:pPr>
    </w:p>
    <w:p w:rsidR="003A6016" w:rsidRPr="00F62926" w:rsidRDefault="00AF7477" w:rsidP="00857316">
      <w:pPr>
        <w:suppressAutoHyphens/>
        <w:rPr>
          <w:rFonts w:asciiTheme="majorBidi" w:hAnsiTheme="majorBidi" w:cstheme="majorBidi"/>
        </w:rPr>
      </w:pPr>
      <w:r w:rsidRPr="00F62926">
        <w:br w:type="page"/>
      </w:r>
    </w:p>
    <w:p w:rsidR="002D5E62" w:rsidRPr="00F62926" w:rsidRDefault="001B3763" w:rsidP="001B3763">
      <w:pPr>
        <w:pStyle w:val="PointManual"/>
        <w:rPr>
          <w:rFonts w:asciiTheme="majorBidi" w:hAnsiTheme="majorBidi" w:cstheme="majorBidi"/>
        </w:rPr>
      </w:pPr>
      <w:r w:rsidRPr="00F62926">
        <w:rPr>
          <w:rFonts w:asciiTheme="majorBidi" w:hAnsiTheme="majorBidi" w:cstheme="majorBidi"/>
        </w:rPr>
        <w:t>6.</w:t>
      </w:r>
      <w:r w:rsidRPr="00F62926">
        <w:tab/>
      </w:r>
      <w:r w:rsidRPr="00F62926">
        <w:rPr>
          <w:rFonts w:asciiTheme="majorBidi" w:hAnsiTheme="majorBidi" w:cstheme="majorBidi"/>
        </w:rPr>
        <w:t xml:space="preserve">Предложение за директива на Европейския парламент и на Съвета относно едноличните дружества с ограничена отговорност </w:t>
      </w:r>
      <w:r w:rsidRPr="00F62926">
        <w:rPr>
          <w:rFonts w:asciiTheme="majorBidi" w:hAnsiTheme="majorBidi" w:cstheme="majorBidi"/>
          <w:b/>
        </w:rPr>
        <w:t xml:space="preserve">(първо четене) </w:t>
      </w:r>
    </w:p>
    <w:p w:rsidR="002D5E62" w:rsidRPr="00F62926" w:rsidRDefault="002D5E62" w:rsidP="002D5E62">
      <w:pPr>
        <w:pStyle w:val="PointManual1"/>
        <w:rPr>
          <w:rFonts w:asciiTheme="majorBidi" w:hAnsiTheme="majorBidi" w:cstheme="majorBidi"/>
        </w:rPr>
      </w:pPr>
      <w:proofErr w:type="spellStart"/>
      <w:r w:rsidRPr="00F62926">
        <w:rPr>
          <w:rFonts w:asciiTheme="majorBidi" w:hAnsiTheme="majorBidi" w:cstheme="majorBidi"/>
        </w:rPr>
        <w:t>Междуинституционално</w:t>
      </w:r>
      <w:proofErr w:type="spellEnd"/>
      <w:r w:rsidRPr="00F62926">
        <w:rPr>
          <w:rFonts w:asciiTheme="majorBidi" w:hAnsiTheme="majorBidi" w:cstheme="majorBidi"/>
        </w:rPr>
        <w:t xml:space="preserve"> досие: 2014/0120 (COD)</w:t>
      </w:r>
    </w:p>
    <w:p w:rsidR="002D5E62" w:rsidRPr="00F62926" w:rsidRDefault="002D5E62" w:rsidP="001B3763">
      <w:pPr>
        <w:pStyle w:val="Dash1"/>
        <w:rPr>
          <w:rFonts w:asciiTheme="majorBidi" w:hAnsiTheme="majorBidi" w:cstheme="majorBidi"/>
        </w:rPr>
      </w:pPr>
      <w:r w:rsidRPr="00F62926">
        <w:rPr>
          <w:rFonts w:asciiTheme="majorBidi" w:hAnsiTheme="majorBidi" w:cstheme="majorBidi"/>
        </w:rPr>
        <w:t>Общ подход</w:t>
      </w:r>
    </w:p>
    <w:p w:rsidR="00E77A2F" w:rsidRPr="00F62926" w:rsidRDefault="00E77A2F" w:rsidP="00E77A2F">
      <w:pPr>
        <w:pStyle w:val="Text3"/>
      </w:pPr>
      <w:r w:rsidRPr="00F62926">
        <w:t>8842/14 DRS 52 CODEC 1088</w:t>
      </w:r>
    </w:p>
    <w:p w:rsidR="00E77A2F" w:rsidRPr="00F62926" w:rsidRDefault="00E77A2F" w:rsidP="003D4409">
      <w:pPr>
        <w:pStyle w:val="Text4"/>
      </w:pPr>
      <w:r w:rsidRPr="00F62926">
        <w:t>+ ADD 1</w:t>
      </w:r>
    </w:p>
    <w:p w:rsidR="00E77A2F" w:rsidRPr="00F62926" w:rsidRDefault="00E77A2F" w:rsidP="003D4409">
      <w:pPr>
        <w:pStyle w:val="Text4"/>
      </w:pPr>
      <w:r w:rsidRPr="00F62926">
        <w:t>+ ADD 2</w:t>
      </w:r>
    </w:p>
    <w:p w:rsidR="001B3763" w:rsidRPr="00F62926" w:rsidRDefault="001B3763" w:rsidP="006073F9">
      <w:pPr>
        <w:pStyle w:val="PointManual"/>
        <w:rPr>
          <w:rFonts w:asciiTheme="majorBidi" w:hAnsiTheme="majorBidi" w:cstheme="majorBidi"/>
          <w:u w:val="single"/>
        </w:rPr>
      </w:pPr>
    </w:p>
    <w:p w:rsidR="002D5E62" w:rsidRPr="00F62926" w:rsidRDefault="002D5E62" w:rsidP="002D5E62">
      <w:pPr>
        <w:rPr>
          <w:rFonts w:asciiTheme="majorBidi" w:hAnsiTheme="majorBidi" w:cstheme="majorBidi"/>
          <w:b/>
          <w:bCs/>
          <w:u w:val="single"/>
        </w:rPr>
      </w:pPr>
      <w:r w:rsidRPr="00F62926">
        <w:rPr>
          <w:rFonts w:asciiTheme="majorBidi" w:hAnsiTheme="majorBidi" w:cstheme="majorBidi"/>
          <w:b/>
          <w:u w:val="single"/>
        </w:rPr>
        <w:t>Незаконодателни дейности</w:t>
      </w:r>
    </w:p>
    <w:p w:rsidR="002D5E62" w:rsidRPr="00F62926" w:rsidRDefault="002D5E62" w:rsidP="006073F9">
      <w:pPr>
        <w:pStyle w:val="PointManual"/>
        <w:rPr>
          <w:rFonts w:asciiTheme="majorBidi" w:hAnsiTheme="majorBidi" w:cstheme="majorBidi"/>
          <w:u w:val="single"/>
        </w:rPr>
      </w:pPr>
    </w:p>
    <w:p w:rsidR="002D5E62" w:rsidRPr="00F62926" w:rsidRDefault="00F40B61" w:rsidP="001B3763">
      <w:pPr>
        <w:pStyle w:val="PointManual"/>
        <w:rPr>
          <w:rFonts w:asciiTheme="majorBidi" w:hAnsiTheme="majorBidi" w:cstheme="majorBidi"/>
        </w:rPr>
      </w:pPr>
      <w:r w:rsidRPr="00F62926">
        <w:rPr>
          <w:rFonts w:asciiTheme="majorBidi" w:hAnsiTheme="majorBidi" w:cstheme="majorBidi"/>
        </w:rPr>
        <w:t>7.</w:t>
      </w:r>
      <w:r w:rsidRPr="00F62926">
        <w:tab/>
      </w:r>
      <w:r w:rsidRPr="00F62926">
        <w:rPr>
          <w:rFonts w:asciiTheme="majorBidi" w:hAnsiTheme="majorBidi" w:cstheme="majorBidi"/>
        </w:rPr>
        <w:t xml:space="preserve">Политика за цифровия единен пазар </w:t>
      </w:r>
    </w:p>
    <w:p w:rsidR="002D5E62" w:rsidRPr="00F62926" w:rsidRDefault="002D5E62" w:rsidP="002D5E62">
      <w:pPr>
        <w:tabs>
          <w:tab w:val="left" w:pos="567"/>
        </w:tabs>
        <w:rPr>
          <w:rFonts w:asciiTheme="majorBidi" w:hAnsiTheme="majorBidi" w:cstheme="majorBidi"/>
        </w:rPr>
      </w:pPr>
    </w:p>
    <w:p w:rsidR="005E14F9" w:rsidRPr="00F62926" w:rsidRDefault="005E14F9" w:rsidP="005E14F9">
      <w:pPr>
        <w:pStyle w:val="PointManual1"/>
        <w:rPr>
          <w:rFonts w:asciiTheme="majorBidi" w:hAnsiTheme="majorBidi" w:cstheme="majorBidi"/>
        </w:rPr>
      </w:pPr>
      <w:r w:rsidRPr="00F62926">
        <w:t>а)</w:t>
      </w:r>
      <w:r w:rsidR="00F07B0F">
        <w:tab/>
      </w:r>
      <w:r w:rsidRPr="00F62926">
        <w:rPr>
          <w:rFonts w:asciiTheme="majorBidi" w:hAnsiTheme="majorBidi" w:cstheme="majorBidi"/>
        </w:rPr>
        <w:t>Проект за заключения на Съвета относно цифровата трансформация на европейската промишленост</w:t>
      </w:r>
    </w:p>
    <w:p w:rsidR="005E14F9" w:rsidRPr="00F62926" w:rsidRDefault="005E14F9" w:rsidP="0003068D">
      <w:pPr>
        <w:pStyle w:val="Dash2"/>
        <w:numPr>
          <w:ilvl w:val="0"/>
          <w:numId w:val="26"/>
        </w:numPr>
      </w:pPr>
      <w:r w:rsidRPr="00F62926">
        <w:t xml:space="preserve">Приемане </w:t>
      </w:r>
    </w:p>
    <w:p w:rsidR="005E14F9" w:rsidRPr="00F62926" w:rsidRDefault="005E14F9" w:rsidP="002D5E62">
      <w:pPr>
        <w:tabs>
          <w:tab w:val="left" w:pos="567"/>
        </w:tabs>
        <w:rPr>
          <w:rFonts w:asciiTheme="majorBidi" w:hAnsiTheme="majorBidi" w:cstheme="majorBidi"/>
        </w:rPr>
      </w:pPr>
    </w:p>
    <w:p w:rsidR="002D5E62" w:rsidRPr="00F62926" w:rsidRDefault="005E14F9" w:rsidP="005E14F9">
      <w:pPr>
        <w:pStyle w:val="PointManual1"/>
        <w:rPr>
          <w:rFonts w:asciiTheme="majorBidi" w:hAnsiTheme="majorBidi" w:cstheme="majorBidi"/>
        </w:rPr>
      </w:pPr>
      <w:r w:rsidRPr="00F62926">
        <w:t>б)</w:t>
      </w:r>
      <w:r w:rsidR="00F07B0F">
        <w:tab/>
      </w:r>
      <w:r w:rsidRPr="00F62926">
        <w:rPr>
          <w:rFonts w:asciiTheme="majorBidi" w:hAnsiTheme="majorBidi" w:cstheme="majorBidi"/>
        </w:rPr>
        <w:t>Стратегия за цифров единен пазар за Европа</w:t>
      </w:r>
    </w:p>
    <w:p w:rsidR="002D5E62" w:rsidRPr="00F62926" w:rsidRDefault="002D5E62" w:rsidP="00857316">
      <w:pPr>
        <w:pStyle w:val="Dash2"/>
        <w:numPr>
          <w:ilvl w:val="0"/>
          <w:numId w:val="3"/>
        </w:numPr>
      </w:pPr>
      <w:r w:rsidRPr="00F62926">
        <w:t>Представяне от Комисията</w:t>
      </w:r>
    </w:p>
    <w:p w:rsidR="002D5E62" w:rsidRPr="00F62926" w:rsidRDefault="002D5E62" w:rsidP="001B3763">
      <w:pPr>
        <w:pStyle w:val="Dash2"/>
      </w:pPr>
      <w:r w:rsidRPr="00F62926">
        <w:t>Обмен на мнения</w:t>
      </w:r>
    </w:p>
    <w:p w:rsidR="00E77A2F" w:rsidRPr="00F62926" w:rsidRDefault="00E77A2F" w:rsidP="00675E3D">
      <w:pPr>
        <w:pStyle w:val="Text3"/>
      </w:pPr>
      <w:r w:rsidRPr="00F62926">
        <w:t>8672/15 COMPET 185 TELECOM 109 AUDIO 11 DIGIT 32 RECH 107 MI 291</w:t>
      </w:r>
    </w:p>
    <w:p w:rsidR="00675E3D" w:rsidRPr="00F62926" w:rsidRDefault="00E77A2F" w:rsidP="00675E3D">
      <w:pPr>
        <w:pStyle w:val="Text5"/>
      </w:pPr>
      <w:r w:rsidRPr="00F62926">
        <w:t>PI 32 IND 72 ECOFIN 308 ENER 139 DATAPROTECT 70</w:t>
      </w:r>
    </w:p>
    <w:p w:rsidR="00E77A2F" w:rsidRPr="00F62926" w:rsidRDefault="00E77A2F" w:rsidP="00675E3D">
      <w:pPr>
        <w:pStyle w:val="Text5"/>
      </w:pPr>
      <w:r w:rsidRPr="00F62926">
        <w:t>CYBER 31 JUSTCIV 101 EJUSTICE 56 CULT 29 EDUC 122</w:t>
      </w:r>
    </w:p>
    <w:p w:rsidR="00170CAE" w:rsidRPr="00F62926" w:rsidRDefault="00170CAE" w:rsidP="006073F9">
      <w:pPr>
        <w:pStyle w:val="PointManual"/>
        <w:rPr>
          <w:rFonts w:asciiTheme="majorBidi" w:hAnsiTheme="majorBidi" w:cstheme="majorBidi"/>
          <w:b/>
          <w:bCs/>
          <w:u w:val="single"/>
        </w:rPr>
      </w:pPr>
    </w:p>
    <w:p w:rsidR="002D5E62" w:rsidRPr="00F62926" w:rsidRDefault="002D5E62" w:rsidP="006073F9">
      <w:pPr>
        <w:pStyle w:val="PointManual"/>
        <w:rPr>
          <w:rFonts w:asciiTheme="majorBidi" w:hAnsiTheme="majorBidi" w:cstheme="majorBidi"/>
          <w:b/>
          <w:bCs/>
          <w:u w:val="single"/>
        </w:rPr>
      </w:pPr>
      <w:r w:rsidRPr="00F62926">
        <w:rPr>
          <w:rFonts w:asciiTheme="majorBidi" w:hAnsiTheme="majorBidi" w:cstheme="majorBidi"/>
          <w:b/>
          <w:u w:val="single"/>
        </w:rPr>
        <w:t>Други въпроси</w:t>
      </w:r>
    </w:p>
    <w:p w:rsidR="002D5E62" w:rsidRPr="00F62926" w:rsidRDefault="002D5E62" w:rsidP="006073F9">
      <w:pPr>
        <w:pStyle w:val="PointManual"/>
        <w:rPr>
          <w:rFonts w:asciiTheme="majorBidi" w:hAnsiTheme="majorBidi" w:cstheme="majorBidi"/>
          <w:u w:val="single"/>
        </w:rPr>
      </w:pPr>
    </w:p>
    <w:p w:rsidR="002D5E62" w:rsidRPr="00F62926" w:rsidRDefault="00F40B61" w:rsidP="001B3763">
      <w:pPr>
        <w:pStyle w:val="PointManual"/>
        <w:rPr>
          <w:rFonts w:asciiTheme="majorBidi" w:hAnsiTheme="majorBidi" w:cstheme="majorBidi"/>
        </w:rPr>
      </w:pPr>
      <w:r w:rsidRPr="00F62926">
        <w:rPr>
          <w:rFonts w:asciiTheme="majorBidi" w:hAnsiTheme="majorBidi" w:cstheme="majorBidi"/>
        </w:rPr>
        <w:t>8.</w:t>
      </w:r>
      <w:r w:rsidRPr="00F62926">
        <w:tab/>
        <w:t>а)</w:t>
      </w:r>
      <w:r w:rsidR="00F07B0F">
        <w:tab/>
      </w:r>
      <w:r w:rsidRPr="00F62926">
        <w:rPr>
          <w:rFonts w:asciiTheme="majorBidi" w:hAnsiTheme="majorBidi" w:cstheme="majorBidi"/>
        </w:rPr>
        <w:t>Настоящо законодателно предложение</w:t>
      </w:r>
    </w:p>
    <w:p w:rsidR="002D5E62" w:rsidRPr="00F62926" w:rsidRDefault="002D5E62" w:rsidP="00170CAE">
      <w:pPr>
        <w:pStyle w:val="PointManual2"/>
      </w:pPr>
      <w:r w:rsidRPr="00F62926">
        <w:t>(открито обсъждане съгласно член 16, параграф 8 от Договора за Европейския съюз)</w:t>
      </w:r>
    </w:p>
    <w:p w:rsidR="002D5E62" w:rsidRPr="00F62926" w:rsidRDefault="002D5E62" w:rsidP="008B2194">
      <w:pPr>
        <w:outlineLvl w:val="0"/>
        <w:rPr>
          <w:rFonts w:asciiTheme="majorBidi" w:hAnsiTheme="majorBidi" w:cstheme="majorBidi"/>
        </w:rPr>
      </w:pPr>
    </w:p>
    <w:p w:rsidR="002D5E62" w:rsidRPr="00F62926" w:rsidRDefault="00170CAE" w:rsidP="006073F9">
      <w:pPr>
        <w:pStyle w:val="Bullet2"/>
        <w:numPr>
          <w:ilvl w:val="0"/>
          <w:numId w:val="1"/>
        </w:numPr>
      </w:pPr>
      <w:r w:rsidRPr="00F62926">
        <w:t xml:space="preserve">Пакет от документи относно търговската марка </w:t>
      </w:r>
      <w:r w:rsidRPr="00F62926">
        <w:rPr>
          <w:b/>
        </w:rPr>
        <w:t>(първо четене)</w:t>
      </w:r>
    </w:p>
    <w:p w:rsidR="00ED43DF" w:rsidRPr="00F62926" w:rsidRDefault="00ED43DF" w:rsidP="008B2194">
      <w:pPr>
        <w:outlineLvl w:val="0"/>
      </w:pPr>
    </w:p>
    <w:p w:rsidR="007A1CC8" w:rsidRPr="00F62926" w:rsidRDefault="001B3763" w:rsidP="00170CAE">
      <w:pPr>
        <w:pStyle w:val="PointManual3"/>
      </w:pPr>
      <w:r w:rsidRPr="00F62926">
        <w:t>i)</w:t>
      </w:r>
      <w:r w:rsidRPr="00F62926">
        <w:tab/>
        <w:t>Предложение за регламент на Европейския парламент и на Съвета за изменение на Регламент (ЕО) № 207/2009 на Съвета относно марката на Общността</w:t>
      </w:r>
    </w:p>
    <w:p w:rsidR="002D5E62" w:rsidRPr="00F62926" w:rsidRDefault="002D5E62" w:rsidP="00170CAE">
      <w:pPr>
        <w:pStyle w:val="PointManual4"/>
      </w:pPr>
      <w:proofErr w:type="spellStart"/>
      <w:r w:rsidRPr="00F62926">
        <w:t>Междуинституционално</w:t>
      </w:r>
      <w:proofErr w:type="spellEnd"/>
      <w:r w:rsidRPr="00F62926">
        <w:t xml:space="preserve"> досие: 2013/0088 (COD)</w:t>
      </w:r>
    </w:p>
    <w:p w:rsidR="00E77A2F" w:rsidRPr="00F62926" w:rsidRDefault="00E77A2F" w:rsidP="00675E3D">
      <w:pPr>
        <w:pStyle w:val="Text4"/>
      </w:pPr>
      <w:r w:rsidRPr="00F62926">
        <w:t>8065/13 PI 51 CODEC 710</w:t>
      </w:r>
    </w:p>
    <w:p w:rsidR="00F40B61" w:rsidRPr="00F62926" w:rsidRDefault="00F40B61" w:rsidP="00F40B61">
      <w:pPr>
        <w:pStyle w:val="Text5"/>
      </w:pPr>
      <w:r w:rsidRPr="00F62926">
        <w:t>+ REV 1 (</w:t>
      </w:r>
      <w:proofErr w:type="spellStart"/>
      <w:r w:rsidRPr="00F62926">
        <w:t>es</w:t>
      </w:r>
      <w:proofErr w:type="spellEnd"/>
      <w:r w:rsidRPr="00F62926">
        <w:t>)</w:t>
      </w:r>
    </w:p>
    <w:p w:rsidR="00954E96" w:rsidRPr="00F62926" w:rsidRDefault="001B3763" w:rsidP="00170CAE">
      <w:pPr>
        <w:pStyle w:val="PointManual3"/>
      </w:pPr>
      <w:r w:rsidRPr="00F62926">
        <w:t>ii)</w:t>
      </w:r>
      <w:r w:rsidRPr="00F62926">
        <w:tab/>
        <w:t>Предложение за директива на Европейския парламент и на Съвета за сближаване на законодателствата на държавите членки относно марките (преработен текст)</w:t>
      </w:r>
    </w:p>
    <w:p w:rsidR="002D5E62" w:rsidRPr="00F62926" w:rsidRDefault="002D5E62" w:rsidP="00170CAE">
      <w:pPr>
        <w:pStyle w:val="PointManual4"/>
      </w:pPr>
      <w:proofErr w:type="spellStart"/>
      <w:r w:rsidRPr="00F62926">
        <w:t>Междуинституционално</w:t>
      </w:r>
      <w:proofErr w:type="spellEnd"/>
      <w:r w:rsidRPr="00F62926">
        <w:t xml:space="preserve"> досие: 2013/0089 (COD)</w:t>
      </w:r>
    </w:p>
    <w:p w:rsidR="00E77A2F" w:rsidRPr="00F62926" w:rsidRDefault="00E77A2F" w:rsidP="00675E3D">
      <w:pPr>
        <w:pStyle w:val="Text4"/>
      </w:pPr>
      <w:r w:rsidRPr="00F62926">
        <w:t>8066/13 RI 52 CODEC 711</w:t>
      </w:r>
    </w:p>
    <w:p w:rsidR="00F40B61" w:rsidRPr="00F62926" w:rsidRDefault="00F40B61" w:rsidP="00F40B61">
      <w:pPr>
        <w:pStyle w:val="Text5"/>
      </w:pPr>
      <w:r w:rsidRPr="00F62926">
        <w:t>+ REV 1 (</w:t>
      </w:r>
      <w:proofErr w:type="spellStart"/>
      <w:r w:rsidRPr="00F62926">
        <w:t>de</w:t>
      </w:r>
      <w:proofErr w:type="spellEnd"/>
      <w:r w:rsidRPr="00F62926">
        <w:t>)</w:t>
      </w:r>
    </w:p>
    <w:p w:rsidR="002D5E62" w:rsidRPr="00F62926" w:rsidRDefault="002D5E62" w:rsidP="0003068D">
      <w:pPr>
        <w:pStyle w:val="Dash3"/>
        <w:numPr>
          <w:ilvl w:val="0"/>
          <w:numId w:val="27"/>
        </w:numPr>
      </w:pPr>
      <w:r w:rsidRPr="00F62926">
        <w:t>Информация от председателството</w:t>
      </w:r>
    </w:p>
    <w:p w:rsidR="002D5E62" w:rsidRPr="00F62926" w:rsidRDefault="006073F9" w:rsidP="006073F9">
      <w:pPr>
        <w:pStyle w:val="PointManual"/>
        <w:rPr>
          <w:rFonts w:asciiTheme="majorBidi" w:hAnsiTheme="majorBidi" w:cstheme="majorBidi"/>
        </w:rPr>
      </w:pPr>
      <w:r w:rsidRPr="00F62926">
        <w:br w:type="page"/>
      </w:r>
    </w:p>
    <w:p w:rsidR="002D5E62" w:rsidRPr="00F62926" w:rsidRDefault="00F07B0F" w:rsidP="00F07B0F">
      <w:pPr>
        <w:pStyle w:val="PointManual1"/>
      </w:pPr>
      <w:r>
        <w:t>б</w:t>
      </w:r>
      <w:r w:rsidRPr="00F07B0F">
        <w:t>)</w:t>
      </w:r>
      <w:r w:rsidRPr="00F07B0F">
        <w:tab/>
      </w:r>
      <w:r w:rsidR="00971D5C" w:rsidRPr="00F62926">
        <w:t xml:space="preserve">Актуализирана информация за изпълнението на съобщението на Европейската комисия относно отбраната </w:t>
      </w:r>
    </w:p>
    <w:p w:rsidR="001B3763" w:rsidRPr="00F62926" w:rsidRDefault="00F07B0F" w:rsidP="00F07B0F">
      <w:pPr>
        <w:pStyle w:val="PointManual2"/>
      </w:pPr>
      <w:r>
        <w:t>–</w:t>
      </w:r>
      <w:r w:rsidRPr="00F07B0F">
        <w:tab/>
      </w:r>
      <w:r w:rsidR="002D5E62" w:rsidRPr="00F62926">
        <w:t>Представяне от Комисията</w:t>
      </w:r>
    </w:p>
    <w:p w:rsidR="006073F9" w:rsidRPr="00F62926" w:rsidRDefault="006073F9" w:rsidP="006073F9">
      <w:pPr>
        <w:pStyle w:val="PointManual"/>
        <w:rPr>
          <w:rFonts w:asciiTheme="majorBidi" w:hAnsiTheme="majorBidi" w:cstheme="majorBidi"/>
        </w:rPr>
      </w:pPr>
    </w:p>
    <w:p w:rsidR="002D5E62" w:rsidRPr="00F62926" w:rsidRDefault="002D5E62" w:rsidP="001B3763">
      <w:pPr>
        <w:pStyle w:val="Text1"/>
      </w:pPr>
      <w:r w:rsidRPr="00F62926">
        <w:t>в)</w:t>
      </w:r>
      <w:r w:rsidRPr="00F62926">
        <w:tab/>
        <w:t>Прилагане на единния патент</w:t>
      </w:r>
    </w:p>
    <w:p w:rsidR="002D5E62" w:rsidRPr="00F62926" w:rsidRDefault="00F07B0F" w:rsidP="00F07B0F">
      <w:pPr>
        <w:pStyle w:val="PointManual2"/>
        <w:rPr>
          <w:rFonts w:asciiTheme="majorBidi" w:hAnsiTheme="majorBidi" w:cstheme="majorBidi"/>
        </w:rPr>
      </w:pPr>
      <w:r>
        <w:t>–</w:t>
      </w:r>
      <w:r w:rsidRPr="00F07B0F">
        <w:tab/>
      </w:r>
      <w:r w:rsidR="002D5E62" w:rsidRPr="00F62926">
        <w:t>Информация от Комисията и от председателите на съответните комитети</w:t>
      </w:r>
    </w:p>
    <w:p w:rsidR="006073F9" w:rsidRPr="00F62926" w:rsidRDefault="006073F9" w:rsidP="006073F9">
      <w:pPr>
        <w:pStyle w:val="PointManual"/>
        <w:rPr>
          <w:rFonts w:asciiTheme="majorBidi" w:hAnsiTheme="majorBidi" w:cstheme="majorBidi"/>
        </w:rPr>
      </w:pPr>
    </w:p>
    <w:p w:rsidR="002D5E62" w:rsidRPr="00F62926" w:rsidRDefault="00F07B0F" w:rsidP="00F07B0F">
      <w:pPr>
        <w:pStyle w:val="PointManual1"/>
      </w:pPr>
      <w:r>
        <w:t>г</w:t>
      </w:r>
      <w:r w:rsidRPr="00F07B0F">
        <w:t>)</w:t>
      </w:r>
      <w:r w:rsidRPr="00F07B0F">
        <w:tab/>
      </w:r>
      <w:r w:rsidR="002D5E62" w:rsidRPr="00F62926">
        <w:t>Преглед във връзка със заключенията на Съвета по конкурентоспособност от декември 2013 г. — доклад на работната група на високо равнище „Конкурентоспособност и растеж“</w:t>
      </w:r>
    </w:p>
    <w:p w:rsidR="002D5E62" w:rsidRPr="00F62926" w:rsidRDefault="002D5E62" w:rsidP="001B3763">
      <w:pPr>
        <w:pStyle w:val="Dash2"/>
        <w:rPr>
          <w:rFonts w:asciiTheme="majorBidi" w:hAnsiTheme="majorBidi" w:cstheme="majorBidi"/>
        </w:rPr>
      </w:pPr>
      <w:r w:rsidRPr="00F62926">
        <w:t>Информация от председателството и от председателя на работната група на високо равнище</w:t>
      </w:r>
    </w:p>
    <w:p w:rsidR="005E14F9" w:rsidRPr="00F62926" w:rsidRDefault="005E14F9" w:rsidP="005E14F9">
      <w:pPr>
        <w:pStyle w:val="Text3"/>
      </w:pPr>
      <w:r w:rsidRPr="00F62926">
        <w:t>8061/15 COMPET 152 MI 240 IND 54</w:t>
      </w:r>
    </w:p>
    <w:p w:rsidR="006073F9" w:rsidRPr="00F62926" w:rsidRDefault="006073F9" w:rsidP="006073F9">
      <w:pPr>
        <w:pStyle w:val="PointManual"/>
        <w:rPr>
          <w:rFonts w:asciiTheme="majorBidi" w:hAnsiTheme="majorBidi" w:cstheme="majorBidi"/>
        </w:rPr>
      </w:pPr>
    </w:p>
    <w:p w:rsidR="00A54680" w:rsidRPr="00F07B0F" w:rsidRDefault="00A54680" w:rsidP="00A54680">
      <w:pPr>
        <w:pStyle w:val="Text1"/>
        <w:rPr>
          <w:rFonts w:asciiTheme="majorBidi" w:hAnsiTheme="majorBidi" w:cstheme="majorBidi"/>
          <w:iCs/>
        </w:rPr>
      </w:pPr>
      <w:r w:rsidRPr="00F62926">
        <w:t>д)</w:t>
      </w:r>
      <w:r w:rsidR="00F07B0F">
        <w:tab/>
      </w:r>
      <w:proofErr w:type="spellStart"/>
      <w:r w:rsidRPr="00F07B0F">
        <w:rPr>
          <w:rFonts w:asciiTheme="majorBidi" w:hAnsiTheme="majorBidi" w:cstheme="majorBidi"/>
          <w:iCs/>
        </w:rPr>
        <w:t>Small</w:t>
      </w:r>
      <w:proofErr w:type="spellEnd"/>
      <w:r w:rsidRPr="00F07B0F">
        <w:rPr>
          <w:rFonts w:asciiTheme="majorBidi" w:hAnsiTheme="majorBidi" w:cstheme="majorBidi"/>
          <w:iCs/>
        </w:rPr>
        <w:t xml:space="preserve"> </w:t>
      </w:r>
      <w:proofErr w:type="spellStart"/>
      <w:r w:rsidRPr="00F07B0F">
        <w:rPr>
          <w:rFonts w:asciiTheme="majorBidi" w:hAnsiTheme="majorBidi" w:cstheme="majorBidi"/>
          <w:iCs/>
        </w:rPr>
        <w:t>Business</w:t>
      </w:r>
      <w:proofErr w:type="spellEnd"/>
      <w:r w:rsidRPr="00F07B0F">
        <w:rPr>
          <w:rFonts w:asciiTheme="majorBidi" w:hAnsiTheme="majorBidi" w:cstheme="majorBidi"/>
          <w:iCs/>
        </w:rPr>
        <w:t xml:space="preserve"> </w:t>
      </w:r>
      <w:proofErr w:type="spellStart"/>
      <w:r w:rsidRPr="00F07B0F">
        <w:rPr>
          <w:rFonts w:asciiTheme="majorBidi" w:hAnsiTheme="majorBidi" w:cstheme="majorBidi"/>
          <w:iCs/>
        </w:rPr>
        <w:t>Act</w:t>
      </w:r>
      <w:proofErr w:type="spellEnd"/>
    </w:p>
    <w:p w:rsidR="00A54680" w:rsidRPr="00F62926" w:rsidRDefault="00A54680" w:rsidP="00A54680">
      <w:pPr>
        <w:pStyle w:val="Dash2"/>
        <w:rPr>
          <w:rFonts w:asciiTheme="majorBidi" w:hAnsiTheme="majorBidi" w:cstheme="majorBidi"/>
        </w:rPr>
      </w:pPr>
      <w:r w:rsidRPr="00F62926">
        <w:rPr>
          <w:rFonts w:asciiTheme="majorBidi" w:hAnsiTheme="majorBidi" w:cstheme="majorBidi"/>
        </w:rPr>
        <w:t>Информация от Комисията относно актуалното състояние по искане на делегацията на Германия</w:t>
      </w:r>
    </w:p>
    <w:p w:rsidR="006073F9" w:rsidRPr="00F62926" w:rsidRDefault="006073F9" w:rsidP="006073F9">
      <w:pPr>
        <w:pStyle w:val="PointManual"/>
        <w:rPr>
          <w:rFonts w:asciiTheme="majorBidi" w:hAnsiTheme="majorBidi" w:cstheme="majorBidi"/>
        </w:rPr>
      </w:pPr>
    </w:p>
    <w:p w:rsidR="002D5E62" w:rsidRPr="00F62926" w:rsidRDefault="00A54680" w:rsidP="008B2194">
      <w:pPr>
        <w:pStyle w:val="Text1"/>
        <w:rPr>
          <w:rFonts w:asciiTheme="majorBidi" w:hAnsiTheme="majorBidi" w:cstheme="majorBidi"/>
        </w:rPr>
      </w:pPr>
      <w:r w:rsidRPr="00F62926">
        <w:t>е)</w:t>
      </w:r>
      <w:r w:rsidR="00F07B0F">
        <w:tab/>
      </w:r>
      <w:r w:rsidRPr="00F62926">
        <w:rPr>
          <w:rFonts w:asciiTheme="majorBidi" w:hAnsiTheme="majorBidi" w:cstheme="majorBidi"/>
        </w:rPr>
        <w:t>Работна програма на предстоящото председателство</w:t>
      </w:r>
    </w:p>
    <w:p w:rsidR="002D5E62" w:rsidRPr="00F62926" w:rsidRDefault="002D5E62" w:rsidP="001B3763">
      <w:pPr>
        <w:pStyle w:val="Dash2"/>
        <w:rPr>
          <w:rFonts w:asciiTheme="majorBidi" w:hAnsiTheme="majorBidi" w:cstheme="majorBidi"/>
        </w:rPr>
      </w:pPr>
      <w:r w:rsidRPr="00F62926">
        <w:rPr>
          <w:rFonts w:asciiTheme="majorBidi" w:hAnsiTheme="majorBidi" w:cstheme="majorBidi"/>
        </w:rPr>
        <w:t xml:space="preserve">Представяне от делегацията на Люксембург </w:t>
      </w:r>
    </w:p>
    <w:p w:rsidR="002D5E62" w:rsidRPr="00F62926" w:rsidRDefault="002D5E62" w:rsidP="008B2194">
      <w:pPr>
        <w:rPr>
          <w:rFonts w:asciiTheme="majorBidi" w:hAnsiTheme="majorBidi" w:cstheme="majorBidi"/>
        </w:rPr>
      </w:pPr>
    </w:p>
    <w:p w:rsidR="001B3763" w:rsidRPr="00F62926" w:rsidRDefault="00675E3D" w:rsidP="00F07B0F">
      <w:pPr>
        <w:jc w:val="both"/>
        <w:rPr>
          <w:rFonts w:eastAsia="Calibri" w:cs="Arial"/>
          <w:b/>
          <w:u w:val="single"/>
        </w:rPr>
      </w:pPr>
      <w:r w:rsidRPr="00F62926">
        <w:br w:type="page"/>
      </w:r>
      <w:r w:rsidRPr="00F62926">
        <w:rPr>
          <w:b/>
          <w:u w:val="single"/>
        </w:rPr>
        <w:lastRenderedPageBreak/>
        <w:t>ЗАСЕДАНИЕ В ПЕТЪК, 29 МАЙ 2015 г. (10,00 ч.)</w:t>
      </w:r>
    </w:p>
    <w:p w:rsidR="001B3763" w:rsidRPr="00F62926" w:rsidRDefault="001B3763" w:rsidP="00F07B0F">
      <w:pPr>
        <w:rPr>
          <w:rFonts w:asciiTheme="majorBidi" w:hAnsiTheme="majorBidi" w:cstheme="majorBidi"/>
          <w:u w:val="single"/>
        </w:rPr>
      </w:pPr>
    </w:p>
    <w:p w:rsidR="001B3763" w:rsidRPr="00F62926" w:rsidRDefault="001B3763" w:rsidP="00F07B0F">
      <w:pPr>
        <w:rPr>
          <w:rFonts w:asciiTheme="majorBidi" w:hAnsiTheme="majorBidi" w:cstheme="majorBidi"/>
          <w:u w:val="single"/>
        </w:rPr>
      </w:pPr>
    </w:p>
    <w:p w:rsidR="002D5E62" w:rsidRPr="00F62926" w:rsidRDefault="002D5E62" w:rsidP="00F07B0F">
      <w:pPr>
        <w:rPr>
          <w:rFonts w:asciiTheme="majorBidi" w:hAnsiTheme="majorBidi" w:cstheme="majorBidi"/>
          <w:u w:val="single"/>
        </w:rPr>
      </w:pPr>
      <w:r w:rsidRPr="00F62926">
        <w:rPr>
          <w:rFonts w:asciiTheme="majorBidi" w:hAnsiTheme="majorBidi" w:cstheme="majorBidi"/>
          <w:u w:val="single"/>
        </w:rPr>
        <w:t>НАУЧНИ ИЗСЛЕДВАНИЯ</w:t>
      </w:r>
    </w:p>
    <w:p w:rsidR="002D5E62" w:rsidRPr="00F62926" w:rsidRDefault="002D5E62" w:rsidP="00F07B0F">
      <w:pPr>
        <w:rPr>
          <w:rFonts w:asciiTheme="majorBidi" w:hAnsiTheme="majorBidi" w:cstheme="majorBidi"/>
          <w:u w:val="single"/>
        </w:rPr>
      </w:pPr>
    </w:p>
    <w:p w:rsidR="002D5E62" w:rsidRPr="00F62926" w:rsidRDefault="002D5E62" w:rsidP="00F07B0F">
      <w:pPr>
        <w:rPr>
          <w:rFonts w:asciiTheme="majorBidi" w:hAnsiTheme="majorBidi" w:cstheme="majorBidi"/>
          <w:u w:val="single"/>
        </w:rPr>
      </w:pPr>
    </w:p>
    <w:p w:rsidR="002D5E62" w:rsidRPr="00F62926" w:rsidRDefault="002D5E62" w:rsidP="00F07B0F">
      <w:pPr>
        <w:rPr>
          <w:rFonts w:asciiTheme="majorBidi" w:hAnsiTheme="majorBidi" w:cstheme="majorBidi"/>
          <w:b/>
          <w:bCs/>
          <w:u w:val="single"/>
        </w:rPr>
      </w:pPr>
      <w:r w:rsidRPr="00F62926">
        <w:rPr>
          <w:rFonts w:asciiTheme="majorBidi" w:hAnsiTheme="majorBidi" w:cstheme="majorBidi"/>
          <w:b/>
          <w:u w:val="single"/>
        </w:rPr>
        <w:t>Незаконодателни дейности</w:t>
      </w:r>
    </w:p>
    <w:p w:rsidR="002D5E62" w:rsidRPr="00F62926" w:rsidRDefault="002D5E62" w:rsidP="00F07B0F">
      <w:pPr>
        <w:rPr>
          <w:rFonts w:asciiTheme="majorBidi" w:hAnsiTheme="majorBidi" w:cstheme="majorBidi"/>
          <w:u w:val="single"/>
        </w:rPr>
      </w:pPr>
    </w:p>
    <w:p w:rsidR="002D5E62" w:rsidRPr="00F62926" w:rsidRDefault="00F40B61" w:rsidP="00F07B0F">
      <w:pPr>
        <w:pStyle w:val="PointManual"/>
        <w:spacing w:before="0"/>
        <w:rPr>
          <w:rFonts w:asciiTheme="majorBidi" w:hAnsiTheme="majorBidi" w:cstheme="majorBidi"/>
        </w:rPr>
      </w:pPr>
      <w:r w:rsidRPr="00F62926">
        <w:rPr>
          <w:rFonts w:asciiTheme="majorBidi" w:hAnsiTheme="majorBidi" w:cstheme="majorBidi"/>
        </w:rPr>
        <w:t>9.</w:t>
      </w:r>
      <w:r w:rsidRPr="00F62926">
        <w:tab/>
      </w:r>
      <w:r w:rsidRPr="00F62926">
        <w:rPr>
          <w:rFonts w:asciiTheme="majorBidi" w:hAnsiTheme="majorBidi" w:cstheme="majorBidi"/>
        </w:rPr>
        <w:t>Проект за заключения на Съвета относно пътната карта за европейското научноизследователско пространство за периода 2015—2020 г.</w:t>
      </w:r>
    </w:p>
    <w:p w:rsidR="002D5E62" w:rsidRPr="00F62926" w:rsidRDefault="002D5E62" w:rsidP="00F07B0F">
      <w:pPr>
        <w:pStyle w:val="Dash1"/>
      </w:pPr>
      <w:r w:rsidRPr="00F62926">
        <w:t>Приемане</w:t>
      </w:r>
    </w:p>
    <w:p w:rsidR="002D5E62" w:rsidRPr="00F62926" w:rsidRDefault="002D5E62" w:rsidP="00F07B0F">
      <w:pPr>
        <w:pStyle w:val="PointManual"/>
        <w:spacing w:before="0"/>
      </w:pPr>
    </w:p>
    <w:p w:rsidR="002D5E62" w:rsidRPr="00F62926" w:rsidRDefault="002D5E62" w:rsidP="00F07B0F">
      <w:pPr>
        <w:pStyle w:val="PointManual"/>
        <w:spacing w:before="0"/>
      </w:pPr>
      <w:r w:rsidRPr="00F62926">
        <w:t>10.</w:t>
      </w:r>
      <w:r w:rsidRPr="00F62926">
        <w:tab/>
        <w:t>Проект за заключения на Съвета относно прегледа на консултативната структура на европейското научноизследователско пространство</w:t>
      </w:r>
    </w:p>
    <w:p w:rsidR="002D5E62" w:rsidRPr="00F62926" w:rsidRDefault="002D5E62" w:rsidP="00F07B0F">
      <w:pPr>
        <w:pStyle w:val="Dash1"/>
        <w:rPr>
          <w:rFonts w:asciiTheme="majorBidi" w:hAnsiTheme="majorBidi" w:cstheme="majorBidi"/>
        </w:rPr>
      </w:pPr>
      <w:r w:rsidRPr="00F62926">
        <w:t>Приемане</w:t>
      </w:r>
    </w:p>
    <w:p w:rsidR="002D5E62" w:rsidRPr="00F62926" w:rsidRDefault="002D5E62" w:rsidP="00F07B0F">
      <w:pPr>
        <w:rPr>
          <w:rFonts w:asciiTheme="majorBidi" w:hAnsiTheme="majorBidi" w:cstheme="majorBidi"/>
        </w:rPr>
      </w:pPr>
    </w:p>
    <w:p w:rsidR="002D5E62" w:rsidRPr="00F62926" w:rsidRDefault="00F40B61" w:rsidP="00F07B0F">
      <w:pPr>
        <w:pStyle w:val="PointManual"/>
        <w:spacing w:before="0"/>
        <w:rPr>
          <w:rFonts w:asciiTheme="majorBidi" w:hAnsiTheme="majorBidi" w:cstheme="majorBidi"/>
        </w:rPr>
      </w:pPr>
      <w:r w:rsidRPr="00F62926">
        <w:rPr>
          <w:rFonts w:asciiTheme="majorBidi" w:hAnsiTheme="majorBidi" w:cstheme="majorBidi"/>
        </w:rPr>
        <w:t>11.</w:t>
      </w:r>
      <w:r w:rsidRPr="00F62926">
        <w:tab/>
      </w:r>
      <w:r w:rsidRPr="00F62926">
        <w:rPr>
          <w:rFonts w:asciiTheme="majorBidi" w:hAnsiTheme="majorBidi" w:cstheme="majorBidi"/>
        </w:rPr>
        <w:t xml:space="preserve">Към отворена европейска наука с високи постижения — </w:t>
      </w:r>
      <w:proofErr w:type="spellStart"/>
      <w:r w:rsidRPr="00F62926">
        <w:rPr>
          <w:rFonts w:asciiTheme="majorBidi" w:hAnsiTheme="majorBidi" w:cstheme="majorBidi"/>
        </w:rPr>
        <w:t>последващи</w:t>
      </w:r>
      <w:proofErr w:type="spellEnd"/>
      <w:r w:rsidRPr="00F62926">
        <w:rPr>
          <w:rFonts w:asciiTheme="majorBidi" w:hAnsiTheme="majorBidi" w:cstheme="majorBidi"/>
        </w:rPr>
        <w:t xml:space="preserve"> действия във връзка с обществената консултация по подхода „Наука 2.0“</w:t>
      </w:r>
    </w:p>
    <w:p w:rsidR="002D5E62" w:rsidRPr="00F62926" w:rsidRDefault="002D5E62" w:rsidP="00F07B0F">
      <w:pPr>
        <w:pStyle w:val="Dash1"/>
        <w:rPr>
          <w:rFonts w:asciiTheme="majorBidi" w:hAnsiTheme="majorBidi" w:cstheme="majorBidi"/>
        </w:rPr>
      </w:pPr>
      <w:proofErr w:type="spellStart"/>
      <w:r w:rsidRPr="00F62926">
        <w:t>Ориентационен</w:t>
      </w:r>
      <w:proofErr w:type="spellEnd"/>
      <w:r w:rsidRPr="00F62926">
        <w:t xml:space="preserve"> дебат</w:t>
      </w:r>
    </w:p>
    <w:p w:rsidR="002D5E62" w:rsidRPr="00F62926" w:rsidRDefault="002D5E62" w:rsidP="00F07B0F">
      <w:pPr>
        <w:rPr>
          <w:rFonts w:asciiTheme="majorBidi" w:hAnsiTheme="majorBidi" w:cstheme="majorBidi"/>
        </w:rPr>
      </w:pPr>
    </w:p>
    <w:p w:rsidR="002D5E62" w:rsidRPr="00F62926" w:rsidRDefault="00F40B61" w:rsidP="00F07B0F">
      <w:pPr>
        <w:pStyle w:val="PointManual"/>
        <w:spacing w:before="0"/>
        <w:rPr>
          <w:rFonts w:asciiTheme="majorBidi" w:hAnsiTheme="majorBidi" w:cstheme="majorBidi"/>
        </w:rPr>
      </w:pPr>
      <w:r w:rsidRPr="00F62926">
        <w:rPr>
          <w:rFonts w:asciiTheme="majorBidi" w:hAnsiTheme="majorBidi" w:cstheme="majorBidi"/>
        </w:rPr>
        <w:t>12.</w:t>
      </w:r>
      <w:r w:rsidRPr="00F62926">
        <w:tab/>
      </w:r>
      <w:r w:rsidRPr="00F62926">
        <w:rPr>
          <w:rFonts w:asciiTheme="majorBidi" w:hAnsiTheme="majorBidi" w:cstheme="majorBidi"/>
        </w:rPr>
        <w:t>Проект за заключения на Съвета относно отворени, свързани в мрежа и основани на интензивно използване на данни научни изследвания като двигател за по-бързи и по-широки иновации</w:t>
      </w:r>
    </w:p>
    <w:p w:rsidR="002D5E62" w:rsidRPr="00F62926" w:rsidRDefault="002D5E62" w:rsidP="00F07B0F">
      <w:pPr>
        <w:pStyle w:val="Dash1"/>
        <w:rPr>
          <w:rFonts w:asciiTheme="majorBidi" w:hAnsiTheme="majorBidi" w:cstheme="majorBidi"/>
        </w:rPr>
      </w:pPr>
      <w:r w:rsidRPr="00F62926">
        <w:t>Приемане</w:t>
      </w:r>
    </w:p>
    <w:p w:rsidR="002D5E62" w:rsidRPr="00F62926" w:rsidRDefault="002D5E62" w:rsidP="00F07B0F">
      <w:pPr>
        <w:rPr>
          <w:rFonts w:asciiTheme="majorBidi" w:hAnsiTheme="majorBidi" w:cstheme="majorBidi"/>
        </w:rPr>
      </w:pPr>
    </w:p>
    <w:p w:rsidR="00954E96" w:rsidRPr="00F62926" w:rsidRDefault="00954E96" w:rsidP="00F07B0F">
      <w:pPr>
        <w:rPr>
          <w:rFonts w:asciiTheme="majorBidi" w:hAnsiTheme="majorBidi" w:cstheme="majorBidi"/>
        </w:rPr>
      </w:pPr>
    </w:p>
    <w:p w:rsidR="002D5E62" w:rsidRPr="00F62926" w:rsidRDefault="002D5E62" w:rsidP="00F07B0F">
      <w:pPr>
        <w:rPr>
          <w:rFonts w:asciiTheme="majorBidi" w:hAnsiTheme="majorBidi" w:cstheme="majorBidi"/>
          <w:b/>
          <w:bCs/>
          <w:u w:val="single"/>
        </w:rPr>
      </w:pPr>
      <w:r w:rsidRPr="00F62926">
        <w:rPr>
          <w:rFonts w:asciiTheme="majorBidi" w:hAnsiTheme="majorBidi" w:cstheme="majorBidi"/>
          <w:b/>
          <w:u w:val="single"/>
        </w:rPr>
        <w:t>Други въпроси</w:t>
      </w:r>
    </w:p>
    <w:p w:rsidR="002D5E62" w:rsidRPr="00F62926" w:rsidRDefault="002D5E62" w:rsidP="00F07B0F">
      <w:pPr>
        <w:rPr>
          <w:rFonts w:asciiTheme="majorBidi" w:hAnsiTheme="majorBidi" w:cstheme="majorBidi"/>
        </w:rPr>
      </w:pPr>
    </w:p>
    <w:p w:rsidR="002D5E62" w:rsidRPr="00F62926" w:rsidRDefault="00F40B61" w:rsidP="00F07B0F">
      <w:pPr>
        <w:pStyle w:val="PointManual"/>
        <w:spacing w:before="0"/>
        <w:rPr>
          <w:rFonts w:asciiTheme="majorBidi" w:hAnsiTheme="majorBidi" w:cstheme="majorBidi"/>
        </w:rPr>
      </w:pPr>
      <w:r w:rsidRPr="00F62926">
        <w:rPr>
          <w:rFonts w:asciiTheme="majorBidi" w:hAnsiTheme="majorBidi" w:cstheme="majorBidi"/>
        </w:rPr>
        <w:t>13.</w:t>
      </w:r>
      <w:r w:rsidRPr="00F62926">
        <w:tab/>
      </w:r>
      <w:r w:rsidRPr="00F62926">
        <w:rPr>
          <w:rFonts w:asciiTheme="majorBidi" w:hAnsiTheme="majorBidi" w:cstheme="majorBidi"/>
        </w:rPr>
        <w:t>Работна програма на предстоящото председателство</w:t>
      </w:r>
    </w:p>
    <w:p w:rsidR="002D5E62" w:rsidRPr="00F62926" w:rsidRDefault="002D5E62" w:rsidP="00F07B0F">
      <w:pPr>
        <w:pStyle w:val="Dash1"/>
        <w:rPr>
          <w:rFonts w:asciiTheme="majorBidi" w:hAnsiTheme="majorBidi" w:cstheme="majorBidi"/>
        </w:rPr>
      </w:pPr>
      <w:r w:rsidRPr="00F62926">
        <w:t>Представяне от делегацията на Люксембург</w:t>
      </w:r>
      <w:r w:rsidRPr="00F62926">
        <w:rPr>
          <w:rFonts w:asciiTheme="majorBidi" w:hAnsiTheme="majorBidi" w:cstheme="majorBidi"/>
        </w:rPr>
        <w:t xml:space="preserve"> </w:t>
      </w:r>
    </w:p>
    <w:p w:rsidR="002D5E62" w:rsidRPr="00F62926" w:rsidRDefault="002D5E62" w:rsidP="00F07B0F">
      <w:pPr>
        <w:rPr>
          <w:rFonts w:asciiTheme="majorBidi" w:hAnsiTheme="majorBidi" w:cstheme="majorBidi"/>
        </w:rPr>
      </w:pPr>
    </w:p>
    <w:p w:rsidR="002D5E62" w:rsidRPr="00F62926" w:rsidRDefault="002D5E62" w:rsidP="00F07B0F">
      <w:pPr>
        <w:rPr>
          <w:rFonts w:asciiTheme="majorBidi" w:hAnsiTheme="majorBidi" w:cstheme="majorBidi"/>
        </w:rPr>
      </w:pPr>
    </w:p>
    <w:p w:rsidR="002D5E62" w:rsidRPr="00F62926" w:rsidRDefault="002D5E62" w:rsidP="00F07B0F">
      <w:pPr>
        <w:rPr>
          <w:rFonts w:asciiTheme="majorBidi" w:hAnsiTheme="majorBidi" w:cstheme="majorBidi"/>
        </w:rPr>
      </w:pPr>
      <w:r w:rsidRPr="00F62926">
        <w:rPr>
          <w:rFonts w:asciiTheme="majorBidi" w:hAnsiTheme="majorBidi" w:cstheme="majorBidi"/>
        </w:rPr>
        <w:t>____________________</w:t>
      </w:r>
    </w:p>
    <w:p w:rsidR="002D5E62" w:rsidRPr="00F62926" w:rsidRDefault="002D5E62" w:rsidP="00F07B0F">
      <w:pPr>
        <w:pStyle w:val="PointManual"/>
        <w:spacing w:before="0"/>
        <w:rPr>
          <w:rFonts w:asciiTheme="majorBidi" w:hAnsiTheme="majorBidi" w:cstheme="majorBidi"/>
        </w:rPr>
      </w:pPr>
      <w:r w:rsidRPr="00F62926">
        <w:t>(</w:t>
      </w:r>
      <w:r w:rsidRPr="00F62926">
        <w:rPr>
          <w:rFonts w:asciiTheme="majorBidi" w:hAnsiTheme="majorBidi" w:cstheme="majorBidi"/>
        </w:rPr>
        <w:sym w:font="Symbol" w:char="F0B7"/>
      </w:r>
      <w:r w:rsidRPr="00F62926">
        <w:t>)</w:t>
      </w:r>
      <w:r w:rsidRPr="00F62926">
        <w:tab/>
        <w:t xml:space="preserve">Когато приема общ подход, след като Европейският парламент е приел позицията си на първо четене, Съветът не действа по смисъла на член 294, параграфи 4 и 5 от ДФЕС. </w:t>
      </w:r>
      <w:r w:rsidRPr="00F62926">
        <w:br/>
      </w:r>
    </w:p>
    <w:p w:rsidR="002D5E62" w:rsidRPr="00F62926" w:rsidRDefault="002D5E62" w:rsidP="00F07B0F">
      <w:pPr>
        <w:rPr>
          <w:rFonts w:asciiTheme="majorBidi" w:hAnsiTheme="majorBidi" w:cstheme="majorBidi"/>
        </w:rPr>
      </w:pPr>
    </w:p>
    <w:p w:rsidR="002D5E62" w:rsidRPr="00F62926" w:rsidRDefault="00170CAE" w:rsidP="00F07B0F">
      <w:pPr>
        <w:rPr>
          <w:rFonts w:asciiTheme="majorBidi" w:hAnsiTheme="majorBidi" w:cstheme="majorBidi"/>
        </w:rPr>
      </w:pPr>
      <w:r w:rsidRPr="00F62926">
        <w:rPr>
          <w:rFonts w:asciiTheme="majorBidi" w:hAnsiTheme="majorBidi" w:cstheme="majorBidi"/>
        </w:rPr>
        <w:t>(*)</w:t>
      </w:r>
      <w:r w:rsidRPr="00F62926">
        <w:tab/>
      </w:r>
      <w:r w:rsidRPr="00F62926">
        <w:rPr>
          <w:rFonts w:asciiTheme="majorBidi" w:hAnsiTheme="majorBidi" w:cstheme="majorBidi"/>
        </w:rPr>
        <w:t>Точка, по която може да бъде поискано гласуване</w:t>
      </w:r>
    </w:p>
    <w:p w:rsidR="002D5E62" w:rsidRPr="00F62926" w:rsidRDefault="002D5E62" w:rsidP="00F07B0F">
      <w:pPr>
        <w:rPr>
          <w:rFonts w:asciiTheme="majorBidi" w:hAnsiTheme="majorBidi" w:cstheme="majorBidi"/>
        </w:rPr>
      </w:pPr>
    </w:p>
    <w:p w:rsidR="002A1360" w:rsidRPr="00F62926" w:rsidRDefault="002A1360" w:rsidP="00F07B0F">
      <w:pPr>
        <w:pStyle w:val="FinalLine"/>
        <w:spacing w:before="0"/>
      </w:pPr>
    </w:p>
    <w:p w:rsidR="00170CAE" w:rsidRPr="00F62926" w:rsidRDefault="00170CAE" w:rsidP="00F07B0F">
      <w:pPr>
        <w:pStyle w:val="NB"/>
        <w:spacing w:before="0"/>
      </w:pPr>
    </w:p>
    <w:p w:rsidR="00170CAE" w:rsidRPr="00F62926" w:rsidRDefault="008E2B8A" w:rsidP="00F07B0F">
      <w:pPr>
        <w:pStyle w:val="NB"/>
        <w:spacing w:before="0"/>
      </w:pPr>
      <w:r w:rsidRPr="00F62926">
        <w:lastRenderedPageBreak/>
        <w:t>NB:</w:t>
      </w:r>
      <w:r w:rsidRPr="00F62926"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F62926">
        <w:t>protocole</w:t>
      </w:r>
      <w:proofErr w:type="spellEnd"/>
      <w:r w:rsidRPr="00F62926">
        <w:t>.</w:t>
      </w:r>
      <w:proofErr w:type="spellStart"/>
      <w:r w:rsidRPr="00F62926">
        <w:t>participants@consilium</w:t>
      </w:r>
      <w:proofErr w:type="spellEnd"/>
      <w:r w:rsidRPr="00F62926">
        <w:t>.</w:t>
      </w:r>
      <w:proofErr w:type="spellStart"/>
      <w:r w:rsidRPr="00F62926">
        <w:t>europa</w:t>
      </w:r>
      <w:proofErr w:type="spellEnd"/>
      <w:r w:rsidRPr="00F62926">
        <w:t>.</w:t>
      </w:r>
      <w:proofErr w:type="spellStart"/>
      <w:r w:rsidRPr="00F62926">
        <w:t>eu</w:t>
      </w:r>
      <w:proofErr w:type="spellEnd"/>
      <w:r w:rsidRPr="00F62926">
        <w:t>.</w:t>
      </w:r>
    </w:p>
    <w:p w:rsidR="00170CAE" w:rsidRPr="008E2B8A" w:rsidRDefault="002A1360" w:rsidP="00F07B0F">
      <w:pPr>
        <w:pStyle w:val="NB"/>
        <w:spacing w:before="0"/>
      </w:pPr>
      <w:r w:rsidRPr="00F62926">
        <w:t>NB:</w:t>
      </w:r>
      <w:r w:rsidRPr="00F62926">
        <w:tab/>
        <w:t>Делегатите, които се нуждаят от еднодневни служебни карти, за да посещават заседанията, следва да се запознаят с док. 14387/1/12 REV 1 във връзка с начина за получаването им.</w:t>
      </w:r>
      <w:bookmarkStart w:id="1" w:name="_GoBack"/>
      <w:bookmarkEnd w:id="1"/>
    </w:p>
    <w:sectPr w:rsidR="00170CAE" w:rsidRPr="008E2B8A" w:rsidSect="00F629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E8" w:rsidRDefault="001F55E8" w:rsidP="002A1360">
      <w:r>
        <w:separator/>
      </w:r>
    </w:p>
  </w:endnote>
  <w:endnote w:type="continuationSeparator" w:id="0">
    <w:p w:rsidR="001F55E8" w:rsidRDefault="001F55E8" w:rsidP="002A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A4A" w:rsidRPr="00F62926" w:rsidRDefault="00AA4A4A" w:rsidP="00F629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62926" w:rsidRPr="00D94637" w:rsidTr="00F6292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62926" w:rsidRPr="00D94637" w:rsidRDefault="00F6292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62926" w:rsidRPr="00B310DC" w:rsidTr="00F6292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62926" w:rsidRPr="00AD7BF2" w:rsidRDefault="00F62926" w:rsidP="004F54B2">
          <w:pPr>
            <w:pStyle w:val="FooterText"/>
          </w:pPr>
          <w:r>
            <w:t>CM 2478/15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62926" w:rsidRPr="00AD7BF2" w:rsidRDefault="00F6292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62926" w:rsidRPr="002511D8" w:rsidRDefault="00F6292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62926" w:rsidRPr="00B310DC" w:rsidRDefault="00F6292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57295">
            <w:rPr>
              <w:noProof/>
            </w:rPr>
            <w:t>5</w:t>
          </w:r>
          <w:r>
            <w:fldChar w:fldCharType="end"/>
          </w:r>
        </w:p>
      </w:tc>
    </w:tr>
    <w:tr w:rsidR="00F62926" w:rsidRPr="00D94637" w:rsidTr="00F62926">
      <w:trPr>
        <w:jc w:val="center"/>
      </w:trPr>
      <w:tc>
        <w:tcPr>
          <w:tcW w:w="1774" w:type="pct"/>
          <w:shd w:val="clear" w:color="auto" w:fill="auto"/>
        </w:tcPr>
        <w:p w:rsidR="00F62926" w:rsidRPr="00AD7BF2" w:rsidRDefault="00F6292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62926" w:rsidRPr="00AD7BF2" w:rsidRDefault="00F6292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62926" w:rsidRPr="00D94637" w:rsidRDefault="00F6292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62926" w:rsidRPr="00D94637" w:rsidRDefault="00F6292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2A1360" w:rsidRPr="00F62926" w:rsidRDefault="002A1360" w:rsidP="00F6292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62926" w:rsidRPr="00D94637" w:rsidTr="00F6292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62926" w:rsidRPr="00D94637" w:rsidRDefault="00F6292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62926" w:rsidRPr="00B310DC" w:rsidTr="00F6292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62926" w:rsidRPr="00AD7BF2" w:rsidRDefault="00F62926" w:rsidP="004F54B2">
          <w:pPr>
            <w:pStyle w:val="FooterText"/>
          </w:pPr>
          <w:r>
            <w:t>CM 2478/15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62926" w:rsidRPr="00AD7BF2" w:rsidRDefault="00F6292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62926" w:rsidRPr="002511D8" w:rsidRDefault="00F6292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62926" w:rsidRPr="00B310DC" w:rsidRDefault="00F6292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57295">
            <w:rPr>
              <w:noProof/>
            </w:rPr>
            <w:t>1</w:t>
          </w:r>
          <w:r>
            <w:fldChar w:fldCharType="end"/>
          </w:r>
        </w:p>
      </w:tc>
    </w:tr>
    <w:tr w:rsidR="00F62926" w:rsidRPr="00D94637" w:rsidTr="00F62926">
      <w:trPr>
        <w:jc w:val="center"/>
      </w:trPr>
      <w:tc>
        <w:tcPr>
          <w:tcW w:w="1774" w:type="pct"/>
          <w:shd w:val="clear" w:color="auto" w:fill="auto"/>
        </w:tcPr>
        <w:p w:rsidR="00F62926" w:rsidRPr="00AD7BF2" w:rsidRDefault="00F6292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62926" w:rsidRPr="00AD7BF2" w:rsidRDefault="00F6292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62926" w:rsidRPr="00D94637" w:rsidRDefault="00F6292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62926" w:rsidRPr="00D94637" w:rsidRDefault="00F6292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2A1360" w:rsidRPr="00F62926" w:rsidRDefault="002A1360" w:rsidP="00F6292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E8" w:rsidRDefault="001F55E8" w:rsidP="002A1360">
      <w:r>
        <w:separator/>
      </w:r>
    </w:p>
  </w:footnote>
  <w:footnote w:type="continuationSeparator" w:id="0">
    <w:p w:rsidR="001F55E8" w:rsidRDefault="001F55E8" w:rsidP="002A1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A4A" w:rsidRPr="00F62926" w:rsidRDefault="00AA4A4A" w:rsidP="00F629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A4A" w:rsidRPr="00F62926" w:rsidRDefault="00AA4A4A" w:rsidP="00F6292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A4A" w:rsidRPr="00F62926" w:rsidRDefault="00AA4A4A" w:rsidP="00F6292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8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14"/>
  </w:num>
  <w:num w:numId="15">
    <w:abstractNumId w:val="9"/>
  </w:num>
  <w:num w:numId="16">
    <w:abstractNumId w:val="1"/>
  </w:num>
  <w:num w:numId="17">
    <w:abstractNumId w:val="15"/>
  </w:num>
  <w:num w:numId="18">
    <w:abstractNumId w:val="8"/>
  </w:num>
  <w:num w:numId="19">
    <w:abstractNumId w:val="4"/>
  </w:num>
  <w:num w:numId="20">
    <w:abstractNumId w:val="16"/>
  </w:num>
  <w:num w:numId="21">
    <w:abstractNumId w:val="6"/>
  </w:num>
  <w:num w:numId="22">
    <w:abstractNumId w:val="0"/>
  </w:num>
  <w:num w:numId="23">
    <w:abstractNumId w:val="2"/>
  </w:num>
  <w:num w:numId="24">
    <w:abstractNumId w:val="7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</w:num>
  <w:num w:numId="27">
    <w:abstractNumId w:val="13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00da0c71-6426-4d1e-a75a-1616839b9587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5-1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47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COMPET&lt;/text&gt;_x000d__x000a_      &lt;text&gt;RECH&lt;/text&gt;_x000d__x000a_      &lt;text&gt;ESPACE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0;&amp;#1086;&amp;#1085;&amp;#1082;&amp;#1091;&amp;#1088;&amp;#1077;&amp;#1085;&amp;#1090;&amp;#1086;&amp;#1089;&amp;#1087;&amp;#1086;&amp;#1089;&amp;#1086;&amp;#1073;&amp;#1085;&amp;#1086;&amp;#1089;&amp;#1090;) (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92&amp;lt;/Run&amp;gt;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0;&amp;#1086;&amp;#1085;&amp;#1082;&amp;#1091;&amp;#1088;&amp;#1077;&amp;#1085;&amp;#1090;&amp;#1086;&amp;#1089;&amp;#1087;&amp;#1086;&amp;#1089;&amp;#1086;&amp;#1073;&amp;#1085;&amp;#1086;&amp;#1089;&amp;#1090;) (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5-28T09:3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  &lt;meeting date=&quot;2015-05-29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2A1360"/>
    <w:rsid w:val="00010C1D"/>
    <w:rsid w:val="0003068D"/>
    <w:rsid w:val="0009656C"/>
    <w:rsid w:val="000B3159"/>
    <w:rsid w:val="00165755"/>
    <w:rsid w:val="00170CAE"/>
    <w:rsid w:val="00175329"/>
    <w:rsid w:val="00182F2F"/>
    <w:rsid w:val="001B3763"/>
    <w:rsid w:val="001C3D29"/>
    <w:rsid w:val="001F55E8"/>
    <w:rsid w:val="00213F1F"/>
    <w:rsid w:val="00232727"/>
    <w:rsid w:val="002618E2"/>
    <w:rsid w:val="002827F9"/>
    <w:rsid w:val="002A1360"/>
    <w:rsid w:val="002A2AE8"/>
    <w:rsid w:val="002C56CB"/>
    <w:rsid w:val="002D5E62"/>
    <w:rsid w:val="002F5414"/>
    <w:rsid w:val="00333809"/>
    <w:rsid w:val="00354397"/>
    <w:rsid w:val="00366F57"/>
    <w:rsid w:val="003A6016"/>
    <w:rsid w:val="003A61FC"/>
    <w:rsid w:val="003C6E8B"/>
    <w:rsid w:val="003D4409"/>
    <w:rsid w:val="00485B27"/>
    <w:rsid w:val="004E468A"/>
    <w:rsid w:val="005157F5"/>
    <w:rsid w:val="00531AE2"/>
    <w:rsid w:val="0058250C"/>
    <w:rsid w:val="005D5927"/>
    <w:rsid w:val="005E14F9"/>
    <w:rsid w:val="005F68C4"/>
    <w:rsid w:val="006003D9"/>
    <w:rsid w:val="006073F9"/>
    <w:rsid w:val="0061041E"/>
    <w:rsid w:val="0063379B"/>
    <w:rsid w:val="006600A5"/>
    <w:rsid w:val="00675E3D"/>
    <w:rsid w:val="006A38C5"/>
    <w:rsid w:val="006A71C3"/>
    <w:rsid w:val="006C1AD4"/>
    <w:rsid w:val="006E33E2"/>
    <w:rsid w:val="006F4741"/>
    <w:rsid w:val="006F4DC7"/>
    <w:rsid w:val="0072291C"/>
    <w:rsid w:val="0075756A"/>
    <w:rsid w:val="00780245"/>
    <w:rsid w:val="007A1CC8"/>
    <w:rsid w:val="00825503"/>
    <w:rsid w:val="0084379C"/>
    <w:rsid w:val="00857316"/>
    <w:rsid w:val="008826F8"/>
    <w:rsid w:val="00892CFD"/>
    <w:rsid w:val="008B2194"/>
    <w:rsid w:val="008B3AFE"/>
    <w:rsid w:val="008E2B8A"/>
    <w:rsid w:val="008F4471"/>
    <w:rsid w:val="009375CD"/>
    <w:rsid w:val="00944E0E"/>
    <w:rsid w:val="00954E96"/>
    <w:rsid w:val="009565C6"/>
    <w:rsid w:val="00971D5C"/>
    <w:rsid w:val="0097705E"/>
    <w:rsid w:val="009D7F62"/>
    <w:rsid w:val="00A244A8"/>
    <w:rsid w:val="00A37E8F"/>
    <w:rsid w:val="00A469D7"/>
    <w:rsid w:val="00A54680"/>
    <w:rsid w:val="00A7027A"/>
    <w:rsid w:val="00AA4A4A"/>
    <w:rsid w:val="00AC0AA8"/>
    <w:rsid w:val="00AF3A82"/>
    <w:rsid w:val="00AF7477"/>
    <w:rsid w:val="00B12034"/>
    <w:rsid w:val="00B70EFC"/>
    <w:rsid w:val="00B76865"/>
    <w:rsid w:val="00B80E7F"/>
    <w:rsid w:val="00BE1373"/>
    <w:rsid w:val="00BF68A9"/>
    <w:rsid w:val="00C57295"/>
    <w:rsid w:val="00C73F77"/>
    <w:rsid w:val="00CD159E"/>
    <w:rsid w:val="00D3624D"/>
    <w:rsid w:val="00D451E4"/>
    <w:rsid w:val="00D670BB"/>
    <w:rsid w:val="00D675ED"/>
    <w:rsid w:val="00D97333"/>
    <w:rsid w:val="00E07C75"/>
    <w:rsid w:val="00E3080D"/>
    <w:rsid w:val="00E77A2F"/>
    <w:rsid w:val="00E81C87"/>
    <w:rsid w:val="00ED43DF"/>
    <w:rsid w:val="00EF657E"/>
    <w:rsid w:val="00F07B0F"/>
    <w:rsid w:val="00F27A5A"/>
    <w:rsid w:val="00F40B61"/>
    <w:rsid w:val="00F62926"/>
    <w:rsid w:val="00FC4670"/>
    <w:rsid w:val="00FD145E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2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2A136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2A1360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2A1360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2A1360"/>
  </w:style>
  <w:style w:type="paragraph" w:customStyle="1" w:styleId="EntInstit">
    <w:name w:val="EntInstit"/>
    <w:basedOn w:val="Normal"/>
    <w:rsid w:val="002D5E62"/>
    <w:pPr>
      <w:widowControl w:val="0"/>
      <w:jc w:val="right"/>
    </w:pPr>
    <w:rPr>
      <w:b/>
      <w:szCs w:val="20"/>
    </w:rPr>
  </w:style>
  <w:style w:type="character" w:customStyle="1" w:styleId="PointManual1Char">
    <w:name w:val="Point Manual (1) Char"/>
    <w:locked/>
    <w:rsid w:val="002D5E62"/>
    <w:rPr>
      <w:sz w:val="24"/>
      <w:szCs w:val="24"/>
      <w:lang w:val="bg-BG" w:eastAsia="bg-BG"/>
    </w:rPr>
  </w:style>
  <w:style w:type="character" w:customStyle="1" w:styleId="Text1Char">
    <w:name w:val="Text 1 Char"/>
    <w:locked/>
    <w:rsid w:val="002D5E62"/>
    <w:rPr>
      <w:sz w:val="24"/>
      <w:szCs w:val="24"/>
      <w:lang w:val="bg-BG" w:eastAsia="bg-BG"/>
    </w:rPr>
  </w:style>
  <w:style w:type="character" w:customStyle="1" w:styleId="PointManualChar">
    <w:name w:val="Point Manual Char"/>
    <w:locked/>
    <w:rsid w:val="002D5E62"/>
    <w:rPr>
      <w:sz w:val="24"/>
      <w:szCs w:val="24"/>
      <w:lang w:val="bg-BG" w:eastAsia="bg-BG"/>
    </w:rPr>
  </w:style>
  <w:style w:type="character" w:customStyle="1" w:styleId="PointManual2Char">
    <w:name w:val="Point Manual (2) Char"/>
    <w:uiPriority w:val="99"/>
    <w:locked/>
    <w:rsid w:val="002D5E62"/>
    <w:rPr>
      <w:sz w:val="24"/>
      <w:szCs w:val="24"/>
      <w:lang w:val="bg-BG" w:eastAsia="bg-BG"/>
    </w:rPr>
  </w:style>
  <w:style w:type="paragraph" w:customStyle="1" w:styleId="ColorfulList-Accent11">
    <w:name w:val="Colorful List - Accent 11"/>
    <w:basedOn w:val="Normal"/>
    <w:uiPriority w:val="34"/>
    <w:qFormat/>
    <w:rsid w:val="002D5E62"/>
    <w:pPr>
      <w:spacing w:line="360" w:lineRule="auto"/>
      <w:ind w:left="720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2D5E62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194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194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B21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94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80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2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62926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2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2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2A136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2A1360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2A1360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2A1360"/>
  </w:style>
  <w:style w:type="paragraph" w:customStyle="1" w:styleId="EntInstit">
    <w:name w:val="EntInstit"/>
    <w:basedOn w:val="Normal"/>
    <w:rsid w:val="002D5E62"/>
    <w:pPr>
      <w:widowControl w:val="0"/>
      <w:jc w:val="right"/>
    </w:pPr>
    <w:rPr>
      <w:b/>
      <w:szCs w:val="20"/>
    </w:rPr>
  </w:style>
  <w:style w:type="character" w:customStyle="1" w:styleId="PointManual1Char">
    <w:name w:val="Point Manual (1) Char"/>
    <w:locked/>
    <w:rsid w:val="002D5E62"/>
    <w:rPr>
      <w:sz w:val="24"/>
      <w:szCs w:val="24"/>
      <w:lang w:val="bg-BG" w:eastAsia="bg-BG"/>
    </w:rPr>
  </w:style>
  <w:style w:type="character" w:customStyle="1" w:styleId="Text1Char">
    <w:name w:val="Text 1 Char"/>
    <w:locked/>
    <w:rsid w:val="002D5E62"/>
    <w:rPr>
      <w:sz w:val="24"/>
      <w:szCs w:val="24"/>
      <w:lang w:val="bg-BG" w:eastAsia="bg-BG"/>
    </w:rPr>
  </w:style>
  <w:style w:type="character" w:customStyle="1" w:styleId="PointManualChar">
    <w:name w:val="Point Manual Char"/>
    <w:locked/>
    <w:rsid w:val="002D5E62"/>
    <w:rPr>
      <w:sz w:val="24"/>
      <w:szCs w:val="24"/>
      <w:lang w:val="bg-BG" w:eastAsia="bg-BG"/>
    </w:rPr>
  </w:style>
  <w:style w:type="character" w:customStyle="1" w:styleId="PointManual2Char">
    <w:name w:val="Point Manual (2) Char"/>
    <w:uiPriority w:val="99"/>
    <w:locked/>
    <w:rsid w:val="002D5E62"/>
    <w:rPr>
      <w:sz w:val="24"/>
      <w:szCs w:val="24"/>
      <w:lang w:val="bg-BG" w:eastAsia="bg-BG"/>
    </w:rPr>
  </w:style>
  <w:style w:type="paragraph" w:customStyle="1" w:styleId="ColorfulList-Accent11">
    <w:name w:val="Colorful List - Accent 11"/>
    <w:basedOn w:val="Normal"/>
    <w:uiPriority w:val="34"/>
    <w:qFormat/>
    <w:rsid w:val="002D5E62"/>
    <w:pPr>
      <w:spacing w:line="360" w:lineRule="auto"/>
      <w:ind w:left="720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2D5E62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194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194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B21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94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80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2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62926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C530-EC46-408D-99F6-5D725397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5</Pages>
  <Words>831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PROFIROV Iavor</dc:creator>
  <cp:lastModifiedBy>GUSHEVA Rumyana</cp:lastModifiedBy>
  <cp:revision>2</cp:revision>
  <cp:lastPrinted>2015-05-13T16:48:00Z</cp:lastPrinted>
  <dcterms:created xsi:type="dcterms:W3CDTF">2015-05-18T10:22:00Z</dcterms:created>
  <dcterms:modified xsi:type="dcterms:W3CDTF">2015-05-18T10:22:00Z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3.5.3, Build 20150508</vt:lpwstr>
  </property>
</Properties>
</file>