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59" w:rsidRPr="00B1521D" w:rsidRDefault="003F19D2" w:rsidP="00B1521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f890022-b83d-41bf-a00f-2f0d4be58518" style="width:568.8pt;height:318pt">
            <v:imagedata r:id="rId8" o:title=""/>
          </v:shape>
        </w:pict>
      </w:r>
      <w:bookmarkEnd w:id="0"/>
    </w:p>
    <w:p w:rsidR="00290BE6" w:rsidRPr="005E2A2E" w:rsidRDefault="00290BE6" w:rsidP="00290BE6">
      <w:pPr>
        <w:pStyle w:val="HeadingCentered"/>
        <w:pageBreakBefore/>
        <w:spacing w:before="1320" w:after="600"/>
      </w:pPr>
      <w:r w:rsidRPr="005E2A2E">
        <w:lastRenderedPageBreak/>
        <w:t>PUBLIC DELIBERATION ITEMS</w:t>
      </w:r>
      <w:r w:rsidRPr="005E2A2E">
        <w:rPr>
          <w:rStyle w:val="FootnoteReference"/>
        </w:rPr>
        <w:footnoteReference w:id="1"/>
      </w:r>
    </w:p>
    <w:p w:rsidR="00290BE6" w:rsidRPr="005E2A2E" w:rsidRDefault="00290BE6" w:rsidP="00290BE6">
      <w:pPr>
        <w:pStyle w:val="NormalRight"/>
        <w:spacing w:before="840" w:after="240"/>
        <w:rPr>
          <w:b/>
        </w:rPr>
      </w:pPr>
      <w:r w:rsidRPr="005E2A2E">
        <w:rPr>
          <w:b/>
        </w:rPr>
        <w:t>Page</w:t>
      </w:r>
    </w:p>
    <w:p w:rsidR="00290BE6" w:rsidRPr="005E2A2E" w:rsidRDefault="00290BE6" w:rsidP="00290BE6">
      <w:pPr>
        <w:spacing w:before="240"/>
        <w:rPr>
          <w:bCs/>
        </w:rPr>
      </w:pPr>
      <w:r w:rsidRPr="005E2A2E">
        <w:rPr>
          <w:bCs/>
          <w:u w:val="single"/>
        </w:rPr>
        <w:t>"</w:t>
      </w:r>
      <w:r>
        <w:rPr>
          <w:bCs/>
          <w:u w:val="single"/>
        </w:rPr>
        <w:t>B</w:t>
      </w:r>
      <w:r w:rsidRPr="005E2A2E">
        <w:rPr>
          <w:bCs/>
          <w:u w:val="single"/>
        </w:rPr>
        <w:t>" ITEMS</w:t>
      </w:r>
      <w:r w:rsidRPr="005E2A2E">
        <w:rPr>
          <w:bCs/>
        </w:rPr>
        <w:t xml:space="preserve"> (doc. </w:t>
      </w:r>
      <w:r w:rsidRPr="00290BE6">
        <w:t>6520/15 OJ/CONS 11 SOC 95 EMPL 45 SAN 51 CONSOM 37</w:t>
      </w:r>
      <w:r w:rsidRPr="005E2A2E">
        <w:rPr>
          <w:bCs/>
        </w:rPr>
        <w:t>)</w:t>
      </w:r>
    </w:p>
    <w:p w:rsidR="00290BE6" w:rsidRPr="009E7859" w:rsidRDefault="00290BE6" w:rsidP="00290BE6">
      <w:pPr>
        <w:spacing w:before="240"/>
        <w:rPr>
          <w:b/>
          <w:bCs/>
        </w:rPr>
      </w:pPr>
      <w:r w:rsidRPr="009E7859">
        <w:rPr>
          <w:b/>
          <w:bCs/>
        </w:rPr>
        <w:t>NON-LEGISLATIVE ACTIVITIES</w:t>
      </w:r>
      <w:r>
        <w:rPr>
          <w:b/>
          <w:bCs/>
        </w:rPr>
        <w:t xml:space="preserve"> - PUBLIC DEBATES</w:t>
      </w:r>
    </w:p>
    <w:p w:rsidR="00290BE6" w:rsidRPr="009E7859" w:rsidRDefault="00290BE6" w:rsidP="00290BE6">
      <w:pPr>
        <w:pStyle w:val="PointManual"/>
        <w:tabs>
          <w:tab w:val="right" w:leader="dot" w:pos="9639"/>
        </w:tabs>
      </w:pPr>
      <w:r w:rsidRPr="009E7859">
        <w:t>3.</w:t>
      </w:r>
      <w:r w:rsidRPr="009E7859">
        <w:tab/>
      </w:r>
      <w:r w:rsidRPr="00865790">
        <w:t>European</w:t>
      </w:r>
      <w:r w:rsidRPr="00D30A3B">
        <w:t xml:space="preserve"> Semester 2015: Contribution to the European Council (</w:t>
      </w:r>
      <w:r>
        <w:t>Brussels, </w:t>
      </w:r>
      <w:r w:rsidRPr="00D30A3B">
        <w:t>19</w:t>
      </w:r>
      <w:r>
        <w:noBreakHyphen/>
        <w:t>20 </w:t>
      </w:r>
      <w:r w:rsidRPr="00D30A3B">
        <w:t>March</w:t>
      </w:r>
      <w:r>
        <w:rPr>
          <w:lang w:val="en-US"/>
        </w:rPr>
        <w:t> </w:t>
      </w:r>
      <w:r w:rsidRPr="00D30A3B">
        <w:t>2015)</w:t>
      </w:r>
      <w:r w:rsidRPr="009E7859">
        <w:tab/>
      </w:r>
      <w:r>
        <w:t>3</w:t>
      </w:r>
    </w:p>
    <w:p w:rsidR="00290BE6" w:rsidRPr="009E7859" w:rsidRDefault="00290BE6" w:rsidP="00290BE6">
      <w:pPr>
        <w:pStyle w:val="PointManual"/>
        <w:tabs>
          <w:tab w:val="right" w:leader="dot" w:pos="9639"/>
        </w:tabs>
      </w:pPr>
      <w:r>
        <w:t>4</w:t>
      </w:r>
      <w:r w:rsidRPr="009E7859">
        <w:t>.</w:t>
      </w:r>
      <w:r w:rsidRPr="009E7859">
        <w:tab/>
      </w:r>
      <w:r>
        <w:t xml:space="preserve">Financing arrangements and the </w:t>
      </w:r>
      <w:r w:rsidRPr="00D30A3B">
        <w:t xml:space="preserve">effectiveness and efficiency of </w:t>
      </w:r>
      <w:r>
        <w:t>resources allocation:</w:t>
      </w:r>
      <w:r>
        <w:br/>
        <w:t>Report j</w:t>
      </w:r>
      <w:r w:rsidRPr="004A0D9A">
        <w:t>oint</w:t>
      </w:r>
      <w:r>
        <w:t>ly prepared</w:t>
      </w:r>
      <w:r w:rsidRPr="004A0D9A">
        <w:t xml:space="preserve"> by </w:t>
      </w:r>
      <w:r>
        <w:t xml:space="preserve">the SPC </w:t>
      </w:r>
      <w:r w:rsidRPr="004A0D9A">
        <w:t xml:space="preserve">and </w:t>
      </w:r>
      <w:r>
        <w:t xml:space="preserve">the </w:t>
      </w:r>
      <w:r w:rsidRPr="004A0D9A">
        <w:t>Commission services</w:t>
      </w:r>
      <w:r w:rsidRPr="009E7859">
        <w:tab/>
      </w:r>
      <w:r>
        <w:t>4</w:t>
      </w:r>
    </w:p>
    <w:p w:rsidR="00290BE6" w:rsidRPr="009E7859" w:rsidRDefault="00290BE6" w:rsidP="00290BE6">
      <w:pPr>
        <w:pStyle w:val="PointManual"/>
        <w:tabs>
          <w:tab w:val="right" w:leader="dot" w:pos="9639"/>
        </w:tabs>
      </w:pPr>
      <w:r>
        <w:t>5</w:t>
      </w:r>
      <w:r w:rsidRPr="009E7859">
        <w:t>.</w:t>
      </w:r>
      <w:r w:rsidRPr="009E7859">
        <w:tab/>
      </w:r>
      <w:r>
        <w:rPr>
          <w:lang w:val="en-US"/>
        </w:rPr>
        <w:t>Draft Council conclusions on m</w:t>
      </w:r>
      <w:r w:rsidRPr="00D30A3B">
        <w:rPr>
          <w:lang w:val="en-US"/>
        </w:rPr>
        <w:t xml:space="preserve">oving towards more inclusive </w:t>
      </w:r>
      <w:r w:rsidRPr="00D30A3B">
        <w:t>labour</w:t>
      </w:r>
      <w:r w:rsidRPr="00D30A3B">
        <w:rPr>
          <w:lang w:val="en-US"/>
        </w:rPr>
        <w:t xml:space="preserve"> markets</w:t>
      </w:r>
      <w:r w:rsidRPr="009E7859">
        <w:tab/>
      </w:r>
      <w:r>
        <w:t>4</w:t>
      </w:r>
    </w:p>
    <w:p w:rsidR="00290BE6" w:rsidRDefault="00290BE6" w:rsidP="00290BE6">
      <w:pPr>
        <w:pStyle w:val="PointManual"/>
        <w:tabs>
          <w:tab w:val="right" w:leader="dot" w:pos="9639"/>
        </w:tabs>
      </w:pPr>
      <w:r>
        <w:t>6</w:t>
      </w:r>
      <w:r w:rsidRPr="009E7859">
        <w:t>.</w:t>
      </w:r>
      <w:r w:rsidRPr="009E7859">
        <w:tab/>
      </w:r>
      <w:r>
        <w:rPr>
          <w:lang w:val="en-US"/>
        </w:rPr>
        <w:t xml:space="preserve">Draft Council conclusions on the </w:t>
      </w:r>
      <w:r w:rsidRPr="00D30A3B">
        <w:rPr>
          <w:lang w:val="en-US"/>
        </w:rPr>
        <w:t>EU Strategic Framework on</w:t>
      </w:r>
      <w:r>
        <w:rPr>
          <w:lang w:val="en-US"/>
        </w:rPr>
        <w:t xml:space="preserve"> Health and Safety at Work 2014</w:t>
      </w:r>
      <w:r>
        <w:rPr>
          <w:lang w:val="en-US"/>
        </w:rPr>
        <w:noBreakHyphen/>
      </w:r>
      <w:r w:rsidRPr="00D30A3B">
        <w:rPr>
          <w:lang w:val="en-US"/>
        </w:rPr>
        <w:t>2020: Adapting to new challenges</w:t>
      </w:r>
      <w:r w:rsidRPr="009E7859">
        <w:tab/>
      </w:r>
      <w:r>
        <w:t>4</w:t>
      </w:r>
    </w:p>
    <w:p w:rsidR="00290BE6" w:rsidRPr="005E2A2E" w:rsidRDefault="00290BE6" w:rsidP="00290BE6">
      <w:pPr>
        <w:pStyle w:val="NormalCentered"/>
        <w:spacing w:before="600"/>
      </w:pPr>
      <w:r w:rsidRPr="005E2A2E">
        <w:t>*</w:t>
      </w:r>
    </w:p>
    <w:p w:rsidR="00290BE6" w:rsidRPr="005E2A2E" w:rsidRDefault="00290BE6" w:rsidP="00290BE6">
      <w:pPr>
        <w:pStyle w:val="NormalCentered"/>
        <w:spacing w:before="120"/>
      </w:pPr>
      <w:r w:rsidRPr="005E2A2E">
        <w:t>*</w:t>
      </w:r>
      <w:r w:rsidRPr="005E2A2E">
        <w:tab/>
        <w:t>*</w:t>
      </w:r>
    </w:p>
    <w:p w:rsidR="00290BE6" w:rsidRPr="00290BE6" w:rsidRDefault="00290BE6" w:rsidP="00290BE6">
      <w:pPr>
        <w:rPr>
          <w:b/>
          <w:bCs/>
          <w:u w:val="single"/>
        </w:rPr>
      </w:pPr>
      <w:r w:rsidRPr="005E2A2E">
        <w:br w:type="page"/>
      </w:r>
      <w:r w:rsidRPr="00290BE6">
        <w:rPr>
          <w:b/>
          <w:bCs/>
          <w:u w:val="single"/>
        </w:rPr>
        <w:lastRenderedPageBreak/>
        <w:t>NON-LEGISLATIVE ACTIVITIES - PUBLIC DEBATES</w:t>
      </w:r>
    </w:p>
    <w:p w:rsidR="00290BE6" w:rsidRPr="00F802D3" w:rsidRDefault="00290BE6" w:rsidP="00290BE6">
      <w:pPr>
        <w:rPr>
          <w:b/>
          <w:bCs/>
          <w:i/>
          <w:iCs/>
        </w:rPr>
      </w:pPr>
      <w:r w:rsidRPr="00F802D3">
        <w:rPr>
          <w:b/>
          <w:bCs/>
          <w:i/>
          <w:iCs/>
        </w:rPr>
        <w:t>(</w:t>
      </w:r>
      <w:r>
        <w:rPr>
          <w:b/>
          <w:bCs/>
          <w:i/>
          <w:iCs/>
        </w:rPr>
        <w:t>I</w:t>
      </w:r>
      <w:r w:rsidRPr="002B0C66">
        <w:rPr>
          <w:b/>
          <w:bCs/>
          <w:i/>
          <w:iCs/>
        </w:rPr>
        <w:t>n accordance with Article 8(2) of the Council's Rules of Procedure [proposed by the Presidency]</w:t>
      </w:r>
      <w:r w:rsidRPr="00F802D3">
        <w:rPr>
          <w:b/>
          <w:bCs/>
          <w:i/>
          <w:iCs/>
        </w:rPr>
        <w:t>)</w:t>
      </w:r>
    </w:p>
    <w:p w:rsidR="00290BE6" w:rsidRPr="00290BE6" w:rsidRDefault="00290BE6" w:rsidP="00290BE6">
      <w:pPr>
        <w:pStyle w:val="PointManual"/>
        <w:spacing w:before="240"/>
        <w:rPr>
          <w:b/>
          <w:bCs/>
        </w:rPr>
      </w:pPr>
      <w:r w:rsidRPr="00290BE6">
        <w:rPr>
          <w:b/>
          <w:bCs/>
        </w:rPr>
        <w:t>3.</w:t>
      </w:r>
      <w:r w:rsidRPr="00290BE6">
        <w:rPr>
          <w:b/>
          <w:bCs/>
        </w:rPr>
        <w:tab/>
        <w:t>European Semester 2015: Contribution to the European Council (Brussels, 19</w:t>
      </w:r>
      <w:r w:rsidRPr="00290BE6">
        <w:rPr>
          <w:b/>
          <w:bCs/>
        </w:rPr>
        <w:noBreakHyphen/>
        <w:t>20 March</w:t>
      </w:r>
      <w:r w:rsidRPr="00290BE6">
        <w:rPr>
          <w:b/>
          <w:bCs/>
          <w:lang w:val="en-US"/>
        </w:rPr>
        <w:t> </w:t>
      </w:r>
      <w:r w:rsidRPr="00290BE6">
        <w:rPr>
          <w:b/>
          <w:bCs/>
        </w:rPr>
        <w:t>2015)</w:t>
      </w:r>
    </w:p>
    <w:p w:rsidR="00290BE6" w:rsidRDefault="00290BE6" w:rsidP="00290BE6">
      <w:pPr>
        <w:pStyle w:val="Dash1"/>
      </w:pPr>
      <w:r w:rsidRPr="00D30A3B">
        <w:t>Policy debate</w:t>
      </w:r>
    </w:p>
    <w:p w:rsidR="00290BE6" w:rsidRDefault="00290BE6" w:rsidP="00290BE6">
      <w:pPr>
        <w:pStyle w:val="Text3"/>
      </w:pPr>
      <w:r w:rsidRPr="00CC1908">
        <w:t>6138/15 SOC 65 EMPL 26 ECOFIN 92 EDUC 23</w:t>
      </w:r>
    </w:p>
    <w:p w:rsidR="00290BE6" w:rsidRDefault="00290BE6" w:rsidP="00290BE6">
      <w:pPr>
        <w:pStyle w:val="Text1"/>
        <w:spacing w:before="200" w:line="360" w:lineRule="auto"/>
        <w:rPr>
          <w:rFonts w:eastAsia="Calibri" w:cs="Arial"/>
          <w:szCs w:val="22"/>
          <w:lang w:val="en-US"/>
        </w:rPr>
      </w:pPr>
      <w:r w:rsidRPr="00852281">
        <w:rPr>
          <w:rFonts w:eastAsia="Calibri" w:cs="Arial"/>
          <w:szCs w:val="22"/>
          <w:u w:val="single"/>
          <w:lang w:val="en-US" w:eastAsia="zh-CN"/>
        </w:rPr>
        <w:t>The Council</w:t>
      </w:r>
      <w:r>
        <w:rPr>
          <w:rFonts w:eastAsia="Calibri" w:cs="Arial"/>
          <w:szCs w:val="22"/>
          <w:lang w:val="en-US" w:eastAsia="zh-CN"/>
        </w:rPr>
        <w:t xml:space="preserve"> </w:t>
      </w:r>
      <w:r w:rsidRPr="00DF7AFD">
        <w:t>held</w:t>
      </w:r>
      <w:r>
        <w:rPr>
          <w:rFonts w:eastAsia="Calibri" w:cs="Arial"/>
          <w:szCs w:val="22"/>
          <w:lang w:val="en-US" w:eastAsia="zh-CN"/>
        </w:rPr>
        <w:t xml:space="preserve"> a policy debate on priorities for actions in the areas of employment and social policies. </w:t>
      </w:r>
      <w:r w:rsidRPr="00DF7AFD">
        <w:rPr>
          <w:rFonts w:eastAsia="Calibri" w:cs="Arial"/>
          <w:szCs w:val="22"/>
          <w:u w:val="single"/>
          <w:lang w:val="en-US"/>
        </w:rPr>
        <w:t>Ministers</w:t>
      </w:r>
      <w:r>
        <w:rPr>
          <w:rFonts w:eastAsia="Calibri" w:cs="Arial"/>
          <w:szCs w:val="22"/>
          <w:lang w:val="en-US"/>
        </w:rPr>
        <w:t xml:space="preserve"> broadly welcomed the three pillar approach of the Annual Growth Survey (AGS) to better focus on and tackle current concerns. Ministers concurred that the modifications to the European Semester are positive, in particular the timing of the Country Reports, which gives more time for a wider stakeholder consultation.</w:t>
      </w:r>
    </w:p>
    <w:p w:rsidR="00290BE6" w:rsidRDefault="00290BE6" w:rsidP="00290BE6">
      <w:pPr>
        <w:pStyle w:val="Text1"/>
        <w:spacing w:before="200" w:line="360" w:lineRule="auto"/>
        <w:rPr>
          <w:rFonts w:eastAsia="Calibri" w:cs="Arial"/>
          <w:szCs w:val="22"/>
          <w:lang w:val="en-US" w:eastAsia="zh-CN"/>
        </w:rPr>
      </w:pPr>
      <w:r>
        <w:rPr>
          <w:rFonts w:eastAsia="Calibri" w:cs="Arial"/>
          <w:szCs w:val="22"/>
          <w:lang w:val="en-US"/>
        </w:rPr>
        <w:t xml:space="preserve">Special emphasis </w:t>
      </w:r>
      <w:r w:rsidRPr="00DF7AFD">
        <w:t>was</w:t>
      </w:r>
      <w:r>
        <w:rPr>
          <w:rFonts w:eastAsia="Calibri" w:cs="Arial"/>
          <w:szCs w:val="22"/>
          <w:lang w:val="en-US"/>
        </w:rPr>
        <w:t xml:space="preserve"> given to creating quality jobs and the inclusiveness of </w:t>
      </w:r>
      <w:r>
        <w:rPr>
          <w:rFonts w:eastAsia="Calibri" w:cs="Arial"/>
          <w:szCs w:val="22"/>
        </w:rPr>
        <w:t>labour</w:t>
      </w:r>
      <w:r>
        <w:rPr>
          <w:rFonts w:eastAsia="Calibri" w:cs="Arial"/>
          <w:szCs w:val="22"/>
          <w:lang w:val="en-US"/>
        </w:rPr>
        <w:t xml:space="preserve"> markets regarding vulnerable groups (women, youth, older workers and long-term unemployed).</w:t>
      </w:r>
    </w:p>
    <w:p w:rsidR="00E91F8F" w:rsidRDefault="00290BE6" w:rsidP="00E91F8F">
      <w:pPr>
        <w:pStyle w:val="Text1"/>
        <w:spacing w:before="200" w:line="360" w:lineRule="auto"/>
        <w:rPr>
          <w:rFonts w:eastAsia="Calibri" w:cs="Arial"/>
          <w:szCs w:val="22"/>
          <w:lang w:val="en-US"/>
        </w:rPr>
      </w:pPr>
      <w:r>
        <w:rPr>
          <w:rFonts w:eastAsia="Calibri" w:cs="Arial"/>
          <w:szCs w:val="22"/>
          <w:lang w:val="en-US"/>
        </w:rPr>
        <w:t xml:space="preserve">The need for </w:t>
      </w:r>
      <w:r w:rsidRPr="00DF7AFD">
        <w:t>investment</w:t>
      </w:r>
      <w:r>
        <w:rPr>
          <w:rFonts w:eastAsia="Calibri" w:cs="Arial"/>
          <w:szCs w:val="22"/>
          <w:lang w:val="en-US"/>
        </w:rPr>
        <w:t xml:space="preserve"> in people and skills in the context of the digital economy was specifically highlighted</w:t>
      </w:r>
      <w:r w:rsidR="00E91F8F">
        <w:rPr>
          <w:rFonts w:eastAsia="Calibri" w:cs="Arial"/>
          <w:szCs w:val="22"/>
          <w:lang w:val="en-US"/>
        </w:rPr>
        <w:t xml:space="preserve"> as well as</w:t>
      </w:r>
      <w:r>
        <w:rPr>
          <w:rFonts w:eastAsia="Calibri" w:cs="Arial"/>
          <w:szCs w:val="22"/>
          <w:lang w:val="en-US"/>
        </w:rPr>
        <w:t xml:space="preserve"> </w:t>
      </w:r>
      <w:r w:rsidR="00E91F8F">
        <w:rPr>
          <w:rFonts w:eastAsia="Calibri" w:cs="Arial"/>
          <w:szCs w:val="22"/>
          <w:lang w:val="en-US"/>
        </w:rPr>
        <w:t>i</w:t>
      </w:r>
      <w:r>
        <w:rPr>
          <w:rFonts w:eastAsia="Calibri" w:cs="Arial"/>
          <w:szCs w:val="22"/>
          <w:lang w:val="en-US"/>
        </w:rPr>
        <w:t>mproving the effectiveness and efficiency of social protection systems</w:t>
      </w:r>
      <w:r w:rsidR="00E91F8F">
        <w:rPr>
          <w:rFonts w:eastAsia="Calibri" w:cs="Arial"/>
          <w:szCs w:val="22"/>
          <w:lang w:val="en-US"/>
        </w:rPr>
        <w:t>.</w:t>
      </w:r>
      <w:r w:rsidR="00B1521D">
        <w:rPr>
          <w:rFonts w:eastAsia="Calibri" w:cs="Arial"/>
          <w:szCs w:val="22"/>
          <w:lang w:val="en-US"/>
        </w:rPr>
        <w:t xml:space="preserve"> </w:t>
      </w:r>
      <w:r>
        <w:rPr>
          <w:rFonts w:eastAsia="Calibri" w:cs="Arial"/>
          <w:szCs w:val="22"/>
          <w:lang w:val="en-US"/>
        </w:rPr>
        <w:t xml:space="preserve">The role and importance of social partners' involvement was again underlined. </w:t>
      </w:r>
    </w:p>
    <w:p w:rsidR="00290BE6" w:rsidRPr="002F1BA1" w:rsidRDefault="00290BE6" w:rsidP="00290BE6">
      <w:pPr>
        <w:pStyle w:val="Text1"/>
        <w:spacing w:before="200" w:line="360" w:lineRule="auto"/>
        <w:rPr>
          <w:lang w:val="en-US"/>
        </w:rPr>
      </w:pPr>
      <w:r>
        <w:rPr>
          <w:rFonts w:eastAsia="Calibri" w:cs="Arial"/>
          <w:szCs w:val="22"/>
          <w:lang w:val="en-US"/>
        </w:rPr>
        <w:t>Mutual learning and dissemination of best practices was praised for being beneficial to all.</w:t>
      </w:r>
    </w:p>
    <w:p w:rsidR="00290BE6" w:rsidRPr="00DF7AFD" w:rsidRDefault="00290BE6" w:rsidP="00290BE6">
      <w:pPr>
        <w:pStyle w:val="Pointabc1"/>
        <w:spacing w:before="240"/>
        <w:rPr>
          <w:b/>
          <w:bCs/>
        </w:rPr>
      </w:pPr>
      <w:r w:rsidRPr="00DF7AFD">
        <w:rPr>
          <w:b/>
          <w:bCs/>
        </w:rPr>
        <w:t>Priorities for action in the areas of employment and social policies: political guidance in 2015</w:t>
      </w:r>
    </w:p>
    <w:p w:rsidR="00290BE6" w:rsidRPr="00670918" w:rsidRDefault="00290BE6" w:rsidP="00290BE6">
      <w:pPr>
        <w:pStyle w:val="Pointivx2"/>
        <w:rPr>
          <w:iCs/>
        </w:rPr>
      </w:pPr>
      <w:r>
        <w:t>Draft Council conclusions on t</w:t>
      </w:r>
      <w:r w:rsidRPr="00D30A3B">
        <w:t xml:space="preserve">he 2015 Annual Growth Survey and Joint Employment </w:t>
      </w:r>
      <w:r>
        <w:t>r</w:t>
      </w:r>
      <w:r w:rsidRPr="00D30A3B">
        <w:t>eport: political guidance on employment and social policies</w:t>
      </w:r>
    </w:p>
    <w:p w:rsidR="00290BE6" w:rsidRDefault="00290BE6" w:rsidP="00290BE6">
      <w:pPr>
        <w:pStyle w:val="Text3"/>
      </w:pPr>
      <w:r w:rsidRPr="00CC1908">
        <w:t>6147/15 SOC 72 EMPL 33 ECOFIN 99 EDUC 30</w:t>
      </w:r>
    </w:p>
    <w:p w:rsidR="00290BE6" w:rsidRPr="00CC1908" w:rsidRDefault="00290BE6" w:rsidP="00290BE6">
      <w:pPr>
        <w:pStyle w:val="Text4"/>
      </w:pPr>
      <w:r>
        <w:t>+ REV 1 (lv)</w:t>
      </w:r>
    </w:p>
    <w:p w:rsidR="00290BE6" w:rsidRDefault="00290BE6" w:rsidP="00290BE6">
      <w:pPr>
        <w:pStyle w:val="Pointivx2"/>
      </w:pPr>
      <w:r w:rsidRPr="00D30A3B">
        <w:t xml:space="preserve">Draft Joint Employment </w:t>
      </w:r>
      <w:r>
        <w:t>r</w:t>
      </w:r>
      <w:r w:rsidRPr="00D30A3B">
        <w:t>eport</w:t>
      </w:r>
    </w:p>
    <w:p w:rsidR="00290BE6" w:rsidRPr="00CC1908" w:rsidRDefault="00290BE6" w:rsidP="00290BE6">
      <w:pPr>
        <w:pStyle w:val="Text3"/>
      </w:pPr>
      <w:r w:rsidRPr="00CC1908">
        <w:t>6142/15 SOC 68 EMPL 29 ECOFIN 95 EDUC 26 JEUN 11</w:t>
      </w:r>
    </w:p>
    <w:p w:rsidR="00290BE6" w:rsidRDefault="00290BE6" w:rsidP="00290BE6">
      <w:pPr>
        <w:pStyle w:val="Dash2"/>
      </w:pPr>
      <w:r w:rsidRPr="00865790">
        <w:t>Adoption</w:t>
      </w:r>
    </w:p>
    <w:p w:rsidR="00290BE6" w:rsidRPr="00577717" w:rsidRDefault="00290BE6" w:rsidP="00290BE6">
      <w:pPr>
        <w:pStyle w:val="Text2"/>
        <w:spacing w:before="200" w:line="360" w:lineRule="auto"/>
      </w:pPr>
      <w:r w:rsidRPr="00577717">
        <w:rPr>
          <w:u w:val="single"/>
        </w:rPr>
        <w:t>The Council</w:t>
      </w:r>
      <w:r w:rsidRPr="00577717">
        <w:t xml:space="preserve"> adopted the conclusions</w:t>
      </w:r>
      <w:r>
        <w:t xml:space="preserve"> on the 2015 Annual Growth survey and Joint employment report: political guidance on employment and social policies</w:t>
      </w:r>
      <w:r w:rsidRPr="00577717">
        <w:t>. The final version is to be found in doc.</w:t>
      </w:r>
      <w:r>
        <w:t> 7007/15.</w:t>
      </w:r>
    </w:p>
    <w:p w:rsidR="00290BE6" w:rsidRPr="00577717" w:rsidRDefault="00290BE6" w:rsidP="00290BE6">
      <w:pPr>
        <w:pStyle w:val="Text2"/>
        <w:spacing w:before="200" w:line="360" w:lineRule="auto"/>
      </w:pPr>
      <w:r w:rsidRPr="006C3F94">
        <w:t>The Council</w:t>
      </w:r>
      <w:r w:rsidRPr="00577717">
        <w:t xml:space="preserve"> adopted the </w:t>
      </w:r>
      <w:r>
        <w:t>Joint Employment report</w:t>
      </w:r>
      <w:r w:rsidRPr="00577717">
        <w:t>. The final version is to be found in doc.</w:t>
      </w:r>
      <w:r>
        <w:t> 7006/15.</w:t>
      </w:r>
    </w:p>
    <w:p w:rsidR="00290BE6" w:rsidRPr="00DF7AFD" w:rsidRDefault="00290BE6" w:rsidP="00290BE6">
      <w:pPr>
        <w:pStyle w:val="Pointabc1"/>
        <w:pageBreakBefore/>
        <w:spacing w:before="240"/>
        <w:rPr>
          <w:b/>
          <w:bCs/>
        </w:rPr>
      </w:pPr>
      <w:r w:rsidRPr="00DF7AFD">
        <w:rPr>
          <w:b/>
          <w:bCs/>
        </w:rPr>
        <w:t>Social Europe: Aiming for inclusive growth - 2014 Annual report of the SPC on the social situation in the EU</w:t>
      </w:r>
    </w:p>
    <w:p w:rsidR="00290BE6" w:rsidRPr="004A0D9A" w:rsidRDefault="00290BE6" w:rsidP="00290BE6">
      <w:pPr>
        <w:pStyle w:val="Dash2"/>
      </w:pPr>
      <w:r w:rsidRPr="004A0D9A">
        <w:t>Endorsement of key messages</w:t>
      </w:r>
    </w:p>
    <w:p w:rsidR="00290BE6" w:rsidRPr="00CC1908" w:rsidRDefault="00290BE6" w:rsidP="00290BE6">
      <w:pPr>
        <w:pStyle w:val="Text3"/>
      </w:pPr>
      <w:r w:rsidRPr="00CC1908">
        <w:t>6194/15 SOC 78</w:t>
      </w:r>
    </w:p>
    <w:p w:rsidR="00290BE6" w:rsidRPr="00CC1908" w:rsidRDefault="00290BE6" w:rsidP="00290BE6">
      <w:pPr>
        <w:pStyle w:val="Text4"/>
      </w:pPr>
      <w:r w:rsidRPr="00CC1908">
        <w:t>+ ADD 1</w:t>
      </w:r>
    </w:p>
    <w:p w:rsidR="00290BE6" w:rsidRPr="00C446FE" w:rsidRDefault="00290BE6" w:rsidP="00290BE6">
      <w:pPr>
        <w:pStyle w:val="Text2"/>
        <w:spacing w:before="200" w:line="360" w:lineRule="auto"/>
      </w:pPr>
      <w:r w:rsidRPr="00C446FE">
        <w:rPr>
          <w:u w:val="single"/>
        </w:rPr>
        <w:t>The Council</w:t>
      </w:r>
      <w:r w:rsidRPr="00C446FE">
        <w:t xml:space="preserve"> </w:t>
      </w:r>
      <w:r>
        <w:t>endorsed</w:t>
      </w:r>
      <w:r w:rsidRPr="00C446FE">
        <w:t xml:space="preserve"> the </w:t>
      </w:r>
      <w:r>
        <w:t>key messages as set out in</w:t>
      </w:r>
      <w:r w:rsidRPr="00C446FE">
        <w:t xml:space="preserve"> doc.</w:t>
      </w:r>
      <w:r>
        <w:t> </w:t>
      </w:r>
      <w:r w:rsidRPr="00C446FE">
        <w:t>6194/15.</w:t>
      </w:r>
    </w:p>
    <w:p w:rsidR="00290BE6" w:rsidRPr="00290BE6" w:rsidRDefault="00290BE6" w:rsidP="00290BE6">
      <w:pPr>
        <w:pStyle w:val="PointManual"/>
        <w:spacing w:before="600"/>
        <w:rPr>
          <w:b/>
          <w:bCs/>
        </w:rPr>
      </w:pPr>
      <w:r w:rsidRPr="00290BE6">
        <w:rPr>
          <w:b/>
          <w:bCs/>
        </w:rPr>
        <w:t>4.</w:t>
      </w:r>
      <w:r w:rsidRPr="00290BE6">
        <w:rPr>
          <w:b/>
          <w:bCs/>
        </w:rPr>
        <w:tab/>
        <w:t>Financing arrangements and the effectiveness and efficiency of resources allocation: Report jointly prepared by the SPC and the Commission services</w:t>
      </w:r>
    </w:p>
    <w:p w:rsidR="00290BE6" w:rsidRPr="00865790" w:rsidRDefault="00290BE6" w:rsidP="00290BE6">
      <w:pPr>
        <w:pStyle w:val="Dash1"/>
      </w:pPr>
      <w:r w:rsidRPr="00865790">
        <w:t xml:space="preserve">Endorsement of key messages </w:t>
      </w:r>
    </w:p>
    <w:p w:rsidR="00290BE6" w:rsidRDefault="00290BE6" w:rsidP="00290BE6">
      <w:pPr>
        <w:pStyle w:val="Text3"/>
      </w:pPr>
      <w:r>
        <w:t xml:space="preserve">6140/15 SOC 66 EMPL 27 ECOFIN93 SAN 44 </w:t>
      </w:r>
    </w:p>
    <w:p w:rsidR="00290BE6" w:rsidRDefault="00290BE6" w:rsidP="00290BE6">
      <w:pPr>
        <w:pStyle w:val="Text4"/>
      </w:pPr>
      <w:r>
        <w:t>+ COR 1</w:t>
      </w:r>
    </w:p>
    <w:p w:rsidR="00290BE6" w:rsidRPr="003239C1" w:rsidRDefault="00290BE6" w:rsidP="00290BE6">
      <w:pPr>
        <w:pStyle w:val="Text1"/>
        <w:spacing w:before="200" w:line="360" w:lineRule="auto"/>
      </w:pPr>
      <w:r w:rsidRPr="003239C1">
        <w:rPr>
          <w:u w:val="single"/>
        </w:rPr>
        <w:t>The Council</w:t>
      </w:r>
      <w:r w:rsidRPr="003239C1">
        <w:t xml:space="preserve"> </w:t>
      </w:r>
      <w:r w:rsidRPr="006C3F94">
        <w:rPr>
          <w:rFonts w:eastAsia="Calibri" w:cs="Arial"/>
          <w:szCs w:val="22"/>
          <w:lang w:val="en-US"/>
        </w:rPr>
        <w:t>endorsed</w:t>
      </w:r>
      <w:r w:rsidRPr="003239C1">
        <w:t xml:space="preserve"> the key messages as set out in doc.</w:t>
      </w:r>
      <w:r>
        <w:t> </w:t>
      </w:r>
      <w:r w:rsidRPr="003239C1">
        <w:t>6140/15</w:t>
      </w:r>
      <w:r>
        <w:t xml:space="preserve"> + COR 1</w:t>
      </w:r>
      <w:r w:rsidRPr="003239C1">
        <w:t>.</w:t>
      </w:r>
    </w:p>
    <w:p w:rsidR="00290BE6" w:rsidRPr="00290BE6" w:rsidRDefault="00290BE6" w:rsidP="00290BE6">
      <w:pPr>
        <w:pStyle w:val="PointManual"/>
        <w:spacing w:before="600"/>
        <w:rPr>
          <w:b/>
          <w:bCs/>
          <w:i/>
          <w:iCs/>
          <w:lang w:val="en-US"/>
        </w:rPr>
      </w:pPr>
      <w:r w:rsidRPr="00290BE6">
        <w:rPr>
          <w:b/>
          <w:bCs/>
          <w:lang w:val="en-US"/>
        </w:rPr>
        <w:t>5.</w:t>
      </w:r>
      <w:r w:rsidRPr="00290BE6">
        <w:rPr>
          <w:b/>
          <w:bCs/>
          <w:lang w:val="en-US"/>
        </w:rPr>
        <w:tab/>
        <w:t xml:space="preserve">Draft Council conclusions on moving towards more inclusive </w:t>
      </w:r>
      <w:r w:rsidRPr="00290BE6">
        <w:rPr>
          <w:b/>
          <w:bCs/>
        </w:rPr>
        <w:t>labour</w:t>
      </w:r>
      <w:r w:rsidRPr="00290BE6">
        <w:rPr>
          <w:b/>
          <w:bCs/>
          <w:lang w:val="en-US"/>
        </w:rPr>
        <w:t xml:space="preserve"> markets</w:t>
      </w:r>
    </w:p>
    <w:p w:rsidR="00290BE6" w:rsidRPr="00865790" w:rsidRDefault="00290BE6" w:rsidP="00290BE6">
      <w:pPr>
        <w:pStyle w:val="Dash1"/>
      </w:pPr>
      <w:r w:rsidRPr="00865790">
        <w:t xml:space="preserve">Adoption </w:t>
      </w:r>
    </w:p>
    <w:p w:rsidR="00290BE6" w:rsidRDefault="00290BE6" w:rsidP="00290BE6">
      <w:pPr>
        <w:pStyle w:val="Text3"/>
      </w:pPr>
      <w:r w:rsidRPr="00B8280F">
        <w:t>6182/15 SOC 75 EMPL 36 ECOFIN 102 EDUC 32</w:t>
      </w:r>
    </w:p>
    <w:p w:rsidR="00290BE6" w:rsidRPr="00577717" w:rsidRDefault="00290BE6" w:rsidP="00290BE6">
      <w:pPr>
        <w:pStyle w:val="Text1"/>
        <w:spacing w:before="200" w:line="360" w:lineRule="auto"/>
      </w:pPr>
      <w:r w:rsidRPr="00577717">
        <w:rPr>
          <w:u w:val="single"/>
        </w:rPr>
        <w:t>The Council</w:t>
      </w:r>
      <w:r w:rsidRPr="00577717">
        <w:t xml:space="preserve"> </w:t>
      </w:r>
      <w:r w:rsidRPr="006C3F94">
        <w:rPr>
          <w:rFonts w:eastAsia="Calibri" w:cs="Arial"/>
          <w:szCs w:val="22"/>
          <w:lang w:val="en-US"/>
        </w:rPr>
        <w:t>adopted</w:t>
      </w:r>
      <w:r w:rsidRPr="00577717">
        <w:t xml:space="preserve"> the conclusions</w:t>
      </w:r>
      <w:r>
        <w:t xml:space="preserve"> on inclusive labour markets</w:t>
      </w:r>
      <w:r w:rsidRPr="00577717">
        <w:t>. The final version is to be found in doc.</w:t>
      </w:r>
      <w:r>
        <w:t> 7017/15.</w:t>
      </w:r>
    </w:p>
    <w:p w:rsidR="00290BE6" w:rsidRPr="00290BE6" w:rsidRDefault="00290BE6" w:rsidP="00290BE6">
      <w:pPr>
        <w:pStyle w:val="PointManual"/>
        <w:spacing w:before="600"/>
        <w:rPr>
          <w:b/>
          <w:bCs/>
          <w:lang w:val="en-US"/>
        </w:rPr>
      </w:pPr>
      <w:r w:rsidRPr="00290BE6">
        <w:rPr>
          <w:b/>
          <w:bCs/>
          <w:lang w:val="en-US"/>
        </w:rPr>
        <w:t>6.</w:t>
      </w:r>
      <w:r w:rsidRPr="00290BE6">
        <w:rPr>
          <w:b/>
          <w:bCs/>
          <w:lang w:val="en-US"/>
        </w:rPr>
        <w:tab/>
        <w:t>Draft Council conclusions on the EU Strategic Framework on Health and Safety at Work 2014</w:t>
      </w:r>
      <w:r w:rsidRPr="00290BE6">
        <w:rPr>
          <w:b/>
          <w:bCs/>
          <w:lang w:val="en-US"/>
        </w:rPr>
        <w:noBreakHyphen/>
        <w:t>2020: Adapting to new challenges</w:t>
      </w:r>
    </w:p>
    <w:p w:rsidR="00290BE6" w:rsidRPr="00865790" w:rsidRDefault="00290BE6" w:rsidP="00290BE6">
      <w:pPr>
        <w:pStyle w:val="Dash1"/>
      </w:pPr>
      <w:r>
        <w:t xml:space="preserve">Adoption </w:t>
      </w:r>
    </w:p>
    <w:p w:rsidR="00290BE6" w:rsidRDefault="00290BE6" w:rsidP="00290BE6">
      <w:pPr>
        <w:pStyle w:val="Text3"/>
      </w:pPr>
      <w:r>
        <w:t>6535/15 SOC 98 EMPL 46</w:t>
      </w:r>
    </w:p>
    <w:p w:rsidR="00290BE6" w:rsidRDefault="00290BE6" w:rsidP="00290BE6">
      <w:pPr>
        <w:pStyle w:val="Text4"/>
      </w:pPr>
      <w:r>
        <w:t>+ REV 1 (el)</w:t>
      </w:r>
    </w:p>
    <w:p w:rsidR="00290BE6" w:rsidRPr="00577717" w:rsidRDefault="00290BE6" w:rsidP="00290BE6">
      <w:pPr>
        <w:pStyle w:val="Text1"/>
        <w:spacing w:before="200" w:line="360" w:lineRule="auto"/>
      </w:pPr>
      <w:r w:rsidRPr="00577717">
        <w:rPr>
          <w:u w:val="single"/>
        </w:rPr>
        <w:t>The Council</w:t>
      </w:r>
      <w:r w:rsidRPr="00577717">
        <w:t xml:space="preserve"> </w:t>
      </w:r>
      <w:r w:rsidRPr="006C3F94">
        <w:rPr>
          <w:rFonts w:eastAsia="Calibri" w:cs="Arial"/>
          <w:szCs w:val="22"/>
          <w:lang w:val="en-US"/>
        </w:rPr>
        <w:t>adopted</w:t>
      </w:r>
      <w:r w:rsidRPr="00577717">
        <w:t xml:space="preserve"> the conclusions. The final version is to be found in doc.</w:t>
      </w:r>
      <w:r>
        <w:t> 7013/15.</w:t>
      </w:r>
    </w:p>
    <w:p w:rsidR="00FC4670" w:rsidRPr="003F19D2" w:rsidRDefault="00FC4670" w:rsidP="001C1F59">
      <w:pPr>
        <w:pStyle w:val="FinalLine"/>
      </w:pPr>
    </w:p>
    <w:sectPr w:rsidR="00FC4670" w:rsidRPr="003F19D2" w:rsidSect="003F19D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59" w:rsidRDefault="001C1F59" w:rsidP="001C1F59">
      <w:r>
        <w:separator/>
      </w:r>
    </w:p>
  </w:endnote>
  <w:endnote w:type="continuationSeparator" w:id="0">
    <w:p w:rsidR="001C1F59" w:rsidRDefault="001C1F59" w:rsidP="001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D2" w:rsidRPr="003F19D2" w:rsidRDefault="003F19D2" w:rsidP="003F1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F19D2" w:rsidRPr="00D94637" w:rsidTr="003F19D2">
      <w:trPr>
        <w:jc w:val="center"/>
      </w:trPr>
      <w:tc>
        <w:tcPr>
          <w:tcW w:w="5000" w:type="pct"/>
          <w:gridSpan w:val="7"/>
          <w:shd w:val="clear" w:color="auto" w:fill="auto"/>
          <w:tcMar>
            <w:top w:w="57" w:type="dxa"/>
          </w:tcMar>
        </w:tcPr>
        <w:p w:rsidR="003F19D2" w:rsidRPr="00D94637" w:rsidRDefault="003F19D2" w:rsidP="00D94637">
          <w:pPr>
            <w:pStyle w:val="FooterText"/>
            <w:pBdr>
              <w:top w:val="single" w:sz="4" w:space="1" w:color="auto"/>
            </w:pBdr>
            <w:spacing w:before="200"/>
            <w:rPr>
              <w:sz w:val="2"/>
              <w:szCs w:val="2"/>
            </w:rPr>
          </w:pPr>
          <w:bookmarkStart w:id="2" w:name="FOOTER_STANDARD"/>
        </w:p>
      </w:tc>
    </w:tr>
    <w:tr w:rsidR="003F19D2" w:rsidRPr="00B310DC" w:rsidTr="003F19D2">
      <w:trPr>
        <w:jc w:val="center"/>
      </w:trPr>
      <w:tc>
        <w:tcPr>
          <w:tcW w:w="2500" w:type="pct"/>
          <w:gridSpan w:val="2"/>
          <w:shd w:val="clear" w:color="auto" w:fill="auto"/>
          <w:tcMar>
            <w:top w:w="0" w:type="dxa"/>
          </w:tcMar>
        </w:tcPr>
        <w:p w:rsidR="003F19D2" w:rsidRPr="00AD7BF2" w:rsidRDefault="003F19D2" w:rsidP="004F54B2">
          <w:pPr>
            <w:pStyle w:val="FooterText"/>
          </w:pPr>
          <w:r>
            <w:t>7002/15</w:t>
          </w:r>
          <w:r w:rsidRPr="002511D8">
            <w:t xml:space="preserve"> </w:t>
          </w:r>
          <w:r>
            <w:t>ADD 1</w:t>
          </w:r>
        </w:p>
      </w:tc>
      <w:tc>
        <w:tcPr>
          <w:tcW w:w="625" w:type="pct"/>
          <w:shd w:val="clear" w:color="auto" w:fill="auto"/>
          <w:tcMar>
            <w:top w:w="0" w:type="dxa"/>
          </w:tcMar>
        </w:tcPr>
        <w:p w:rsidR="003F19D2" w:rsidRPr="00AD7BF2" w:rsidRDefault="003F19D2" w:rsidP="00D94637">
          <w:pPr>
            <w:pStyle w:val="FooterText"/>
            <w:jc w:val="center"/>
          </w:pPr>
        </w:p>
      </w:tc>
      <w:tc>
        <w:tcPr>
          <w:tcW w:w="1287" w:type="pct"/>
          <w:gridSpan w:val="3"/>
          <w:shd w:val="clear" w:color="auto" w:fill="auto"/>
          <w:tcMar>
            <w:top w:w="0" w:type="dxa"/>
          </w:tcMar>
        </w:tcPr>
        <w:p w:rsidR="003F19D2" w:rsidRPr="002511D8" w:rsidRDefault="003F19D2" w:rsidP="00D94637">
          <w:pPr>
            <w:pStyle w:val="FooterText"/>
            <w:jc w:val="center"/>
          </w:pPr>
        </w:p>
      </w:tc>
      <w:tc>
        <w:tcPr>
          <w:tcW w:w="588" w:type="pct"/>
          <w:shd w:val="clear" w:color="auto" w:fill="auto"/>
          <w:tcMar>
            <w:top w:w="0" w:type="dxa"/>
          </w:tcMar>
        </w:tcPr>
        <w:p w:rsidR="003F19D2" w:rsidRPr="00B310DC" w:rsidRDefault="003F19D2"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3F19D2" w:rsidRPr="00D94637" w:rsidTr="003F19D2">
      <w:trPr>
        <w:jc w:val="center"/>
      </w:trPr>
      <w:tc>
        <w:tcPr>
          <w:tcW w:w="1774" w:type="pct"/>
          <w:shd w:val="clear" w:color="auto" w:fill="auto"/>
        </w:tcPr>
        <w:p w:rsidR="003F19D2" w:rsidRPr="00AD7BF2" w:rsidRDefault="003F19D2" w:rsidP="00D94637">
          <w:pPr>
            <w:pStyle w:val="FooterText"/>
            <w:spacing w:before="40"/>
          </w:pPr>
        </w:p>
      </w:tc>
      <w:tc>
        <w:tcPr>
          <w:tcW w:w="1455" w:type="pct"/>
          <w:gridSpan w:val="3"/>
          <w:shd w:val="clear" w:color="auto" w:fill="auto"/>
        </w:tcPr>
        <w:p w:rsidR="003F19D2" w:rsidRPr="00AD7BF2" w:rsidRDefault="003F19D2" w:rsidP="00D204D6">
          <w:pPr>
            <w:pStyle w:val="FooterText"/>
            <w:spacing w:before="40"/>
            <w:jc w:val="center"/>
          </w:pPr>
          <w:r>
            <w:t>DPG</w:t>
          </w:r>
        </w:p>
      </w:tc>
      <w:tc>
        <w:tcPr>
          <w:tcW w:w="1147" w:type="pct"/>
          <w:shd w:val="clear" w:color="auto" w:fill="auto"/>
        </w:tcPr>
        <w:p w:rsidR="003F19D2" w:rsidRPr="00D94637" w:rsidRDefault="003F19D2" w:rsidP="00D94637">
          <w:pPr>
            <w:pStyle w:val="FooterText"/>
            <w:jc w:val="right"/>
            <w:rPr>
              <w:b/>
              <w:position w:val="-4"/>
              <w:sz w:val="36"/>
            </w:rPr>
          </w:pPr>
        </w:p>
      </w:tc>
      <w:tc>
        <w:tcPr>
          <w:tcW w:w="625" w:type="pct"/>
          <w:gridSpan w:val="2"/>
          <w:shd w:val="clear" w:color="auto" w:fill="auto"/>
        </w:tcPr>
        <w:p w:rsidR="003F19D2" w:rsidRPr="00D94637" w:rsidRDefault="003F19D2" w:rsidP="00D94637">
          <w:pPr>
            <w:pStyle w:val="FooterText"/>
            <w:jc w:val="right"/>
            <w:rPr>
              <w:sz w:val="16"/>
            </w:rPr>
          </w:pPr>
          <w:r>
            <w:rPr>
              <w:b/>
              <w:position w:val="-4"/>
              <w:sz w:val="36"/>
            </w:rPr>
            <w:t>EN</w:t>
          </w:r>
        </w:p>
      </w:tc>
    </w:tr>
    <w:bookmarkEnd w:id="2"/>
  </w:tbl>
  <w:p w:rsidR="001C1F59" w:rsidRPr="003F19D2" w:rsidRDefault="001C1F59" w:rsidP="003F19D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F19D2" w:rsidRPr="00D94637" w:rsidTr="003F19D2">
      <w:trPr>
        <w:jc w:val="center"/>
      </w:trPr>
      <w:tc>
        <w:tcPr>
          <w:tcW w:w="5000" w:type="pct"/>
          <w:gridSpan w:val="7"/>
          <w:shd w:val="clear" w:color="auto" w:fill="auto"/>
          <w:tcMar>
            <w:top w:w="57" w:type="dxa"/>
          </w:tcMar>
        </w:tcPr>
        <w:p w:rsidR="003F19D2" w:rsidRPr="00D94637" w:rsidRDefault="003F19D2" w:rsidP="00D94637">
          <w:pPr>
            <w:pStyle w:val="FooterText"/>
            <w:pBdr>
              <w:top w:val="single" w:sz="4" w:space="1" w:color="auto"/>
            </w:pBdr>
            <w:spacing w:before="200"/>
            <w:rPr>
              <w:sz w:val="2"/>
              <w:szCs w:val="2"/>
            </w:rPr>
          </w:pPr>
        </w:p>
      </w:tc>
    </w:tr>
    <w:tr w:rsidR="003F19D2" w:rsidRPr="00B310DC" w:rsidTr="003F19D2">
      <w:trPr>
        <w:jc w:val="center"/>
      </w:trPr>
      <w:tc>
        <w:tcPr>
          <w:tcW w:w="2500" w:type="pct"/>
          <w:gridSpan w:val="2"/>
          <w:shd w:val="clear" w:color="auto" w:fill="auto"/>
          <w:tcMar>
            <w:top w:w="0" w:type="dxa"/>
          </w:tcMar>
        </w:tcPr>
        <w:p w:rsidR="003F19D2" w:rsidRPr="00AD7BF2" w:rsidRDefault="003F19D2" w:rsidP="004F54B2">
          <w:pPr>
            <w:pStyle w:val="FooterText"/>
          </w:pPr>
          <w:r>
            <w:t>7002/15</w:t>
          </w:r>
          <w:r w:rsidRPr="002511D8">
            <w:t xml:space="preserve"> </w:t>
          </w:r>
          <w:r>
            <w:t>ADD 1</w:t>
          </w:r>
        </w:p>
      </w:tc>
      <w:tc>
        <w:tcPr>
          <w:tcW w:w="625" w:type="pct"/>
          <w:shd w:val="clear" w:color="auto" w:fill="auto"/>
          <w:tcMar>
            <w:top w:w="0" w:type="dxa"/>
          </w:tcMar>
        </w:tcPr>
        <w:p w:rsidR="003F19D2" w:rsidRPr="00AD7BF2" w:rsidRDefault="003F19D2" w:rsidP="00D94637">
          <w:pPr>
            <w:pStyle w:val="FooterText"/>
            <w:jc w:val="center"/>
          </w:pPr>
        </w:p>
      </w:tc>
      <w:tc>
        <w:tcPr>
          <w:tcW w:w="1287" w:type="pct"/>
          <w:gridSpan w:val="3"/>
          <w:shd w:val="clear" w:color="auto" w:fill="auto"/>
          <w:tcMar>
            <w:top w:w="0" w:type="dxa"/>
          </w:tcMar>
        </w:tcPr>
        <w:p w:rsidR="003F19D2" w:rsidRPr="002511D8" w:rsidRDefault="003F19D2" w:rsidP="00D94637">
          <w:pPr>
            <w:pStyle w:val="FooterText"/>
            <w:jc w:val="center"/>
          </w:pPr>
        </w:p>
      </w:tc>
      <w:tc>
        <w:tcPr>
          <w:tcW w:w="588" w:type="pct"/>
          <w:shd w:val="clear" w:color="auto" w:fill="auto"/>
          <w:tcMar>
            <w:top w:w="0" w:type="dxa"/>
          </w:tcMar>
        </w:tcPr>
        <w:p w:rsidR="003F19D2" w:rsidRPr="00B310DC" w:rsidRDefault="003F19D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F19D2" w:rsidRPr="00D94637" w:rsidTr="003F19D2">
      <w:trPr>
        <w:jc w:val="center"/>
      </w:trPr>
      <w:tc>
        <w:tcPr>
          <w:tcW w:w="1774" w:type="pct"/>
          <w:shd w:val="clear" w:color="auto" w:fill="auto"/>
        </w:tcPr>
        <w:p w:rsidR="003F19D2" w:rsidRPr="00AD7BF2" w:rsidRDefault="003F19D2" w:rsidP="00D94637">
          <w:pPr>
            <w:pStyle w:val="FooterText"/>
            <w:spacing w:before="40"/>
          </w:pPr>
        </w:p>
      </w:tc>
      <w:tc>
        <w:tcPr>
          <w:tcW w:w="1455" w:type="pct"/>
          <w:gridSpan w:val="3"/>
          <w:shd w:val="clear" w:color="auto" w:fill="auto"/>
        </w:tcPr>
        <w:p w:rsidR="003F19D2" w:rsidRPr="00AD7BF2" w:rsidRDefault="003F19D2" w:rsidP="00D204D6">
          <w:pPr>
            <w:pStyle w:val="FooterText"/>
            <w:spacing w:before="40"/>
            <w:jc w:val="center"/>
          </w:pPr>
          <w:r>
            <w:t>DPG</w:t>
          </w:r>
        </w:p>
      </w:tc>
      <w:tc>
        <w:tcPr>
          <w:tcW w:w="1147" w:type="pct"/>
          <w:shd w:val="clear" w:color="auto" w:fill="auto"/>
        </w:tcPr>
        <w:p w:rsidR="003F19D2" w:rsidRPr="00D94637" w:rsidRDefault="003F19D2" w:rsidP="00D94637">
          <w:pPr>
            <w:pStyle w:val="FooterText"/>
            <w:jc w:val="right"/>
            <w:rPr>
              <w:b/>
              <w:position w:val="-4"/>
              <w:sz w:val="36"/>
            </w:rPr>
          </w:pPr>
        </w:p>
      </w:tc>
      <w:tc>
        <w:tcPr>
          <w:tcW w:w="625" w:type="pct"/>
          <w:gridSpan w:val="2"/>
          <w:shd w:val="clear" w:color="auto" w:fill="auto"/>
        </w:tcPr>
        <w:p w:rsidR="003F19D2" w:rsidRPr="00D94637" w:rsidRDefault="003F19D2" w:rsidP="00D94637">
          <w:pPr>
            <w:pStyle w:val="FooterText"/>
            <w:jc w:val="right"/>
            <w:rPr>
              <w:sz w:val="16"/>
            </w:rPr>
          </w:pPr>
          <w:r>
            <w:rPr>
              <w:b/>
              <w:position w:val="-4"/>
              <w:sz w:val="36"/>
            </w:rPr>
            <w:t>EN</w:t>
          </w:r>
        </w:p>
      </w:tc>
    </w:tr>
  </w:tbl>
  <w:p w:rsidR="001C1F59" w:rsidRPr="003F19D2" w:rsidRDefault="001C1F59" w:rsidP="003F19D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59" w:rsidRDefault="001C1F59" w:rsidP="001C1F59">
      <w:r>
        <w:separator/>
      </w:r>
    </w:p>
  </w:footnote>
  <w:footnote w:type="continuationSeparator" w:id="0">
    <w:p w:rsidR="001C1F59" w:rsidRDefault="001C1F59" w:rsidP="001C1F59">
      <w:r>
        <w:continuationSeparator/>
      </w:r>
    </w:p>
  </w:footnote>
  <w:footnote w:id="1">
    <w:p w:rsidR="00290BE6" w:rsidRPr="00555D80" w:rsidRDefault="00290BE6" w:rsidP="00290BE6">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D2" w:rsidRPr="003F19D2" w:rsidRDefault="003F19D2" w:rsidP="003F1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D2" w:rsidRPr="003F19D2" w:rsidRDefault="003F19D2" w:rsidP="003F19D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D2" w:rsidRPr="003F19D2" w:rsidRDefault="003F19D2" w:rsidP="003F19D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5f890022-b83d-41bf-a00f-2f0d4be5851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7002&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1&lt;/text&gt;_x000d__x000a_      &lt;text&gt;SOC 162&lt;/text&gt;_x000d__x000a_      &lt;text&gt;EMPL 82&lt;/text&gt;_x000d__x000a_      &lt;text&gt;SAN 63&lt;/text&gt;_x000d__x000a_      &lt;text&gt;CONSOM 4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4th meeting of the Council of the European Union (EMPLOYMENT, SOCIAL POLICY, HEALTH AND CONSUMER AFFAIRS) held in Brussels on 9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4th&amp;lt;/Run&amp;gt;&amp;lt;Run FontFamily=&quot;Times New Roman&quot; xml:space=&quot;preserve&quot;&amp;gt; meeting of the Council of the European Union &amp;lt;/Run&amp;gt;&amp;lt;Run FontFamily=&quot;Times New Roman&quot; FontWeight=&quot;Bold&quot;&amp;gt;(&amp;lt;/Run&amp;gt;&amp;lt;Run FontFamily=&quot;Times New Roman&quot; FontWeight=&quot;Bold&quot;&amp;gt;&amp;lt;Run.TextDecorations&amp;gt;&amp;lt;TextDecoration Location=&quot;Underline&quot; /&amp;gt;&amp;lt;/Run.TextDecorations&amp;gt;EMPLOYMENT, SOCIAL POLICY&amp;lt;/Run&amp;gt;&amp;lt;Run FontFamily=&quot;Times New Roman&quot; FontWeight=&quot;Bold&quot;&amp;gt;, HEALTH AND CONSUMER AFFAIRS)&amp;lt;/Run&amp;gt;&amp;lt;Run FontFamily=&quot;Times New Roman&quot; xml:space=&quot;preserve&quot;&amp;gt; held in Brussels on 9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C1F59"/>
    <w:rsid w:val="00010C1D"/>
    <w:rsid w:val="0009656C"/>
    <w:rsid w:val="00165755"/>
    <w:rsid w:val="00182F2F"/>
    <w:rsid w:val="001834D4"/>
    <w:rsid w:val="001C1F59"/>
    <w:rsid w:val="00252B7C"/>
    <w:rsid w:val="00290BE6"/>
    <w:rsid w:val="002A2AE8"/>
    <w:rsid w:val="003C6E8B"/>
    <w:rsid w:val="003F19D2"/>
    <w:rsid w:val="00447521"/>
    <w:rsid w:val="005157F5"/>
    <w:rsid w:val="0063379B"/>
    <w:rsid w:val="006A38C5"/>
    <w:rsid w:val="006C12EE"/>
    <w:rsid w:val="006C1AD4"/>
    <w:rsid w:val="006E33E2"/>
    <w:rsid w:val="006F4741"/>
    <w:rsid w:val="0075756A"/>
    <w:rsid w:val="00825503"/>
    <w:rsid w:val="00865FDE"/>
    <w:rsid w:val="008826F8"/>
    <w:rsid w:val="008E23D4"/>
    <w:rsid w:val="00A469D7"/>
    <w:rsid w:val="00B05D78"/>
    <w:rsid w:val="00B1521D"/>
    <w:rsid w:val="00BE1373"/>
    <w:rsid w:val="00D451E4"/>
    <w:rsid w:val="00E91F8F"/>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F1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link w:val="Text2Char"/>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link w:val="Dash2Char"/>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C1F59"/>
    <w:pPr>
      <w:spacing w:after="440"/>
      <w:ind w:left="-1134" w:right="-1134"/>
    </w:pPr>
    <w:rPr>
      <w:sz w:val="2"/>
    </w:rPr>
  </w:style>
  <w:style w:type="character" w:customStyle="1" w:styleId="TechnicalBlockChar">
    <w:name w:val="Technical Block Char"/>
    <w:basedOn w:val="DefaultParagraphFont"/>
    <w:link w:val="TechnicalBlock"/>
    <w:rsid w:val="001C1F59"/>
    <w:rPr>
      <w:sz w:val="24"/>
      <w:szCs w:val="24"/>
      <w:lang w:val="en-GB" w:eastAsia="en-US"/>
    </w:rPr>
  </w:style>
  <w:style w:type="character" w:customStyle="1" w:styleId="HeaderCouncilLargeChar">
    <w:name w:val="Header Council Large Char"/>
    <w:basedOn w:val="TechnicalBlockChar"/>
    <w:link w:val="HeaderCouncilLarge"/>
    <w:rsid w:val="001C1F59"/>
    <w:rPr>
      <w:sz w:val="2"/>
      <w:szCs w:val="24"/>
      <w:lang w:val="en-GB" w:eastAsia="en-US"/>
    </w:rPr>
  </w:style>
  <w:style w:type="paragraph" w:customStyle="1" w:styleId="FooterText">
    <w:name w:val="Footer Text"/>
    <w:basedOn w:val="Normal"/>
    <w:rsid w:val="001C1F59"/>
  </w:style>
  <w:style w:type="character" w:customStyle="1" w:styleId="FootnoteTextChar">
    <w:name w:val="Footnote Text Char"/>
    <w:basedOn w:val="DefaultParagraphFont"/>
    <w:link w:val="FootnoteText"/>
    <w:rsid w:val="00290BE6"/>
    <w:rPr>
      <w:sz w:val="24"/>
      <w:lang w:val="en-GB" w:eastAsia="en-US"/>
    </w:rPr>
  </w:style>
  <w:style w:type="character" w:customStyle="1" w:styleId="PointManualChar">
    <w:name w:val="Point Manual Char"/>
    <w:link w:val="PointManual"/>
    <w:locked/>
    <w:rsid w:val="00290BE6"/>
    <w:rPr>
      <w:sz w:val="24"/>
      <w:szCs w:val="24"/>
      <w:lang w:val="en-GB" w:eastAsia="en-US"/>
    </w:rPr>
  </w:style>
  <w:style w:type="character" w:customStyle="1" w:styleId="Text1Char">
    <w:name w:val="Text 1 Char"/>
    <w:link w:val="Text1"/>
    <w:rsid w:val="00290BE6"/>
    <w:rPr>
      <w:sz w:val="24"/>
      <w:szCs w:val="24"/>
      <w:lang w:val="en-GB" w:eastAsia="en-US"/>
    </w:rPr>
  </w:style>
  <w:style w:type="character" w:customStyle="1" w:styleId="Text3Char">
    <w:name w:val="Text 3 Char"/>
    <w:link w:val="Text3"/>
    <w:locked/>
    <w:rsid w:val="00290BE6"/>
    <w:rPr>
      <w:sz w:val="24"/>
      <w:szCs w:val="24"/>
      <w:lang w:val="en-GB" w:eastAsia="en-US"/>
    </w:rPr>
  </w:style>
  <w:style w:type="character" w:customStyle="1" w:styleId="Dash2Char">
    <w:name w:val="Dash 2 Char"/>
    <w:link w:val="Dash2"/>
    <w:rsid w:val="00290BE6"/>
    <w:rPr>
      <w:sz w:val="24"/>
      <w:szCs w:val="24"/>
      <w:lang w:val="en-GB" w:eastAsia="en-US"/>
    </w:rPr>
  </w:style>
  <w:style w:type="character" w:customStyle="1" w:styleId="Text2Char">
    <w:name w:val="Text 2 Char"/>
    <w:link w:val="Text2"/>
    <w:rsid w:val="00290BE6"/>
    <w:rPr>
      <w:sz w:val="24"/>
      <w:szCs w:val="24"/>
      <w:lang w:val="en-GB" w:eastAsia="en-US"/>
    </w:rPr>
  </w:style>
  <w:style w:type="paragraph" w:styleId="BalloonText">
    <w:name w:val="Balloon Text"/>
    <w:basedOn w:val="Normal"/>
    <w:link w:val="BalloonTextChar"/>
    <w:uiPriority w:val="99"/>
    <w:semiHidden/>
    <w:unhideWhenUsed/>
    <w:rsid w:val="00E91F8F"/>
    <w:rPr>
      <w:rFonts w:ascii="Tahoma" w:hAnsi="Tahoma" w:cs="Tahoma"/>
      <w:sz w:val="16"/>
      <w:szCs w:val="16"/>
    </w:rPr>
  </w:style>
  <w:style w:type="character" w:customStyle="1" w:styleId="BalloonTextChar">
    <w:name w:val="Balloon Text Char"/>
    <w:basedOn w:val="DefaultParagraphFont"/>
    <w:link w:val="BalloonText"/>
    <w:uiPriority w:val="99"/>
    <w:semiHidden/>
    <w:rsid w:val="00E91F8F"/>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3F19D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F19D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F19D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F19D2"/>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3F1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9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19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1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link w:val="Text2Char"/>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link w:val="Dash2Char"/>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C1F59"/>
    <w:pPr>
      <w:spacing w:after="440"/>
      <w:ind w:left="-1134" w:right="-1134"/>
    </w:pPr>
    <w:rPr>
      <w:sz w:val="2"/>
    </w:rPr>
  </w:style>
  <w:style w:type="character" w:customStyle="1" w:styleId="TechnicalBlockChar">
    <w:name w:val="Technical Block Char"/>
    <w:basedOn w:val="DefaultParagraphFont"/>
    <w:link w:val="TechnicalBlock"/>
    <w:rsid w:val="001C1F59"/>
    <w:rPr>
      <w:sz w:val="24"/>
      <w:szCs w:val="24"/>
      <w:lang w:val="en-GB" w:eastAsia="en-US"/>
    </w:rPr>
  </w:style>
  <w:style w:type="character" w:customStyle="1" w:styleId="HeaderCouncilLargeChar">
    <w:name w:val="Header Council Large Char"/>
    <w:basedOn w:val="TechnicalBlockChar"/>
    <w:link w:val="HeaderCouncilLarge"/>
    <w:rsid w:val="001C1F59"/>
    <w:rPr>
      <w:sz w:val="2"/>
      <w:szCs w:val="24"/>
      <w:lang w:val="en-GB" w:eastAsia="en-US"/>
    </w:rPr>
  </w:style>
  <w:style w:type="paragraph" w:customStyle="1" w:styleId="FooterText">
    <w:name w:val="Footer Text"/>
    <w:basedOn w:val="Normal"/>
    <w:rsid w:val="001C1F59"/>
  </w:style>
  <w:style w:type="character" w:customStyle="1" w:styleId="FootnoteTextChar">
    <w:name w:val="Footnote Text Char"/>
    <w:basedOn w:val="DefaultParagraphFont"/>
    <w:link w:val="FootnoteText"/>
    <w:rsid w:val="00290BE6"/>
    <w:rPr>
      <w:sz w:val="24"/>
      <w:lang w:val="en-GB" w:eastAsia="en-US"/>
    </w:rPr>
  </w:style>
  <w:style w:type="character" w:customStyle="1" w:styleId="PointManualChar">
    <w:name w:val="Point Manual Char"/>
    <w:link w:val="PointManual"/>
    <w:locked/>
    <w:rsid w:val="00290BE6"/>
    <w:rPr>
      <w:sz w:val="24"/>
      <w:szCs w:val="24"/>
      <w:lang w:val="en-GB" w:eastAsia="en-US"/>
    </w:rPr>
  </w:style>
  <w:style w:type="character" w:customStyle="1" w:styleId="Text1Char">
    <w:name w:val="Text 1 Char"/>
    <w:link w:val="Text1"/>
    <w:rsid w:val="00290BE6"/>
    <w:rPr>
      <w:sz w:val="24"/>
      <w:szCs w:val="24"/>
      <w:lang w:val="en-GB" w:eastAsia="en-US"/>
    </w:rPr>
  </w:style>
  <w:style w:type="character" w:customStyle="1" w:styleId="Text3Char">
    <w:name w:val="Text 3 Char"/>
    <w:link w:val="Text3"/>
    <w:locked/>
    <w:rsid w:val="00290BE6"/>
    <w:rPr>
      <w:sz w:val="24"/>
      <w:szCs w:val="24"/>
      <w:lang w:val="en-GB" w:eastAsia="en-US"/>
    </w:rPr>
  </w:style>
  <w:style w:type="character" w:customStyle="1" w:styleId="Dash2Char">
    <w:name w:val="Dash 2 Char"/>
    <w:link w:val="Dash2"/>
    <w:rsid w:val="00290BE6"/>
    <w:rPr>
      <w:sz w:val="24"/>
      <w:szCs w:val="24"/>
      <w:lang w:val="en-GB" w:eastAsia="en-US"/>
    </w:rPr>
  </w:style>
  <w:style w:type="character" w:customStyle="1" w:styleId="Text2Char">
    <w:name w:val="Text 2 Char"/>
    <w:link w:val="Text2"/>
    <w:rsid w:val="00290BE6"/>
    <w:rPr>
      <w:sz w:val="24"/>
      <w:szCs w:val="24"/>
      <w:lang w:val="en-GB" w:eastAsia="en-US"/>
    </w:rPr>
  </w:style>
  <w:style w:type="paragraph" w:styleId="BalloonText">
    <w:name w:val="Balloon Text"/>
    <w:basedOn w:val="Normal"/>
    <w:link w:val="BalloonTextChar"/>
    <w:uiPriority w:val="99"/>
    <w:semiHidden/>
    <w:unhideWhenUsed/>
    <w:rsid w:val="00E91F8F"/>
    <w:rPr>
      <w:rFonts w:ascii="Tahoma" w:hAnsi="Tahoma" w:cs="Tahoma"/>
      <w:sz w:val="16"/>
      <w:szCs w:val="16"/>
    </w:rPr>
  </w:style>
  <w:style w:type="character" w:customStyle="1" w:styleId="BalloonTextChar">
    <w:name w:val="Balloon Text Char"/>
    <w:basedOn w:val="DefaultParagraphFont"/>
    <w:link w:val="BalloonText"/>
    <w:uiPriority w:val="99"/>
    <w:semiHidden/>
    <w:rsid w:val="00E91F8F"/>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3F19D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3F19D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3F19D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3F19D2"/>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578</Words>
  <Characters>3011</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2</cp:revision>
  <cp:lastPrinted>2015-03-27T10:59:00Z</cp:lastPrinted>
  <dcterms:created xsi:type="dcterms:W3CDTF">2015-03-27T10:59:00Z</dcterms:created>
  <dcterms:modified xsi:type="dcterms:W3CDTF">2015-03-27T10:59:00Z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