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96" w:rsidRPr="00CC335A" w:rsidRDefault="0005323B" w:rsidP="00CC335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7f721ad-6136-41e4-9d6a-5e32c44d281a" style="width:568.5pt;height:285.75pt">
            <v:imagedata r:id="rId8" o:title=""/>
          </v:shape>
        </w:pict>
      </w:r>
      <w:bookmarkEnd w:id="0"/>
    </w:p>
    <w:p w:rsidR="00D07CC1" w:rsidRPr="00E419C4" w:rsidRDefault="00D07CC1" w:rsidP="00D07CC1">
      <w:pPr>
        <w:pStyle w:val="HeadingCentered"/>
        <w:pageBreakBefore/>
        <w:spacing w:before="1320" w:after="600"/>
      </w:pPr>
      <w:r w:rsidRPr="00E419C4">
        <w:lastRenderedPageBreak/>
        <w:t>POINTS EN DÉLIBÉRATION PUBLIQUE</w:t>
      </w:r>
      <w:r w:rsidRPr="00E419C4">
        <w:rPr>
          <w:rStyle w:val="FootnoteReference"/>
        </w:rPr>
        <w:footnoteReference w:id="1"/>
      </w:r>
    </w:p>
    <w:p w:rsidR="00D07CC1" w:rsidRPr="00E419C4" w:rsidRDefault="00D07CC1" w:rsidP="00D07CC1">
      <w:pPr>
        <w:pStyle w:val="NormalRight"/>
        <w:spacing w:before="840" w:after="240"/>
        <w:rPr>
          <w:b/>
        </w:rPr>
      </w:pPr>
      <w:r w:rsidRPr="00E419C4">
        <w:rPr>
          <w:b/>
        </w:rPr>
        <w:t>Page</w:t>
      </w:r>
    </w:p>
    <w:p w:rsidR="00D07CC1" w:rsidRPr="00E419C4" w:rsidRDefault="00D07CC1" w:rsidP="00D07CC1">
      <w:pPr>
        <w:spacing w:before="360"/>
        <w:rPr>
          <w:b/>
          <w:bCs/>
        </w:rPr>
      </w:pPr>
      <w:r w:rsidRPr="00E419C4">
        <w:rPr>
          <w:b/>
        </w:rPr>
        <w:t>DÉLIBÉRATIONS LÉGISLATIVES</w:t>
      </w:r>
    </w:p>
    <w:p w:rsidR="00D07CC1" w:rsidRPr="00E419C4" w:rsidRDefault="00D07CC1" w:rsidP="00D07CC1">
      <w:pPr>
        <w:spacing w:before="240"/>
        <w:rPr>
          <w:bCs/>
        </w:rPr>
      </w:pPr>
      <w:r w:rsidRPr="00E419C4">
        <w:rPr>
          <w:u w:val="single"/>
        </w:rPr>
        <w:t>POINTS "B"</w:t>
      </w:r>
      <w:r w:rsidRPr="00E419C4">
        <w:t xml:space="preserve"> (doc. 6824/15 OJ/CONS 12 ECOFIN 185)</w:t>
      </w:r>
    </w:p>
    <w:p w:rsidR="00D07CC1" w:rsidRPr="00E419C4" w:rsidRDefault="00D07CC1" w:rsidP="00D07CC1">
      <w:pPr>
        <w:pStyle w:val="PointManual"/>
        <w:tabs>
          <w:tab w:val="right" w:leader="dot" w:pos="9639"/>
        </w:tabs>
      </w:pPr>
      <w:r w:rsidRPr="00E419C4">
        <w:t>2.</w:t>
      </w:r>
      <w:r w:rsidRPr="00E419C4">
        <w:tab/>
        <w:t>Plan d'investissement pour l'Europe</w:t>
      </w:r>
      <w:r w:rsidRPr="00E419C4">
        <w:tab/>
        <w:t>3</w:t>
      </w:r>
    </w:p>
    <w:p w:rsidR="00D07CC1" w:rsidRPr="00E419C4" w:rsidRDefault="00D07CC1" w:rsidP="00D07CC1">
      <w:pPr>
        <w:pStyle w:val="PointManual"/>
        <w:tabs>
          <w:tab w:val="right" w:leader="dot" w:pos="9639"/>
        </w:tabs>
      </w:pPr>
      <w:r w:rsidRPr="00E419C4">
        <w:t>3.</w:t>
      </w:r>
      <w:r w:rsidRPr="00E419C4">
        <w:tab/>
        <w:t>Divers</w:t>
      </w:r>
      <w:r w:rsidRPr="00E419C4">
        <w:tab/>
        <w:t>3</w:t>
      </w:r>
    </w:p>
    <w:p w:rsidR="00D07CC1" w:rsidRPr="00E419C4" w:rsidRDefault="00D07CC1" w:rsidP="00D07CC1">
      <w:pPr>
        <w:pStyle w:val="NormalCentered"/>
        <w:spacing w:before="600"/>
      </w:pPr>
      <w:r w:rsidRPr="00E419C4">
        <w:t>*</w:t>
      </w:r>
    </w:p>
    <w:p w:rsidR="00D07CC1" w:rsidRPr="00E419C4" w:rsidRDefault="00D07CC1" w:rsidP="00D07CC1">
      <w:pPr>
        <w:pStyle w:val="NormalCentered"/>
        <w:spacing w:before="120"/>
      </w:pPr>
      <w:r w:rsidRPr="00E419C4">
        <w:t>*</w:t>
      </w:r>
      <w:r w:rsidRPr="00E419C4">
        <w:tab/>
        <w:t>*</w:t>
      </w:r>
    </w:p>
    <w:p w:rsidR="00D07CC1" w:rsidRPr="00E419C4" w:rsidRDefault="00D07CC1" w:rsidP="00D07CC1">
      <w:pPr>
        <w:spacing w:before="400"/>
        <w:rPr>
          <w:b/>
          <w:bCs/>
          <w:u w:val="single"/>
        </w:rPr>
      </w:pPr>
      <w:r w:rsidRPr="00E419C4">
        <w:br w:type="page"/>
      </w:r>
      <w:r w:rsidRPr="00E419C4">
        <w:rPr>
          <w:b/>
          <w:u w:val="single"/>
        </w:rPr>
        <w:t>DÉLIBÉRATIONS LÉGISLATIVES</w:t>
      </w:r>
    </w:p>
    <w:p w:rsidR="00D07CC1" w:rsidRPr="00E419C4" w:rsidRDefault="00D07CC1" w:rsidP="00D07CC1">
      <w:pPr>
        <w:rPr>
          <w:b/>
          <w:bCs/>
          <w:i/>
          <w:iCs/>
        </w:rPr>
      </w:pPr>
      <w:r w:rsidRPr="00E419C4">
        <w:rPr>
          <w:b/>
          <w:i/>
        </w:rPr>
        <w:t>(Délibération publique conformément à l'article 16, paragraphe 8, du traité sur l'Union européenne)</w:t>
      </w:r>
    </w:p>
    <w:p w:rsidR="00D07CC1" w:rsidRPr="00E419C4" w:rsidRDefault="00D07CC1" w:rsidP="00D07CC1">
      <w:pPr>
        <w:pStyle w:val="PointManual"/>
        <w:spacing w:before="240"/>
        <w:rPr>
          <w:b/>
          <w:bCs/>
        </w:rPr>
      </w:pPr>
      <w:r w:rsidRPr="00E419C4">
        <w:rPr>
          <w:b/>
        </w:rPr>
        <w:t>2.</w:t>
      </w:r>
      <w:r w:rsidRPr="00E419C4">
        <w:tab/>
      </w:r>
      <w:r w:rsidRPr="00E419C4">
        <w:rPr>
          <w:b/>
        </w:rPr>
        <w:t>Plan d'investissement pour l'Europe</w:t>
      </w:r>
    </w:p>
    <w:p w:rsidR="00D07CC1" w:rsidRPr="00E419C4" w:rsidRDefault="00D07CC1" w:rsidP="003F4E2E">
      <w:pPr>
        <w:pStyle w:val="Dash1"/>
        <w:rPr>
          <w:b/>
          <w:bCs/>
        </w:rPr>
      </w:pPr>
      <w:r w:rsidRPr="00E419C4">
        <w:rPr>
          <w:b/>
        </w:rPr>
        <w:t>Proposition de règlement du Parlement européen et du Conseil sur le Fonds européen pour les investissements stratégiques et modifiant les règlements (UE) n°</w:t>
      </w:r>
      <w:r w:rsidR="003F4E2E">
        <w:rPr>
          <w:b/>
        </w:rPr>
        <w:t> </w:t>
      </w:r>
      <w:r w:rsidRPr="00E419C4">
        <w:rPr>
          <w:b/>
        </w:rPr>
        <w:t>1291/2013 et (UE) n° 1316/2013 [Première lecture]</w:t>
      </w:r>
    </w:p>
    <w:p w:rsidR="00D07CC1" w:rsidRPr="00E419C4" w:rsidRDefault="00D07CC1" w:rsidP="00D07CC1">
      <w:pPr>
        <w:pStyle w:val="Dash2"/>
      </w:pPr>
      <w:r w:rsidRPr="00E419C4">
        <w:t>Orientation générale</w:t>
      </w:r>
    </w:p>
    <w:p w:rsidR="00D07CC1" w:rsidRPr="00E419C4" w:rsidRDefault="00D07CC1" w:rsidP="00D07CC1">
      <w:pPr>
        <w:pStyle w:val="Text3"/>
      </w:pPr>
      <w:r w:rsidRPr="00E419C4">
        <w:t>doc. 6831/15 ECOFIN 186 CODEC 293 POLGEN 36 COMPET 109</w:t>
      </w:r>
    </w:p>
    <w:p w:rsidR="00D07CC1" w:rsidRPr="00E419C4" w:rsidRDefault="00D07CC1" w:rsidP="00D07CC1">
      <w:pPr>
        <w:pStyle w:val="Text5"/>
      </w:pPr>
      <w:r w:rsidRPr="00E419C4">
        <w:t>RECH 75 ENER 89 TRANS 76 ENV 152 EDUC 77</w:t>
      </w:r>
    </w:p>
    <w:p w:rsidR="00D07CC1" w:rsidRPr="00E419C4" w:rsidRDefault="00D07CC1" w:rsidP="00D07CC1">
      <w:pPr>
        <w:pStyle w:val="Text5"/>
      </w:pPr>
      <w:r w:rsidRPr="00E419C4">
        <w:t>SOC 158 EMPL 79 EF 44 AGRI 102 TELECOM 61</w:t>
      </w:r>
    </w:p>
    <w:p w:rsidR="00D07CC1" w:rsidRPr="00E419C4" w:rsidRDefault="00D07CC1" w:rsidP="00D07CC1">
      <w:pPr>
        <w:pStyle w:val="Text1"/>
        <w:spacing w:before="240" w:line="360" w:lineRule="auto"/>
      </w:pPr>
      <w:r w:rsidRPr="00E419C4">
        <w:rPr>
          <w:u w:val="single"/>
        </w:rPr>
        <w:t>Le Conseil</w:t>
      </w:r>
      <w:r w:rsidRPr="00E419C4">
        <w:t xml:space="preserve"> a arrêté une orientation générale, dont le texte figure dans le document 6831/15. </w:t>
      </w:r>
      <w:r w:rsidRPr="00E419C4">
        <w:rPr>
          <w:u w:val="single"/>
        </w:rPr>
        <w:t>Les délégations bulgare, tchèque, croate, hongroise, polonaise et roumaine</w:t>
      </w:r>
      <w:r w:rsidRPr="00E419C4">
        <w:t xml:space="preserve"> ont fait une déclaration commune, qui figure ci-après.</w:t>
      </w:r>
    </w:p>
    <w:p w:rsidR="00D07CC1" w:rsidRPr="00E419C4" w:rsidRDefault="00D07CC1" w:rsidP="00D07CC1">
      <w:pPr>
        <w:pStyle w:val="Text1"/>
        <w:spacing w:before="240"/>
        <w:rPr>
          <w:b/>
          <w:bCs/>
          <w:u w:val="single"/>
        </w:rPr>
      </w:pPr>
      <w:r w:rsidRPr="00E419C4">
        <w:rPr>
          <w:b/>
          <w:u w:val="single"/>
        </w:rPr>
        <w:t>Déclaration de la Hongrie, de la Pologne, de la Croatie, de la Bulgarie, de la Roumanie et de la République tchèque</w:t>
      </w:r>
    </w:p>
    <w:p w:rsidR="00D07CC1" w:rsidRPr="00E419C4" w:rsidRDefault="00D07CC1" w:rsidP="003F4E2E">
      <w:pPr>
        <w:pStyle w:val="Text1"/>
        <w:spacing w:before="200"/>
      </w:pPr>
      <w:r w:rsidRPr="00E419C4">
        <w:t>"Nous sommes convaincus que la décentralisation de la plateforme européenne de conseil en</w:t>
      </w:r>
      <w:r w:rsidR="003F4E2E">
        <w:t> </w:t>
      </w:r>
      <w:r w:rsidRPr="00E419C4">
        <w:t>investissement (EIAH) est un facteur de réussite déterminant du plan d'investissement et de</w:t>
      </w:r>
      <w:r w:rsidR="003F4E2E">
        <w:t> </w:t>
      </w:r>
      <w:r w:rsidRPr="00E419C4">
        <w:t>l'objectif visant à mobiliser des investissements privés à l'intérieur de l'Union européenne. Il est pour nous essentiel d'apporter une assistance de grande qualité aux promoteurs de projets pour ce qui est de recenser, de préparer, de concevoir, de structurer et de financer leurs projets. C'est pourquoi nous demandons à la Commission européenne et à la Banque européenne d'investissement, lorsqu'elles élaboreront l'accord EIAH prévu dans le règlement, d'examiner toutes les solutions qui permettraient d'établir si possible les capacités d'assistance technique de l'EIAH de manière décentralisée, y compris en améliorant les moyens d'assistance technique décentralisés de la banque qui existent déjà, et de tenir compte de ces solutions. Nous demandons par ailleurs à la Banque européenne d'investissement de tenir compte des différences entre les États membres et les régions lors de la mise en œuvre du plan d'investissement."</w:t>
      </w:r>
    </w:p>
    <w:p w:rsidR="00D07CC1" w:rsidRPr="00E419C4" w:rsidRDefault="00D07CC1" w:rsidP="00D07CC1">
      <w:pPr>
        <w:pStyle w:val="PointManual"/>
        <w:spacing w:before="840"/>
        <w:rPr>
          <w:b/>
          <w:bCs/>
        </w:rPr>
      </w:pPr>
      <w:r w:rsidRPr="00E419C4">
        <w:rPr>
          <w:b/>
        </w:rPr>
        <w:t>3.</w:t>
      </w:r>
      <w:r w:rsidRPr="00E419C4">
        <w:tab/>
      </w:r>
      <w:r w:rsidRPr="00E419C4">
        <w:rPr>
          <w:b/>
        </w:rPr>
        <w:t>Divers</w:t>
      </w:r>
    </w:p>
    <w:p w:rsidR="00D07CC1" w:rsidRPr="00E419C4" w:rsidRDefault="00D07CC1" w:rsidP="00D07CC1">
      <w:pPr>
        <w:pStyle w:val="Dash1"/>
        <w:spacing w:before="200"/>
        <w:rPr>
          <w:b/>
          <w:bCs/>
        </w:rPr>
      </w:pPr>
      <w:r w:rsidRPr="00E419C4">
        <w:rPr>
          <w:b/>
        </w:rPr>
        <w:t>Propositions législatives en cours d'examen</w:t>
      </w:r>
    </w:p>
    <w:p w:rsidR="00D07CC1" w:rsidRPr="00E419C4" w:rsidRDefault="00D07CC1" w:rsidP="00D07CC1">
      <w:pPr>
        <w:pStyle w:val="DashEqual2"/>
      </w:pPr>
      <w:r w:rsidRPr="00E419C4">
        <w:t>Informations communiquées par la présidence</w:t>
      </w:r>
    </w:p>
    <w:p w:rsidR="00775596" w:rsidRPr="00E419C4" w:rsidRDefault="00D07CC1" w:rsidP="00D07CC1">
      <w:pPr>
        <w:pStyle w:val="Text2"/>
        <w:spacing w:before="240" w:line="360" w:lineRule="auto"/>
      </w:pPr>
      <w:r w:rsidRPr="00E419C4">
        <w:rPr>
          <w:u w:val="single"/>
        </w:rPr>
        <w:t>Le Conseil</w:t>
      </w:r>
      <w:r w:rsidRPr="00E419C4">
        <w:t xml:space="preserve"> a pris note de l'état d'avancement des travaux relatifs aux dossiers législatifs concernant les services financiers.</w:t>
      </w:r>
    </w:p>
    <w:p w:rsidR="00FC4670" w:rsidRPr="00101057" w:rsidRDefault="00FC4670" w:rsidP="00775596">
      <w:pPr>
        <w:pStyle w:val="FinalLine"/>
      </w:pPr>
    </w:p>
    <w:sectPr w:rsidR="00FC4670" w:rsidRPr="00101057" w:rsidSect="0005323B">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96" w:rsidRDefault="00775596" w:rsidP="00775596">
      <w:r>
        <w:separator/>
      </w:r>
    </w:p>
  </w:endnote>
  <w:endnote w:type="continuationSeparator" w:id="0">
    <w:p w:rsidR="00775596" w:rsidRDefault="00775596" w:rsidP="0077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3B" w:rsidRPr="0005323B" w:rsidRDefault="0005323B" w:rsidP="00053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5323B" w:rsidRPr="00D94637" w:rsidTr="0005323B">
      <w:trPr>
        <w:jc w:val="center"/>
      </w:trPr>
      <w:tc>
        <w:tcPr>
          <w:tcW w:w="5000" w:type="pct"/>
          <w:gridSpan w:val="7"/>
          <w:shd w:val="clear" w:color="auto" w:fill="auto"/>
          <w:tcMar>
            <w:top w:w="57" w:type="dxa"/>
          </w:tcMar>
        </w:tcPr>
        <w:p w:rsidR="0005323B" w:rsidRPr="00D94637" w:rsidRDefault="0005323B" w:rsidP="00D94637">
          <w:pPr>
            <w:pStyle w:val="FooterText"/>
            <w:pBdr>
              <w:top w:val="single" w:sz="4" w:space="1" w:color="auto"/>
            </w:pBdr>
            <w:spacing w:before="200"/>
            <w:rPr>
              <w:sz w:val="2"/>
              <w:szCs w:val="2"/>
            </w:rPr>
          </w:pPr>
          <w:bookmarkStart w:id="2" w:name="FOOTER_STANDARD"/>
        </w:p>
      </w:tc>
    </w:tr>
    <w:tr w:rsidR="0005323B" w:rsidRPr="00B310DC" w:rsidTr="0005323B">
      <w:trPr>
        <w:jc w:val="center"/>
      </w:trPr>
      <w:tc>
        <w:tcPr>
          <w:tcW w:w="2500" w:type="pct"/>
          <w:gridSpan w:val="2"/>
          <w:shd w:val="clear" w:color="auto" w:fill="auto"/>
          <w:tcMar>
            <w:top w:w="0" w:type="dxa"/>
          </w:tcMar>
        </w:tcPr>
        <w:p w:rsidR="0005323B" w:rsidRPr="00AD7BF2" w:rsidRDefault="0005323B" w:rsidP="004F54B2">
          <w:pPr>
            <w:pStyle w:val="FooterText"/>
          </w:pPr>
          <w:r>
            <w:t>7060/15</w:t>
          </w:r>
          <w:r w:rsidRPr="002511D8">
            <w:t xml:space="preserve"> </w:t>
          </w:r>
          <w:r>
            <w:t>ADD 1</w:t>
          </w:r>
        </w:p>
      </w:tc>
      <w:tc>
        <w:tcPr>
          <w:tcW w:w="625" w:type="pct"/>
          <w:shd w:val="clear" w:color="auto" w:fill="auto"/>
          <w:tcMar>
            <w:top w:w="0" w:type="dxa"/>
          </w:tcMar>
        </w:tcPr>
        <w:p w:rsidR="0005323B" w:rsidRPr="00AD7BF2" w:rsidRDefault="0005323B" w:rsidP="00D94637">
          <w:pPr>
            <w:pStyle w:val="FooterText"/>
            <w:jc w:val="center"/>
          </w:pPr>
        </w:p>
      </w:tc>
      <w:tc>
        <w:tcPr>
          <w:tcW w:w="1287" w:type="pct"/>
          <w:gridSpan w:val="3"/>
          <w:shd w:val="clear" w:color="auto" w:fill="auto"/>
          <w:tcMar>
            <w:top w:w="0" w:type="dxa"/>
          </w:tcMar>
        </w:tcPr>
        <w:p w:rsidR="0005323B" w:rsidRPr="002511D8" w:rsidRDefault="0005323B" w:rsidP="00D94637">
          <w:pPr>
            <w:pStyle w:val="FooterText"/>
            <w:jc w:val="center"/>
          </w:pPr>
        </w:p>
      </w:tc>
      <w:tc>
        <w:tcPr>
          <w:tcW w:w="588" w:type="pct"/>
          <w:shd w:val="clear" w:color="auto" w:fill="auto"/>
          <w:tcMar>
            <w:top w:w="0" w:type="dxa"/>
          </w:tcMar>
        </w:tcPr>
        <w:p w:rsidR="0005323B" w:rsidRPr="00B310DC" w:rsidRDefault="0005323B"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5323B" w:rsidRPr="00D94637" w:rsidTr="0005323B">
      <w:trPr>
        <w:jc w:val="center"/>
      </w:trPr>
      <w:tc>
        <w:tcPr>
          <w:tcW w:w="1774" w:type="pct"/>
          <w:shd w:val="clear" w:color="auto" w:fill="auto"/>
        </w:tcPr>
        <w:p w:rsidR="0005323B" w:rsidRPr="00AD7BF2" w:rsidRDefault="0005323B" w:rsidP="00D94637">
          <w:pPr>
            <w:pStyle w:val="FooterText"/>
            <w:spacing w:before="40"/>
          </w:pPr>
        </w:p>
      </w:tc>
      <w:tc>
        <w:tcPr>
          <w:tcW w:w="1455" w:type="pct"/>
          <w:gridSpan w:val="3"/>
          <w:shd w:val="clear" w:color="auto" w:fill="auto"/>
        </w:tcPr>
        <w:p w:rsidR="0005323B" w:rsidRPr="00AD7BF2" w:rsidRDefault="0005323B" w:rsidP="00D204D6">
          <w:pPr>
            <w:pStyle w:val="FooterText"/>
            <w:spacing w:before="40"/>
            <w:jc w:val="center"/>
          </w:pPr>
          <w:r>
            <w:t>DPG</w:t>
          </w:r>
        </w:p>
      </w:tc>
      <w:tc>
        <w:tcPr>
          <w:tcW w:w="1147" w:type="pct"/>
          <w:shd w:val="clear" w:color="auto" w:fill="auto"/>
        </w:tcPr>
        <w:p w:rsidR="0005323B" w:rsidRPr="00D94637" w:rsidRDefault="0005323B" w:rsidP="00D94637">
          <w:pPr>
            <w:pStyle w:val="FooterText"/>
            <w:jc w:val="right"/>
            <w:rPr>
              <w:b/>
              <w:position w:val="-4"/>
              <w:sz w:val="36"/>
            </w:rPr>
          </w:pPr>
        </w:p>
      </w:tc>
      <w:tc>
        <w:tcPr>
          <w:tcW w:w="625" w:type="pct"/>
          <w:gridSpan w:val="2"/>
          <w:shd w:val="clear" w:color="auto" w:fill="auto"/>
        </w:tcPr>
        <w:p w:rsidR="0005323B" w:rsidRPr="00D94637" w:rsidRDefault="0005323B" w:rsidP="00D94637">
          <w:pPr>
            <w:pStyle w:val="FooterText"/>
            <w:jc w:val="right"/>
            <w:rPr>
              <w:sz w:val="16"/>
            </w:rPr>
          </w:pPr>
          <w:r>
            <w:rPr>
              <w:b/>
              <w:position w:val="-4"/>
              <w:sz w:val="36"/>
            </w:rPr>
            <w:t>FR</w:t>
          </w:r>
        </w:p>
      </w:tc>
    </w:tr>
    <w:bookmarkEnd w:id="2"/>
  </w:tbl>
  <w:p w:rsidR="00775596" w:rsidRPr="0005323B" w:rsidRDefault="00775596" w:rsidP="0005323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5323B" w:rsidRPr="00D94637" w:rsidTr="0005323B">
      <w:trPr>
        <w:jc w:val="center"/>
      </w:trPr>
      <w:tc>
        <w:tcPr>
          <w:tcW w:w="5000" w:type="pct"/>
          <w:gridSpan w:val="7"/>
          <w:shd w:val="clear" w:color="auto" w:fill="auto"/>
          <w:tcMar>
            <w:top w:w="57" w:type="dxa"/>
          </w:tcMar>
        </w:tcPr>
        <w:p w:rsidR="0005323B" w:rsidRPr="00D94637" w:rsidRDefault="0005323B" w:rsidP="00D94637">
          <w:pPr>
            <w:pStyle w:val="FooterText"/>
            <w:pBdr>
              <w:top w:val="single" w:sz="4" w:space="1" w:color="auto"/>
            </w:pBdr>
            <w:spacing w:before="200"/>
            <w:rPr>
              <w:sz w:val="2"/>
              <w:szCs w:val="2"/>
            </w:rPr>
          </w:pPr>
        </w:p>
      </w:tc>
    </w:tr>
    <w:tr w:rsidR="0005323B" w:rsidRPr="00B310DC" w:rsidTr="0005323B">
      <w:trPr>
        <w:jc w:val="center"/>
      </w:trPr>
      <w:tc>
        <w:tcPr>
          <w:tcW w:w="2500" w:type="pct"/>
          <w:gridSpan w:val="2"/>
          <w:shd w:val="clear" w:color="auto" w:fill="auto"/>
          <w:tcMar>
            <w:top w:w="0" w:type="dxa"/>
          </w:tcMar>
        </w:tcPr>
        <w:p w:rsidR="0005323B" w:rsidRPr="00AD7BF2" w:rsidRDefault="0005323B" w:rsidP="004F54B2">
          <w:pPr>
            <w:pStyle w:val="FooterText"/>
          </w:pPr>
          <w:r>
            <w:t>7060/15</w:t>
          </w:r>
          <w:r w:rsidRPr="002511D8">
            <w:t xml:space="preserve"> </w:t>
          </w:r>
          <w:r>
            <w:t>ADD 1</w:t>
          </w:r>
        </w:p>
      </w:tc>
      <w:tc>
        <w:tcPr>
          <w:tcW w:w="625" w:type="pct"/>
          <w:shd w:val="clear" w:color="auto" w:fill="auto"/>
          <w:tcMar>
            <w:top w:w="0" w:type="dxa"/>
          </w:tcMar>
        </w:tcPr>
        <w:p w:rsidR="0005323B" w:rsidRPr="00AD7BF2" w:rsidRDefault="0005323B" w:rsidP="00D94637">
          <w:pPr>
            <w:pStyle w:val="FooterText"/>
            <w:jc w:val="center"/>
          </w:pPr>
        </w:p>
      </w:tc>
      <w:tc>
        <w:tcPr>
          <w:tcW w:w="1287" w:type="pct"/>
          <w:gridSpan w:val="3"/>
          <w:shd w:val="clear" w:color="auto" w:fill="auto"/>
          <w:tcMar>
            <w:top w:w="0" w:type="dxa"/>
          </w:tcMar>
        </w:tcPr>
        <w:p w:rsidR="0005323B" w:rsidRPr="002511D8" w:rsidRDefault="0005323B" w:rsidP="00D94637">
          <w:pPr>
            <w:pStyle w:val="FooterText"/>
            <w:jc w:val="center"/>
          </w:pPr>
        </w:p>
      </w:tc>
      <w:tc>
        <w:tcPr>
          <w:tcW w:w="588" w:type="pct"/>
          <w:shd w:val="clear" w:color="auto" w:fill="auto"/>
          <w:tcMar>
            <w:top w:w="0" w:type="dxa"/>
          </w:tcMar>
        </w:tcPr>
        <w:p w:rsidR="0005323B" w:rsidRPr="00B310DC" w:rsidRDefault="0005323B"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5323B" w:rsidRPr="00D94637" w:rsidTr="0005323B">
      <w:trPr>
        <w:jc w:val="center"/>
      </w:trPr>
      <w:tc>
        <w:tcPr>
          <w:tcW w:w="1774" w:type="pct"/>
          <w:shd w:val="clear" w:color="auto" w:fill="auto"/>
        </w:tcPr>
        <w:p w:rsidR="0005323B" w:rsidRPr="00AD7BF2" w:rsidRDefault="0005323B" w:rsidP="00D94637">
          <w:pPr>
            <w:pStyle w:val="FooterText"/>
            <w:spacing w:before="40"/>
          </w:pPr>
        </w:p>
      </w:tc>
      <w:tc>
        <w:tcPr>
          <w:tcW w:w="1455" w:type="pct"/>
          <w:gridSpan w:val="3"/>
          <w:shd w:val="clear" w:color="auto" w:fill="auto"/>
        </w:tcPr>
        <w:p w:rsidR="0005323B" w:rsidRPr="00AD7BF2" w:rsidRDefault="0005323B" w:rsidP="00D204D6">
          <w:pPr>
            <w:pStyle w:val="FooterText"/>
            <w:spacing w:before="40"/>
            <w:jc w:val="center"/>
          </w:pPr>
          <w:r>
            <w:t>DPG</w:t>
          </w:r>
        </w:p>
      </w:tc>
      <w:tc>
        <w:tcPr>
          <w:tcW w:w="1147" w:type="pct"/>
          <w:shd w:val="clear" w:color="auto" w:fill="auto"/>
        </w:tcPr>
        <w:p w:rsidR="0005323B" w:rsidRPr="00D94637" w:rsidRDefault="0005323B" w:rsidP="00D94637">
          <w:pPr>
            <w:pStyle w:val="FooterText"/>
            <w:jc w:val="right"/>
            <w:rPr>
              <w:b/>
              <w:position w:val="-4"/>
              <w:sz w:val="36"/>
            </w:rPr>
          </w:pPr>
        </w:p>
      </w:tc>
      <w:tc>
        <w:tcPr>
          <w:tcW w:w="625" w:type="pct"/>
          <w:gridSpan w:val="2"/>
          <w:shd w:val="clear" w:color="auto" w:fill="auto"/>
        </w:tcPr>
        <w:p w:rsidR="0005323B" w:rsidRPr="00D94637" w:rsidRDefault="0005323B" w:rsidP="00D94637">
          <w:pPr>
            <w:pStyle w:val="FooterText"/>
            <w:jc w:val="right"/>
            <w:rPr>
              <w:sz w:val="16"/>
            </w:rPr>
          </w:pPr>
          <w:r>
            <w:rPr>
              <w:b/>
              <w:position w:val="-4"/>
              <w:sz w:val="36"/>
            </w:rPr>
            <w:t>FR</w:t>
          </w:r>
        </w:p>
      </w:tc>
    </w:tr>
  </w:tbl>
  <w:p w:rsidR="00775596" w:rsidRPr="0005323B" w:rsidRDefault="00775596" w:rsidP="0005323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96" w:rsidRDefault="00775596" w:rsidP="00775596">
      <w:r>
        <w:separator/>
      </w:r>
    </w:p>
  </w:footnote>
  <w:footnote w:type="continuationSeparator" w:id="0">
    <w:p w:rsidR="00775596" w:rsidRDefault="00775596" w:rsidP="00775596">
      <w:r>
        <w:continuationSeparator/>
      </w:r>
    </w:p>
  </w:footnote>
  <w:footnote w:id="1">
    <w:p w:rsidR="00D07CC1" w:rsidRPr="0016026B" w:rsidRDefault="00D07CC1" w:rsidP="00D07CC1">
      <w:pPr>
        <w:pStyle w:val="FootnoteText"/>
        <w:rPr>
          <w:lang w:val="fr-BE"/>
        </w:rPr>
      </w:pPr>
      <w:r>
        <w:rPr>
          <w:rStyle w:val="FootnoteReference"/>
        </w:rPr>
        <w:footnoteRef/>
      </w:r>
      <w:r>
        <w:tab/>
        <w:t>Délibérations sur les actes législatifs de l'Union (article 16, paragraphe 8, du TUE), autres délibérations ouvertes au public et débats publics (article 8 du règlement intérieur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3B" w:rsidRPr="0005323B" w:rsidRDefault="0005323B" w:rsidP="00053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3B" w:rsidRPr="0005323B" w:rsidRDefault="0005323B" w:rsidP="0005323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3B" w:rsidRPr="0005323B" w:rsidRDefault="0005323B" w:rsidP="0005323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17f721ad-6136-41e4-9d6a-5e32c44d281a&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27&lt;/text&gt;_x000d__x000a_  &lt;/metadata&gt;_x000d__x000a_  &lt;metadata key=&quot;md_Prefix&quot; translate=&quot;false&quot;&gt;_x000d__x000a_    &lt;text&gt;&lt;/text&gt;_x000d__x000a_  &lt;/metadata&gt;_x000d__x000a_  &lt;metadata key=&quot;md_DocumentNumber&quot; translate=&quot;false&quot;&gt;_x000d__x000a_    &lt;text&gt;7060&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 CONS 12&lt;/text&gt;_x000d__x000a_      &lt;text&gt;ECOFIN 20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5e session du Conseil de l'Union européenne (AFFAIRES ÉCONOMIQUES ET FINANCIÈRES), tenue à Bruxelles le 10 mars 2015&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Weight=&quot;Bold&quot;&amp;gt;3375&amp;lt;/Run&amp;gt;&amp;lt;Run BaselineAlignment=&quot;Superscript&quot; FontWeight=&quot;Bold&quot;&amp;gt;e&amp;lt;/Run&amp;gt; session du Conseil de l'Union européenne (&amp;lt;Run FontWeight=&quot;Bold&quot;&amp;gt;AFFAIRES ÉCONOMIQUES ET FINANCIÈRES&amp;lt;/Run&amp;gt;), tenue à Bruxelles le 10 mars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775596"/>
    <w:rsid w:val="00010C1D"/>
    <w:rsid w:val="0005323B"/>
    <w:rsid w:val="0009656C"/>
    <w:rsid w:val="00101057"/>
    <w:rsid w:val="0016026B"/>
    <w:rsid w:val="00165755"/>
    <w:rsid w:val="00182F2F"/>
    <w:rsid w:val="002A2AE8"/>
    <w:rsid w:val="003C6E8B"/>
    <w:rsid w:val="003F4E2E"/>
    <w:rsid w:val="005157F5"/>
    <w:rsid w:val="00624427"/>
    <w:rsid w:val="0063379B"/>
    <w:rsid w:val="006A38C5"/>
    <w:rsid w:val="006C1AD4"/>
    <w:rsid w:val="006E33E2"/>
    <w:rsid w:val="006F4741"/>
    <w:rsid w:val="0075756A"/>
    <w:rsid w:val="00775596"/>
    <w:rsid w:val="00825503"/>
    <w:rsid w:val="008826F8"/>
    <w:rsid w:val="009169B7"/>
    <w:rsid w:val="009357CB"/>
    <w:rsid w:val="009A672E"/>
    <w:rsid w:val="00A469D7"/>
    <w:rsid w:val="00AB136C"/>
    <w:rsid w:val="00AB5BFD"/>
    <w:rsid w:val="00BE1373"/>
    <w:rsid w:val="00CC335A"/>
    <w:rsid w:val="00D07CC1"/>
    <w:rsid w:val="00D451E4"/>
    <w:rsid w:val="00DB4000"/>
    <w:rsid w:val="00E419C4"/>
    <w:rsid w:val="00E514CD"/>
    <w:rsid w:val="00EC113C"/>
    <w:rsid w:val="00F7712C"/>
    <w:rsid w:val="00FB2781"/>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244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4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44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44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75596"/>
    <w:pPr>
      <w:spacing w:after="440"/>
      <w:ind w:left="-1134" w:right="-1134"/>
    </w:pPr>
    <w:rPr>
      <w:sz w:val="2"/>
    </w:rPr>
  </w:style>
  <w:style w:type="character" w:customStyle="1" w:styleId="TechnicalBlockChar">
    <w:name w:val="Technical Block Char"/>
    <w:basedOn w:val="DefaultParagraphFont"/>
    <w:link w:val="TechnicalBlock"/>
    <w:rsid w:val="00775596"/>
    <w:rPr>
      <w:sz w:val="24"/>
      <w:szCs w:val="24"/>
      <w:lang w:val="fr-FR" w:eastAsia="fr-FR"/>
    </w:rPr>
  </w:style>
  <w:style w:type="character" w:customStyle="1" w:styleId="HeaderCouncilLargeChar">
    <w:name w:val="Header Council Large Char"/>
    <w:basedOn w:val="TechnicalBlockChar"/>
    <w:link w:val="HeaderCouncilLarge"/>
    <w:rsid w:val="00775596"/>
    <w:rPr>
      <w:sz w:val="2"/>
      <w:szCs w:val="24"/>
      <w:lang w:val="fr-FR" w:eastAsia="fr-FR"/>
    </w:rPr>
  </w:style>
  <w:style w:type="paragraph" w:customStyle="1" w:styleId="FooterText">
    <w:name w:val="Footer Text"/>
    <w:basedOn w:val="Normal"/>
    <w:rsid w:val="00775596"/>
  </w:style>
  <w:style w:type="character" w:customStyle="1" w:styleId="FootnoteTextChar">
    <w:name w:val="Footnote Text Char"/>
    <w:basedOn w:val="DefaultParagraphFont"/>
    <w:link w:val="FootnoteText"/>
    <w:rsid w:val="00D07CC1"/>
    <w:rPr>
      <w:sz w:val="24"/>
      <w:lang w:val="fr-FR" w:eastAsia="fr-FR"/>
    </w:rPr>
  </w:style>
  <w:style w:type="character" w:customStyle="1" w:styleId="PointManualChar">
    <w:name w:val="Point Manual Char"/>
    <w:link w:val="PointManual"/>
    <w:locked/>
    <w:rsid w:val="00D07CC1"/>
    <w:rPr>
      <w:sz w:val="24"/>
      <w:szCs w:val="24"/>
      <w:lang w:val="fr-FR" w:eastAsia="fr-FR"/>
    </w:rPr>
  </w:style>
  <w:style w:type="character" w:customStyle="1" w:styleId="Text3Char">
    <w:name w:val="Text 3 Char"/>
    <w:link w:val="Text3"/>
    <w:locked/>
    <w:rsid w:val="00D07CC1"/>
    <w:rPr>
      <w:sz w:val="24"/>
      <w:szCs w:val="24"/>
      <w:lang w:val="fr-FR" w:eastAsia="fr-FR"/>
    </w:rPr>
  </w:style>
  <w:style w:type="character" w:customStyle="1" w:styleId="Text1Char">
    <w:name w:val="Text 1 Char"/>
    <w:link w:val="Text1"/>
    <w:locked/>
    <w:rsid w:val="00D07CC1"/>
    <w:rPr>
      <w:sz w:val="24"/>
      <w:szCs w:val="24"/>
      <w:lang w:val="fr-FR" w:eastAsia="fr-FR"/>
    </w:rPr>
  </w:style>
  <w:style w:type="character" w:customStyle="1" w:styleId="Heading1Char">
    <w:name w:val="Heading 1 Char"/>
    <w:basedOn w:val="DefaultParagraphFont"/>
    <w:link w:val="Heading1"/>
    <w:uiPriority w:val="9"/>
    <w:rsid w:val="00624427"/>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624427"/>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624427"/>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624427"/>
    <w:rPr>
      <w:rFonts w:asciiTheme="majorHAnsi" w:eastAsiaTheme="majorEastAsia" w:hAnsiTheme="majorHAnsi" w:cstheme="majorBidi"/>
      <w:b/>
      <w:bCs/>
      <w:i/>
      <w:iCs/>
      <w:color w:val="4F81BD" w:themeColor="accent1"/>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244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4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44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44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75596"/>
    <w:pPr>
      <w:spacing w:after="440"/>
      <w:ind w:left="-1134" w:right="-1134"/>
    </w:pPr>
    <w:rPr>
      <w:sz w:val="2"/>
    </w:rPr>
  </w:style>
  <w:style w:type="character" w:customStyle="1" w:styleId="TechnicalBlockChar">
    <w:name w:val="Technical Block Char"/>
    <w:basedOn w:val="DefaultParagraphFont"/>
    <w:link w:val="TechnicalBlock"/>
    <w:rsid w:val="00775596"/>
    <w:rPr>
      <w:sz w:val="24"/>
      <w:szCs w:val="24"/>
      <w:lang w:val="fr-FR" w:eastAsia="fr-FR"/>
    </w:rPr>
  </w:style>
  <w:style w:type="character" w:customStyle="1" w:styleId="HeaderCouncilLargeChar">
    <w:name w:val="Header Council Large Char"/>
    <w:basedOn w:val="TechnicalBlockChar"/>
    <w:link w:val="HeaderCouncilLarge"/>
    <w:rsid w:val="00775596"/>
    <w:rPr>
      <w:sz w:val="2"/>
      <w:szCs w:val="24"/>
      <w:lang w:val="fr-FR" w:eastAsia="fr-FR"/>
    </w:rPr>
  </w:style>
  <w:style w:type="paragraph" w:customStyle="1" w:styleId="FooterText">
    <w:name w:val="Footer Text"/>
    <w:basedOn w:val="Normal"/>
    <w:rsid w:val="00775596"/>
  </w:style>
  <w:style w:type="character" w:customStyle="1" w:styleId="FootnoteTextChar">
    <w:name w:val="Footnote Text Char"/>
    <w:basedOn w:val="DefaultParagraphFont"/>
    <w:link w:val="FootnoteText"/>
    <w:rsid w:val="00D07CC1"/>
    <w:rPr>
      <w:sz w:val="24"/>
      <w:lang w:val="fr-FR" w:eastAsia="fr-FR"/>
    </w:rPr>
  </w:style>
  <w:style w:type="character" w:customStyle="1" w:styleId="PointManualChar">
    <w:name w:val="Point Manual Char"/>
    <w:link w:val="PointManual"/>
    <w:locked/>
    <w:rsid w:val="00D07CC1"/>
    <w:rPr>
      <w:sz w:val="24"/>
      <w:szCs w:val="24"/>
      <w:lang w:val="fr-FR" w:eastAsia="fr-FR"/>
    </w:rPr>
  </w:style>
  <w:style w:type="character" w:customStyle="1" w:styleId="Text3Char">
    <w:name w:val="Text 3 Char"/>
    <w:link w:val="Text3"/>
    <w:locked/>
    <w:rsid w:val="00D07CC1"/>
    <w:rPr>
      <w:sz w:val="24"/>
      <w:szCs w:val="24"/>
      <w:lang w:val="fr-FR" w:eastAsia="fr-FR"/>
    </w:rPr>
  </w:style>
  <w:style w:type="character" w:customStyle="1" w:styleId="Text1Char">
    <w:name w:val="Text 1 Char"/>
    <w:link w:val="Text1"/>
    <w:locked/>
    <w:rsid w:val="00D07CC1"/>
    <w:rPr>
      <w:sz w:val="24"/>
      <w:szCs w:val="24"/>
      <w:lang w:val="fr-FR" w:eastAsia="fr-FR"/>
    </w:rPr>
  </w:style>
  <w:style w:type="character" w:customStyle="1" w:styleId="Heading1Char">
    <w:name w:val="Heading 1 Char"/>
    <w:basedOn w:val="DefaultParagraphFont"/>
    <w:link w:val="Heading1"/>
    <w:uiPriority w:val="9"/>
    <w:rsid w:val="00624427"/>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624427"/>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624427"/>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624427"/>
    <w:rPr>
      <w:rFonts w:asciiTheme="majorHAnsi" w:eastAsiaTheme="majorEastAsia" w:hAnsiTheme="majorHAnsi" w:cstheme="majorBidi"/>
      <w:b/>
      <w:bCs/>
      <w:i/>
      <w:iCs/>
      <w:color w:val="4F81BD" w:themeColor="accent1"/>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TotalTime>
  <Pages>2</Pages>
  <Words>367</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BROGNON Monique</cp:lastModifiedBy>
  <cp:revision>4</cp:revision>
  <cp:lastPrinted>2015-03-27T11:03:00Z</cp:lastPrinted>
  <dcterms:created xsi:type="dcterms:W3CDTF">2015-04-07T13:40:00Z</dcterms:created>
  <dcterms:modified xsi:type="dcterms:W3CDTF">2015-04-07T13:41:00Z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