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03" w:rsidRPr="009A26AF" w:rsidRDefault="009A26AF" w:rsidP="009A26A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e60b5369-515a-4a98-9849-c719090812d1" style="width:568.5pt;height:286.1pt">
            <v:imagedata r:id="rId8" o:title=""/>
          </v:shape>
        </w:pict>
      </w:r>
      <w:bookmarkEnd w:id="0"/>
    </w:p>
    <w:p w:rsidR="00671174" w:rsidRPr="00E3169F" w:rsidRDefault="00671174" w:rsidP="00671174">
      <w:pPr>
        <w:pStyle w:val="HeadingCentered"/>
        <w:spacing w:before="1440" w:after="1320"/>
      </w:pPr>
      <w:r w:rsidRPr="00E3169F">
        <w:br w:type="page"/>
      </w:r>
      <w:r w:rsidRPr="00E3169F">
        <w:lastRenderedPageBreak/>
        <w:t>POINTS EN DÉLIBÉRATION PUBLIQUE</w:t>
      </w:r>
      <w:r w:rsidRPr="00E3169F">
        <w:rPr>
          <w:rStyle w:val="FootnoteReference"/>
        </w:rPr>
        <w:footnoteReference w:id="1"/>
      </w:r>
    </w:p>
    <w:p w:rsidR="00671174" w:rsidRPr="00E3169F" w:rsidRDefault="00671174" w:rsidP="00671174">
      <w:pPr>
        <w:pStyle w:val="NormalRight"/>
        <w:spacing w:before="600"/>
        <w:rPr>
          <w:b/>
        </w:rPr>
      </w:pPr>
      <w:r w:rsidRPr="00E3169F">
        <w:rPr>
          <w:b/>
        </w:rPr>
        <w:t>Page</w:t>
      </w:r>
    </w:p>
    <w:p w:rsidR="00671174" w:rsidRPr="00E3169F" w:rsidRDefault="00671174" w:rsidP="00671174">
      <w:pPr>
        <w:pStyle w:val="HeadingLeft"/>
        <w:spacing w:before="120"/>
        <w:rPr>
          <w:u w:val="none"/>
        </w:rPr>
      </w:pPr>
      <w:r w:rsidRPr="00E3169F">
        <w:rPr>
          <w:u w:val="none"/>
        </w:rPr>
        <w:t>DÉLIBÉRATIONS LÉGISLATIVES</w:t>
      </w:r>
    </w:p>
    <w:p w:rsidR="00671174" w:rsidRPr="00E3169F" w:rsidRDefault="00671174" w:rsidP="00671174">
      <w:pPr>
        <w:spacing w:before="480"/>
        <w:rPr>
          <w:bCs/>
          <w:lang w:val="en-GB"/>
        </w:rPr>
      </w:pPr>
      <w:r w:rsidRPr="00E3169F">
        <w:rPr>
          <w:u w:val="single"/>
          <w:lang w:val="en-GB"/>
        </w:rPr>
        <w:t>POINTS "A"</w:t>
      </w:r>
      <w:r w:rsidRPr="00E3169F">
        <w:rPr>
          <w:lang w:val="en-GB"/>
        </w:rPr>
        <w:t xml:space="preserve"> (doc. 5937/15 PTS A 8)</w:t>
      </w:r>
    </w:p>
    <w:p w:rsidR="00671174" w:rsidRPr="00E3169F" w:rsidRDefault="00671174" w:rsidP="00671174">
      <w:pPr>
        <w:pStyle w:val="PointDoubleManual"/>
      </w:pPr>
      <w:r w:rsidRPr="00E3169F">
        <w:t>˗</w:t>
      </w:r>
      <w:r w:rsidRPr="00E3169F">
        <w:tab/>
        <w:t>=</w:t>
      </w:r>
      <w:r w:rsidRPr="00E3169F">
        <w:tab/>
        <w:t>Proposition de directive du Parlement européen et du Conseil relative à la prévention de l'utilisation du système financier aux fins du blanchiment de capitaux et du financement du terrorisme (directive anti-blanchiment) [première lecture]</w:t>
      </w:r>
    </w:p>
    <w:p w:rsidR="00671174" w:rsidRPr="00E3169F" w:rsidRDefault="00671174" w:rsidP="00671174">
      <w:pPr>
        <w:pStyle w:val="PointManual1"/>
        <w:tabs>
          <w:tab w:val="left" w:leader="dot" w:pos="9639"/>
        </w:tabs>
      </w:pPr>
      <w:r w:rsidRPr="00E3169F">
        <w:t>=</w:t>
      </w:r>
      <w:r w:rsidRPr="00E3169F">
        <w:tab/>
        <w:t>Proposition de règlement du Parlement européen et du Conseil sur les informations accompagnant les virements de fonds (règlement anti-blanchiment) [première lecture]</w:t>
      </w:r>
      <w:r w:rsidRPr="00E3169F">
        <w:tab/>
        <w:t>3</w:t>
      </w:r>
    </w:p>
    <w:p w:rsidR="00671174" w:rsidRPr="00E3169F" w:rsidRDefault="00671174" w:rsidP="00671174">
      <w:pPr>
        <w:spacing w:before="480"/>
        <w:rPr>
          <w:bCs/>
        </w:rPr>
      </w:pPr>
      <w:r w:rsidRPr="00E3169F">
        <w:rPr>
          <w:u w:val="single"/>
        </w:rPr>
        <w:t>POINTS "B"</w:t>
      </w:r>
      <w:r w:rsidRPr="00E3169F">
        <w:t xml:space="preserve"> (doc. 5936/1/15 REV 1 OJ CONS 6)</w:t>
      </w:r>
    </w:p>
    <w:p w:rsidR="00671174" w:rsidRPr="00E3169F" w:rsidRDefault="00671174" w:rsidP="00671174">
      <w:pPr>
        <w:pStyle w:val="PointManual"/>
        <w:tabs>
          <w:tab w:val="left" w:leader="dot" w:pos="9639"/>
        </w:tabs>
      </w:pPr>
      <w:r w:rsidRPr="00E3169F">
        <w:t>3.</w:t>
      </w:r>
      <w:r w:rsidRPr="00E3169F">
        <w:tab/>
      </w:r>
      <w:r w:rsidRPr="00E3169F">
        <w:rPr>
          <w:color w:val="000000"/>
        </w:rPr>
        <w:t>Proposition de règlement du Conseil modifiant le règlement (UE, Euratom) n° 1311/2013 fixant le cadre financier pluriannuel pour la période 2014-2020</w:t>
      </w:r>
      <w:r w:rsidRPr="00E3169F">
        <w:tab/>
        <w:t>3</w:t>
      </w:r>
    </w:p>
    <w:p w:rsidR="0020369A" w:rsidRPr="00E3169F" w:rsidRDefault="0020369A" w:rsidP="0020369A">
      <w:pPr>
        <w:spacing w:before="600"/>
        <w:rPr>
          <w:b/>
          <w:bCs/>
        </w:rPr>
      </w:pPr>
      <w:r w:rsidRPr="00E3169F">
        <w:rPr>
          <w:b/>
        </w:rPr>
        <w:t>ACTIVITÉS NON LÉGISLATIVES - DÉBATS PUBLICS</w:t>
      </w:r>
    </w:p>
    <w:p w:rsidR="00671174" w:rsidRPr="00E3169F" w:rsidRDefault="00671174" w:rsidP="00671174">
      <w:pPr>
        <w:pStyle w:val="PointManual"/>
        <w:tabs>
          <w:tab w:val="left" w:leader="dot" w:pos="9639"/>
        </w:tabs>
      </w:pPr>
      <w:r w:rsidRPr="00E3169F">
        <w:t>5.</w:t>
      </w:r>
      <w:r w:rsidRPr="00E3169F">
        <w:tab/>
      </w:r>
      <w:r w:rsidRPr="00E3169F">
        <w:rPr>
          <w:color w:val="000000"/>
        </w:rPr>
        <w:t>Présentation du programme de travail de la présidence lettone</w:t>
      </w:r>
      <w:r w:rsidRPr="00E3169F">
        <w:tab/>
        <w:t>4</w:t>
      </w:r>
    </w:p>
    <w:p w:rsidR="00671174" w:rsidRPr="00E3169F" w:rsidRDefault="00671174" w:rsidP="00671174">
      <w:pPr>
        <w:pStyle w:val="NormalCentered"/>
        <w:spacing w:before="600"/>
      </w:pPr>
      <w:r w:rsidRPr="00E3169F">
        <w:t>*</w:t>
      </w:r>
    </w:p>
    <w:p w:rsidR="00671174" w:rsidRPr="00E3169F" w:rsidRDefault="00671174" w:rsidP="00671174">
      <w:pPr>
        <w:pStyle w:val="NormalCentered"/>
        <w:spacing w:before="120"/>
      </w:pPr>
      <w:r w:rsidRPr="00E3169F">
        <w:t>*</w:t>
      </w:r>
      <w:r w:rsidRPr="00E3169F">
        <w:tab/>
        <w:t>*</w:t>
      </w:r>
    </w:p>
    <w:p w:rsidR="00671174" w:rsidRPr="00E3169F" w:rsidRDefault="00671174" w:rsidP="00671174">
      <w:pPr>
        <w:pageBreakBefore/>
        <w:rPr>
          <w:b/>
          <w:u w:val="single"/>
        </w:rPr>
      </w:pPr>
      <w:r w:rsidRPr="00E3169F">
        <w:rPr>
          <w:b/>
          <w:u w:val="single"/>
        </w:rPr>
        <w:lastRenderedPageBreak/>
        <w:t>DÉLIBÉRATIONS LÉGISLATIVES</w:t>
      </w:r>
    </w:p>
    <w:p w:rsidR="00671174" w:rsidRPr="00E3169F" w:rsidRDefault="00671174" w:rsidP="00671174">
      <w:pPr>
        <w:rPr>
          <w:b/>
          <w:i/>
          <w:iCs/>
        </w:rPr>
      </w:pPr>
      <w:r w:rsidRPr="00E3169F">
        <w:rPr>
          <w:b/>
          <w:i/>
        </w:rPr>
        <w:t>(Délibération publique conformément à l'article 16, paragraphe 8, du traité sur l'Union européenne)</w:t>
      </w:r>
    </w:p>
    <w:p w:rsidR="00671174" w:rsidRPr="00E3169F" w:rsidRDefault="00671174" w:rsidP="00671174">
      <w:pPr>
        <w:spacing w:before="240"/>
        <w:rPr>
          <w:bCs/>
          <w:lang w:val="en-GB"/>
        </w:rPr>
      </w:pPr>
      <w:r w:rsidRPr="00E3169F">
        <w:rPr>
          <w:u w:val="single"/>
          <w:lang w:val="en-GB"/>
        </w:rPr>
        <w:t>POINTS "A"</w:t>
      </w:r>
      <w:r w:rsidRPr="00E3169F">
        <w:rPr>
          <w:lang w:val="en-GB"/>
        </w:rPr>
        <w:t xml:space="preserve"> (doc. 5937/15 PTS A 8)</w:t>
      </w:r>
    </w:p>
    <w:p w:rsidR="00671174" w:rsidRPr="00E3169F" w:rsidRDefault="00671174" w:rsidP="00671174">
      <w:pPr>
        <w:pStyle w:val="PointDoubleManual"/>
        <w:rPr>
          <w:b/>
          <w:bCs/>
        </w:rPr>
      </w:pPr>
      <w:r w:rsidRPr="00E3169F">
        <w:rPr>
          <w:b/>
        </w:rPr>
        <w:t>–</w:t>
      </w:r>
      <w:r w:rsidRPr="00E3169F">
        <w:tab/>
      </w:r>
      <w:r w:rsidRPr="00E3169F">
        <w:rPr>
          <w:b/>
        </w:rPr>
        <w:t>=</w:t>
      </w:r>
      <w:r w:rsidRPr="00E3169F">
        <w:tab/>
      </w:r>
      <w:r w:rsidRPr="00E3169F">
        <w:rPr>
          <w:b/>
        </w:rPr>
        <w:t>Proposition de directive du Parlement européen et du Conseil relative à la prévention de l'utilisation du système financier aux fins du blanchiment de capitaux et du financement du terrorisme (directive anti-blanchiment) [première lecture]</w:t>
      </w:r>
    </w:p>
    <w:p w:rsidR="00671174" w:rsidRPr="00E3169F" w:rsidRDefault="00671174" w:rsidP="00671174">
      <w:pPr>
        <w:pStyle w:val="PointManual1"/>
        <w:rPr>
          <w:b/>
          <w:bCs/>
        </w:rPr>
      </w:pPr>
      <w:r w:rsidRPr="00E3169F">
        <w:rPr>
          <w:b/>
        </w:rPr>
        <w:t>=</w:t>
      </w:r>
      <w:r w:rsidRPr="00E3169F">
        <w:tab/>
      </w:r>
      <w:r w:rsidRPr="00E3169F">
        <w:rPr>
          <w:b/>
        </w:rPr>
        <w:t>Proposition de règlement du Parlement européen et du Conseil sur les informations accompagnant les virements de fonds (règlement anti-blanchiment) [première lecture]</w:t>
      </w:r>
    </w:p>
    <w:p w:rsidR="00671174" w:rsidRPr="00E3169F" w:rsidRDefault="00671174" w:rsidP="00671174">
      <w:pPr>
        <w:pStyle w:val="Dash2"/>
      </w:pPr>
      <w:r w:rsidRPr="00E3169F">
        <w:t>Accord politique</w:t>
      </w:r>
    </w:p>
    <w:p w:rsidR="00671174" w:rsidRPr="00E3169F" w:rsidRDefault="00671174" w:rsidP="00671174">
      <w:pPr>
        <w:pStyle w:val="Text3"/>
      </w:pPr>
      <w:r w:rsidRPr="00E3169F">
        <w:t>5748/15 EF 20 ECOFIN 55 DROIPEN 8 CRIMORG 14 CODEC 127</w:t>
      </w:r>
    </w:p>
    <w:p w:rsidR="00671174" w:rsidRPr="00E3169F" w:rsidRDefault="00671174" w:rsidP="00671174">
      <w:pPr>
        <w:pStyle w:val="Text4"/>
      </w:pPr>
      <w:r w:rsidRPr="00E3169F">
        <w:t>+ COR 1</w:t>
      </w:r>
    </w:p>
    <w:p w:rsidR="00671174" w:rsidRPr="00E3169F" w:rsidRDefault="00671174" w:rsidP="00671174">
      <w:pPr>
        <w:pStyle w:val="Text4"/>
      </w:pPr>
      <w:r w:rsidRPr="00E3169F">
        <w:t>+ ADD 1</w:t>
      </w:r>
    </w:p>
    <w:p w:rsidR="00671174" w:rsidRPr="00E3169F" w:rsidRDefault="00671174" w:rsidP="00671174">
      <w:pPr>
        <w:pStyle w:val="Text4"/>
      </w:pPr>
      <w:r w:rsidRPr="00E3169F">
        <w:t>+ ADD 2</w:t>
      </w:r>
    </w:p>
    <w:p w:rsidR="00671174" w:rsidRPr="00E3169F" w:rsidRDefault="00671174" w:rsidP="00671174">
      <w:pPr>
        <w:pStyle w:val="Text3"/>
      </w:pPr>
      <w:r w:rsidRPr="00E3169F">
        <w:t>approuvé par le Coreper (2</w:t>
      </w:r>
      <w:r w:rsidRPr="00E3169F">
        <w:rPr>
          <w:vertAlign w:val="superscript"/>
        </w:rPr>
        <w:t>e</w:t>
      </w:r>
      <w:r w:rsidRPr="00E3169F">
        <w:t xml:space="preserve"> partie) le 4 février 2015</w:t>
      </w:r>
    </w:p>
    <w:p w:rsidR="00671174" w:rsidRPr="00E3169F" w:rsidRDefault="00564C76" w:rsidP="00564C76">
      <w:pPr>
        <w:pStyle w:val="Text1"/>
        <w:spacing w:before="200" w:line="312" w:lineRule="auto"/>
      </w:pPr>
      <w:r w:rsidRPr="00E3169F">
        <w:rPr>
          <w:u w:val="single"/>
        </w:rPr>
        <w:t>Le Conseil</w:t>
      </w:r>
      <w:r w:rsidRPr="00E3169F">
        <w:t xml:space="preserve"> a approuvé l'accord politique figurant dans le document 5748/15 et a pris note de la déclaration commune de la Commission et du Conseil et des déclarations de l'Autriche, de la République tchèque, du Royaume-Uni et de la France qui figurent dans le document 5748/15 ADD 2.</w:t>
      </w:r>
    </w:p>
    <w:p w:rsidR="00671174" w:rsidRPr="00E3169F" w:rsidRDefault="00671174" w:rsidP="00564C76">
      <w:pPr>
        <w:spacing w:before="840"/>
        <w:rPr>
          <w:bCs/>
        </w:rPr>
      </w:pPr>
      <w:r w:rsidRPr="00E3169F">
        <w:rPr>
          <w:u w:val="single"/>
        </w:rPr>
        <w:t>POINTS "B"</w:t>
      </w:r>
      <w:r w:rsidRPr="00E3169F">
        <w:t xml:space="preserve"> (doc. 5936/1/15 REV 1 OJ CONS 6)</w:t>
      </w:r>
    </w:p>
    <w:p w:rsidR="00671174" w:rsidRPr="00E3169F" w:rsidRDefault="00671174" w:rsidP="00564C76">
      <w:pPr>
        <w:pStyle w:val="PointManual"/>
        <w:spacing w:before="240"/>
        <w:rPr>
          <w:b/>
          <w:bCs/>
          <w:color w:val="000000"/>
        </w:rPr>
      </w:pPr>
      <w:r w:rsidRPr="00E3169F">
        <w:rPr>
          <w:b/>
          <w:color w:val="000000"/>
        </w:rPr>
        <w:t>3.</w:t>
      </w:r>
      <w:r w:rsidRPr="00E3169F">
        <w:tab/>
      </w:r>
      <w:r w:rsidRPr="00E3169F">
        <w:rPr>
          <w:b/>
          <w:color w:val="000000"/>
        </w:rPr>
        <w:t>Proposition de règlement du Conseil modifiant le règlement (UE, Euratom) n° 1311/2013 fixant le cadre financier pluriannuel pour la période 2014-2020</w:t>
      </w:r>
    </w:p>
    <w:p w:rsidR="00671174" w:rsidRPr="00E3169F" w:rsidRDefault="00671174" w:rsidP="00671174">
      <w:pPr>
        <w:pStyle w:val="Dash1"/>
        <w:numPr>
          <w:ilvl w:val="0"/>
          <w:numId w:val="30"/>
        </w:numPr>
      </w:pPr>
      <w:r w:rsidRPr="00E3169F">
        <w:t>État d'avancement des travaux</w:t>
      </w:r>
    </w:p>
    <w:p w:rsidR="00671174" w:rsidRPr="00E3169F" w:rsidRDefault="00671174" w:rsidP="00671174">
      <w:pPr>
        <w:pStyle w:val="Text3"/>
        <w:rPr>
          <w:lang w:val="it-IT"/>
        </w:rPr>
      </w:pPr>
      <w:r w:rsidRPr="00E3169F">
        <w:rPr>
          <w:lang w:val="it-IT"/>
        </w:rPr>
        <w:t>5941/15 FIN 100 CADREFIN 6 REGIO 8 FSTR 7 FC 8 SOC 49</w:t>
      </w:r>
    </w:p>
    <w:p w:rsidR="00671174" w:rsidRPr="00E3169F" w:rsidRDefault="00671174" w:rsidP="00671174">
      <w:pPr>
        <w:pStyle w:val="Text5"/>
      </w:pPr>
      <w:r w:rsidRPr="00E3169F">
        <w:t>AGRISTR 4 PECHE 45 JAI 65 ASIM 5</w:t>
      </w:r>
    </w:p>
    <w:p w:rsidR="00671174" w:rsidRPr="00E3169F" w:rsidRDefault="00671174" w:rsidP="00671174">
      <w:pPr>
        <w:pStyle w:val="Text1"/>
        <w:spacing w:before="240" w:line="360" w:lineRule="auto"/>
        <w:rPr>
          <w:color w:val="000000"/>
        </w:rPr>
      </w:pPr>
      <w:r w:rsidRPr="00E3169F">
        <w:rPr>
          <w:u w:val="single"/>
        </w:rPr>
        <w:t>Le Conseil</w:t>
      </w:r>
      <w:r w:rsidRPr="00E3169F">
        <w:t xml:space="preserve"> a pris note de l'état d'avancement des travaux sur la proposition de règlement du Conseil modifiant le cadre financier pluriannuel (CFP) actuel, présentée par la Commission.</w:t>
      </w:r>
    </w:p>
    <w:p w:rsidR="00671174" w:rsidRPr="00E3169F" w:rsidRDefault="00671174" w:rsidP="00671174">
      <w:pPr>
        <w:pStyle w:val="Text1"/>
        <w:spacing w:before="240" w:line="360" w:lineRule="auto"/>
        <w:rPr>
          <w:color w:val="000000"/>
        </w:rPr>
      </w:pPr>
      <w:r w:rsidRPr="00E3169F">
        <w:rPr>
          <w:color w:val="000000"/>
          <w:u w:val="single"/>
        </w:rPr>
        <w:t>La Commission</w:t>
      </w:r>
      <w:r w:rsidRPr="00E3169F">
        <w:t xml:space="preserve"> a rappelé l'importance de parvenir dès que possible à un accord politique sur la révision du CFP, en vue d'obtenir l'approbation du Parlement européen et d'adopter cette révision dans le délai fixé par le règlement CFP (1</w:t>
      </w:r>
      <w:r w:rsidRPr="00E3169F">
        <w:rPr>
          <w:vertAlign w:val="superscript"/>
        </w:rPr>
        <w:t>er</w:t>
      </w:r>
      <w:r w:rsidRPr="00E3169F">
        <w:t> mai 2015).</w:t>
      </w:r>
    </w:p>
    <w:p w:rsidR="00671174" w:rsidRPr="00E3169F" w:rsidRDefault="00671174" w:rsidP="00671174">
      <w:pPr>
        <w:pStyle w:val="Text1"/>
        <w:spacing w:before="240" w:line="360" w:lineRule="auto"/>
      </w:pPr>
      <w:r w:rsidRPr="00E3169F">
        <w:t xml:space="preserve">À la fin du débat, </w:t>
      </w:r>
      <w:r w:rsidRPr="00E3169F">
        <w:rPr>
          <w:color w:val="000000"/>
          <w:u w:val="single"/>
        </w:rPr>
        <w:t>la présidence</w:t>
      </w:r>
      <w:r w:rsidRPr="00E3169F">
        <w:t xml:space="preserve"> a conclu que certaines questions en suspens devaient encore être examinées afin de parvenir à un accord à l'unanimité sur la proposition de la Commission, et que le Comité des représentants permanents serait dès lors chargé de poursuivre l'examen de la proposition afin de préparer un accord.</w:t>
      </w:r>
    </w:p>
    <w:p w:rsidR="00671174" w:rsidRPr="00E3169F" w:rsidRDefault="00671174" w:rsidP="001453FC">
      <w:pPr>
        <w:pageBreakBefore/>
        <w:spacing w:before="600"/>
        <w:rPr>
          <w:b/>
          <w:bCs/>
        </w:rPr>
      </w:pPr>
      <w:r w:rsidRPr="00E3169F">
        <w:rPr>
          <w:b/>
          <w:u w:val="single"/>
        </w:rPr>
        <w:t>ACTIVITÉS NON LÉGISLATIVES - DÉBATS PUBLICS</w:t>
      </w:r>
    </w:p>
    <w:p w:rsidR="00671174" w:rsidRPr="00E3169F" w:rsidRDefault="00671174" w:rsidP="00671174">
      <w:pPr>
        <w:rPr>
          <w:b/>
          <w:bCs/>
          <w:i/>
          <w:iCs/>
        </w:rPr>
      </w:pPr>
      <w:r w:rsidRPr="00E3169F">
        <w:rPr>
          <w:b/>
          <w:i/>
        </w:rPr>
        <w:t>(Conformément à l'article 8, paragraphe 4, du règlement intérieur du Conseil)</w:t>
      </w:r>
    </w:p>
    <w:p w:rsidR="0020369A" w:rsidRPr="00E3169F" w:rsidRDefault="0020369A" w:rsidP="00E279CC">
      <w:pPr>
        <w:pStyle w:val="PointManual"/>
        <w:spacing w:before="520"/>
        <w:rPr>
          <w:b/>
          <w:bCs/>
          <w:color w:val="000000"/>
        </w:rPr>
      </w:pPr>
      <w:r w:rsidRPr="00E3169F">
        <w:rPr>
          <w:b/>
          <w:color w:val="000000"/>
        </w:rPr>
        <w:t>5.</w:t>
      </w:r>
      <w:r w:rsidRPr="00E3169F">
        <w:tab/>
      </w:r>
      <w:r w:rsidRPr="00E3169F">
        <w:rPr>
          <w:b/>
          <w:color w:val="000000"/>
        </w:rPr>
        <w:t>Présentation du programme de travail de la présidence lettone</w:t>
      </w:r>
    </w:p>
    <w:p w:rsidR="0020369A" w:rsidRPr="00E3169F" w:rsidRDefault="0020369A" w:rsidP="0020369A">
      <w:pPr>
        <w:pStyle w:val="Text1"/>
        <w:spacing w:before="240" w:line="360" w:lineRule="auto"/>
      </w:pPr>
      <w:r w:rsidRPr="00E3169F">
        <w:rPr>
          <w:u w:val="single"/>
        </w:rPr>
        <w:t>La présidence lettonne</w:t>
      </w:r>
      <w:r w:rsidRPr="00E3169F">
        <w:t xml:space="preserve"> a présenté son programme de travail.</w:t>
      </w:r>
    </w:p>
    <w:p w:rsidR="0020369A" w:rsidRPr="00E3169F" w:rsidRDefault="0020369A" w:rsidP="0020369A">
      <w:pPr>
        <w:pStyle w:val="Text1"/>
        <w:spacing w:before="240" w:line="360" w:lineRule="auto"/>
      </w:pPr>
      <w:r w:rsidRPr="00E3169F">
        <w:t>La principale priorité de la présidence lettone est une Europe compétitive, numérique et engagée dans le monde; d'autres priorités ont été ajoutées, concernant notamment la sécurité intérieure et la lutte contre le terrorisme.</w:t>
      </w:r>
    </w:p>
    <w:p w:rsidR="00FC4670" w:rsidRPr="00720477" w:rsidRDefault="00FC4670" w:rsidP="00141203">
      <w:pPr>
        <w:pStyle w:val="FinalLine"/>
      </w:pPr>
    </w:p>
    <w:sectPr w:rsidR="00FC4670" w:rsidRPr="00720477" w:rsidSect="00E34CF8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03" w:rsidRDefault="00141203" w:rsidP="00141203">
      <w:r>
        <w:separator/>
      </w:r>
    </w:p>
  </w:endnote>
  <w:endnote w:type="continuationSeparator" w:id="0">
    <w:p w:rsidR="00141203" w:rsidRDefault="00141203" w:rsidP="0014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34CF8" w:rsidRPr="00D94637" w:rsidTr="00E34CF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34CF8" w:rsidRPr="00D94637" w:rsidRDefault="00E34CF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34CF8" w:rsidRPr="00B310DC" w:rsidTr="00E34CF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34CF8" w:rsidRPr="00AD7BF2" w:rsidRDefault="00E34CF8" w:rsidP="004F54B2">
          <w:pPr>
            <w:pStyle w:val="FooterText"/>
          </w:pPr>
          <w:r>
            <w:t>6072/15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34CF8" w:rsidRPr="00AD7BF2" w:rsidRDefault="00E34CF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34CF8" w:rsidRPr="002511D8" w:rsidRDefault="00E34CF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34CF8" w:rsidRPr="00B310DC" w:rsidRDefault="00E34CF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A26AF">
            <w:rPr>
              <w:noProof/>
            </w:rPr>
            <w:t>4</w:t>
          </w:r>
          <w:r>
            <w:fldChar w:fldCharType="end"/>
          </w:r>
        </w:p>
      </w:tc>
    </w:tr>
    <w:tr w:rsidR="00E34CF8" w:rsidRPr="00D94637" w:rsidTr="00E34CF8">
      <w:trPr>
        <w:jc w:val="center"/>
      </w:trPr>
      <w:tc>
        <w:tcPr>
          <w:tcW w:w="1774" w:type="pct"/>
          <w:shd w:val="clear" w:color="auto" w:fill="auto"/>
        </w:tcPr>
        <w:p w:rsidR="00E34CF8" w:rsidRPr="00AD7BF2" w:rsidRDefault="00E34CF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34CF8" w:rsidRPr="00AD7BF2" w:rsidRDefault="00E34CF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34CF8" w:rsidRPr="00D94637" w:rsidRDefault="00E34CF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34CF8" w:rsidRPr="00D94637" w:rsidRDefault="00E34CF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141203" w:rsidRPr="00E34CF8" w:rsidRDefault="00141203" w:rsidP="00E34CF8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34CF8" w:rsidRPr="00D94637" w:rsidTr="00E34CF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34CF8" w:rsidRPr="00D94637" w:rsidRDefault="00E34CF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34CF8" w:rsidRPr="00B310DC" w:rsidTr="00E34CF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34CF8" w:rsidRPr="00AD7BF2" w:rsidRDefault="00E34CF8" w:rsidP="004F54B2">
          <w:pPr>
            <w:pStyle w:val="FooterText"/>
          </w:pPr>
          <w:r>
            <w:t>6072/15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34CF8" w:rsidRPr="00AD7BF2" w:rsidRDefault="00E34CF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34CF8" w:rsidRPr="002511D8" w:rsidRDefault="00E34CF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34CF8" w:rsidRPr="00B310DC" w:rsidRDefault="00E34CF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A26AF">
            <w:rPr>
              <w:noProof/>
            </w:rPr>
            <w:t>1</w:t>
          </w:r>
          <w:r>
            <w:fldChar w:fldCharType="end"/>
          </w:r>
        </w:p>
      </w:tc>
    </w:tr>
    <w:tr w:rsidR="00E34CF8" w:rsidRPr="00D94637" w:rsidTr="00E34CF8">
      <w:trPr>
        <w:jc w:val="center"/>
      </w:trPr>
      <w:tc>
        <w:tcPr>
          <w:tcW w:w="1774" w:type="pct"/>
          <w:shd w:val="clear" w:color="auto" w:fill="auto"/>
        </w:tcPr>
        <w:p w:rsidR="00E34CF8" w:rsidRPr="00AD7BF2" w:rsidRDefault="00E34CF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34CF8" w:rsidRPr="00AD7BF2" w:rsidRDefault="00E34CF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34CF8" w:rsidRPr="00D94637" w:rsidRDefault="00E34CF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34CF8" w:rsidRPr="00D94637" w:rsidRDefault="00E34CF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141203" w:rsidRPr="00E34CF8" w:rsidRDefault="00141203" w:rsidP="00E34CF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03" w:rsidRDefault="00141203" w:rsidP="00141203">
      <w:r>
        <w:separator/>
      </w:r>
    </w:p>
  </w:footnote>
  <w:footnote w:type="continuationSeparator" w:id="0">
    <w:p w:rsidR="00141203" w:rsidRDefault="00141203" w:rsidP="00141203">
      <w:r>
        <w:continuationSeparator/>
      </w:r>
    </w:p>
  </w:footnote>
  <w:footnote w:id="1">
    <w:p w:rsidR="00671174" w:rsidRPr="009F0D72" w:rsidRDefault="00671174" w:rsidP="00671174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Délibérations sur les actes législatifs de l'Union (article 16, paragraphe 8, du TUE), autres délibérations ouvertes au public et débats publics (article 8 du règlement intérieur du Conseil).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e60b5369-515a-4a98-9849-c719090812d1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9&quot; text=&quot;PROJET DE PROCÈS-VERBAL&quot; /&gt;_x000d__x000a_    &lt;/basicdatatype&gt;_x000d__x000a_  &lt;/metadata&gt;_x000d__x000a_  &lt;metadata key=&quot;md_HeadingText&quot; translate=&quot;false&quot;&gt;_x000d__x000a_    &lt;headingtext text=&quot;PROJET DE PROCÈS-VERBAL&quot;&gt;_x000d__x000a_      &lt;formattedtext&gt;_x000d__x000a_        &lt;xaml text=&quot;PROJET DE PROCÈS-VERBAL&quot;&gt;&amp;lt;FlowDocument xmlns=&quot;http://schemas.microsoft.com/winfx/2006/xaml/presentation&quot;&amp;gt;&amp;lt;Paragraph&amp;gt;PROJET DE PROCÈS-VERBAL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3-0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607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68e session du Conseil de l'Union européenne (AFFAIRES GÉNÉRALES), tenue à Bruxelles le 10 février 2015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&amp;gt;&amp;lt;Paragraph FontFamily=&quot;Georgia&quot; NumberSubstitution.CultureSource=&quot;Text&quot;&amp;gt;&amp;lt;Run FontWeight=&quot;Bold&quot;&amp;gt;3368&amp;lt;/Run&amp;gt;&amp;lt;Run BaselineAlignment=&quot;Superscript&quot; FontWeight=&quot;Bold&quot;&amp;gt;e&amp;lt;/Run&amp;gt; session du Conseil de l'Union européenne &amp;lt;Run FontWeight=&quot;Bold&quot;&amp;gt;(AFFAIRES GÉNÉRALES)&amp;lt;/Run&amp;gt;, tenue à Bruxelles le 10 février 2015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141203"/>
    <w:rsid w:val="00010C1D"/>
    <w:rsid w:val="00020F3E"/>
    <w:rsid w:val="0009656C"/>
    <w:rsid w:val="00112BA1"/>
    <w:rsid w:val="00141203"/>
    <w:rsid w:val="001453FC"/>
    <w:rsid w:val="00165755"/>
    <w:rsid w:val="00182F2F"/>
    <w:rsid w:val="0020369A"/>
    <w:rsid w:val="00263EB9"/>
    <w:rsid w:val="002934DD"/>
    <w:rsid w:val="002A2AE8"/>
    <w:rsid w:val="00311B6B"/>
    <w:rsid w:val="003C6E8B"/>
    <w:rsid w:val="003F53E8"/>
    <w:rsid w:val="005157F5"/>
    <w:rsid w:val="005616D9"/>
    <w:rsid w:val="00564C76"/>
    <w:rsid w:val="0061405A"/>
    <w:rsid w:val="0063379B"/>
    <w:rsid w:val="00663B21"/>
    <w:rsid w:val="00671174"/>
    <w:rsid w:val="006A38C5"/>
    <w:rsid w:val="006C1AD4"/>
    <w:rsid w:val="006E33E2"/>
    <w:rsid w:val="006F4741"/>
    <w:rsid w:val="00720477"/>
    <w:rsid w:val="0075756A"/>
    <w:rsid w:val="00804B5F"/>
    <w:rsid w:val="00825503"/>
    <w:rsid w:val="008826F8"/>
    <w:rsid w:val="009A26AF"/>
    <w:rsid w:val="009C1AA1"/>
    <w:rsid w:val="009F0D72"/>
    <w:rsid w:val="009F1100"/>
    <w:rsid w:val="00A469D7"/>
    <w:rsid w:val="00B466F3"/>
    <w:rsid w:val="00BE1373"/>
    <w:rsid w:val="00D451E4"/>
    <w:rsid w:val="00E279CC"/>
    <w:rsid w:val="00E3169F"/>
    <w:rsid w:val="00E34CF8"/>
    <w:rsid w:val="00FB604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3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3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3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3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E279CC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4120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141203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141203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141203"/>
  </w:style>
  <w:style w:type="character" w:customStyle="1" w:styleId="FootnoteTextChar">
    <w:name w:val="Footnote Text Char"/>
    <w:basedOn w:val="DefaultParagraphFont"/>
    <w:link w:val="FootnoteText"/>
    <w:rsid w:val="00671174"/>
    <w:rPr>
      <w:sz w:val="24"/>
      <w:lang w:val="fr-FR" w:eastAsia="fr-FR"/>
    </w:rPr>
  </w:style>
  <w:style w:type="character" w:customStyle="1" w:styleId="PointManualChar">
    <w:name w:val="Point Manual Char"/>
    <w:link w:val="PointManual"/>
    <w:rsid w:val="00671174"/>
    <w:rPr>
      <w:sz w:val="24"/>
      <w:szCs w:val="24"/>
      <w:lang w:val="fr-FR" w:eastAsia="fr-FR"/>
    </w:rPr>
  </w:style>
  <w:style w:type="character" w:customStyle="1" w:styleId="Text1Char">
    <w:name w:val="Text 1 Char"/>
    <w:link w:val="Text1"/>
    <w:rsid w:val="00671174"/>
    <w:rPr>
      <w:sz w:val="24"/>
      <w:szCs w:val="24"/>
      <w:lang w:val="fr-FR" w:eastAsia="fr-FR"/>
    </w:rPr>
  </w:style>
  <w:style w:type="character" w:customStyle="1" w:styleId="Text3Char">
    <w:name w:val="Text 3 Char"/>
    <w:link w:val="Text3"/>
    <w:locked/>
    <w:rsid w:val="00671174"/>
    <w:rPr>
      <w:sz w:val="24"/>
      <w:szCs w:val="24"/>
      <w:lang w:val="fr-FR" w:eastAsia="fr-FR"/>
    </w:rPr>
  </w:style>
  <w:style w:type="character" w:customStyle="1" w:styleId="PointManual1Char">
    <w:name w:val="Point Manual (1) Char"/>
    <w:link w:val="PointManual1"/>
    <w:locked/>
    <w:rsid w:val="00671174"/>
    <w:rPr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9CC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9CC"/>
    <w:rPr>
      <w:b/>
      <w:bCs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E279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5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3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3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3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3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3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3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3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E279CC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4120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141203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141203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141203"/>
  </w:style>
  <w:style w:type="character" w:customStyle="1" w:styleId="FootnoteTextChar">
    <w:name w:val="Footnote Text Char"/>
    <w:basedOn w:val="DefaultParagraphFont"/>
    <w:link w:val="FootnoteText"/>
    <w:rsid w:val="00671174"/>
    <w:rPr>
      <w:sz w:val="24"/>
      <w:lang w:val="fr-FR" w:eastAsia="fr-FR"/>
    </w:rPr>
  </w:style>
  <w:style w:type="character" w:customStyle="1" w:styleId="PointManualChar">
    <w:name w:val="Point Manual Char"/>
    <w:link w:val="PointManual"/>
    <w:rsid w:val="00671174"/>
    <w:rPr>
      <w:sz w:val="24"/>
      <w:szCs w:val="24"/>
      <w:lang w:val="fr-FR" w:eastAsia="fr-FR"/>
    </w:rPr>
  </w:style>
  <w:style w:type="character" w:customStyle="1" w:styleId="Text1Char">
    <w:name w:val="Text 1 Char"/>
    <w:link w:val="Text1"/>
    <w:rsid w:val="00671174"/>
    <w:rPr>
      <w:sz w:val="24"/>
      <w:szCs w:val="24"/>
      <w:lang w:val="fr-FR" w:eastAsia="fr-FR"/>
    </w:rPr>
  </w:style>
  <w:style w:type="character" w:customStyle="1" w:styleId="Text3Char">
    <w:name w:val="Text 3 Char"/>
    <w:link w:val="Text3"/>
    <w:locked/>
    <w:rsid w:val="00671174"/>
    <w:rPr>
      <w:sz w:val="24"/>
      <w:szCs w:val="24"/>
      <w:lang w:val="fr-FR" w:eastAsia="fr-FR"/>
    </w:rPr>
  </w:style>
  <w:style w:type="character" w:customStyle="1" w:styleId="PointManual1Char">
    <w:name w:val="Point Manual (1) Char"/>
    <w:link w:val="PointManual1"/>
    <w:locked/>
    <w:rsid w:val="00671174"/>
    <w:rPr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9CC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9CC"/>
    <w:rPr>
      <w:b/>
      <w:bCs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E279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5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3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3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3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CARNEIRO Suzana Claudia</cp:lastModifiedBy>
  <cp:revision>6</cp:revision>
  <cp:lastPrinted>2015-03-02T16:47:00Z</cp:lastPrinted>
  <dcterms:created xsi:type="dcterms:W3CDTF">2015-03-09T09:47:00Z</dcterms:created>
  <dcterms:modified xsi:type="dcterms:W3CDTF">2015-03-09T11:57:00Z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3.4.4, Build 20150227</vt:lpwstr>
  </property>
  <property fmtid="{D5CDD505-2E9C-101B-9397-08002B2CF9AE}" pid="5" name="SkipControlLengthPage">
    <vt:lpwstr/>
  </property>
</Properties>
</file>