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572" w:rsidRPr="004402B9" w:rsidRDefault="000B3235" w:rsidP="004402B9">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d6612ff-26f6-40ee-bcc7-ce41914bee67" style="width:568.5pt;height:286.15pt">
            <v:imagedata r:id="rId8" o:title=""/>
          </v:shape>
        </w:pict>
      </w:r>
      <w:bookmarkEnd w:id="0"/>
    </w:p>
    <w:p w:rsidR="009D516D" w:rsidRPr="00D32D27" w:rsidRDefault="009D516D" w:rsidP="009D516D">
      <w:pPr>
        <w:pStyle w:val="HeadingCentered"/>
        <w:spacing w:before="1440" w:after="1320"/>
      </w:pPr>
      <w:r w:rsidRPr="00D32D27">
        <w:br w:type="page"/>
      </w:r>
      <w:r w:rsidRPr="00D32D27">
        <w:lastRenderedPageBreak/>
        <w:t>PUBLIC DELIBERATION ITEMS</w:t>
      </w:r>
      <w:r w:rsidRPr="00D32D27">
        <w:rPr>
          <w:rStyle w:val="FootnoteReference"/>
        </w:rPr>
        <w:footnoteReference w:id="1"/>
      </w:r>
    </w:p>
    <w:p w:rsidR="009D516D" w:rsidRPr="00D32D27" w:rsidRDefault="009D516D" w:rsidP="009D516D">
      <w:pPr>
        <w:pStyle w:val="NormalRight"/>
        <w:spacing w:before="600"/>
        <w:rPr>
          <w:b/>
        </w:rPr>
      </w:pPr>
      <w:r w:rsidRPr="00D32D27">
        <w:rPr>
          <w:b/>
        </w:rPr>
        <w:t>Page</w:t>
      </w:r>
    </w:p>
    <w:p w:rsidR="009D516D" w:rsidRPr="00D32D27" w:rsidRDefault="009D516D" w:rsidP="009D516D">
      <w:pPr>
        <w:pStyle w:val="HeadingLeft"/>
        <w:spacing w:before="120"/>
        <w:rPr>
          <w:u w:val="none"/>
          <w:lang w:eastAsia="sl-SI"/>
        </w:rPr>
      </w:pPr>
      <w:r w:rsidRPr="00D32D27">
        <w:rPr>
          <w:u w:val="none"/>
          <w:lang w:eastAsia="sl-SI"/>
        </w:rPr>
        <w:t>LEGISLATIVE DELIBERATIONS</w:t>
      </w:r>
    </w:p>
    <w:p w:rsidR="009D516D" w:rsidRPr="00D32D27" w:rsidRDefault="009D516D" w:rsidP="009D516D">
      <w:pPr>
        <w:spacing w:before="480"/>
        <w:rPr>
          <w:bCs/>
        </w:rPr>
      </w:pPr>
      <w:r w:rsidRPr="00D32D27">
        <w:rPr>
          <w:bCs/>
          <w:u w:val="single"/>
        </w:rPr>
        <w:t>"</w:t>
      </w:r>
      <w:r>
        <w:rPr>
          <w:bCs/>
          <w:u w:val="single"/>
        </w:rPr>
        <w:t>A</w:t>
      </w:r>
      <w:r w:rsidRPr="00D32D27">
        <w:rPr>
          <w:bCs/>
          <w:u w:val="single"/>
        </w:rPr>
        <w:t>" ITEMS</w:t>
      </w:r>
      <w:r w:rsidRPr="00D32D27">
        <w:rPr>
          <w:bCs/>
        </w:rPr>
        <w:t xml:space="preserve"> (doc. </w:t>
      </w:r>
      <w:r>
        <w:rPr>
          <w:bCs/>
        </w:rPr>
        <w:t>6246/15</w:t>
      </w:r>
      <w:r w:rsidRPr="004226B4">
        <w:t xml:space="preserve"> </w:t>
      </w:r>
      <w:r>
        <w:t>PTS A 11</w:t>
      </w:r>
      <w:r w:rsidRPr="00D32D27">
        <w:rPr>
          <w:bCs/>
        </w:rPr>
        <w:t>)</w:t>
      </w:r>
    </w:p>
    <w:p w:rsidR="009D516D" w:rsidRPr="0006277D" w:rsidRDefault="009D516D" w:rsidP="00EC7F40">
      <w:pPr>
        <w:pStyle w:val="Dash"/>
        <w:tabs>
          <w:tab w:val="left" w:leader="dot" w:pos="9639"/>
        </w:tabs>
      </w:pPr>
      <w:r>
        <w:t>Proposal for a Council Regulation amending Regulation (EU, Euratom) No 1311/2013</w:t>
      </w:r>
      <w:r>
        <w:br/>
        <w:t>laying down the multiannual financial framework for the years 2014-2020</w:t>
      </w:r>
      <w:r w:rsidRPr="0006277D">
        <w:tab/>
      </w:r>
      <w:r w:rsidRPr="0006277D">
        <w:tab/>
        <w:t>3</w:t>
      </w:r>
    </w:p>
    <w:p w:rsidR="009D516D" w:rsidRPr="00D32D27" w:rsidRDefault="009D516D" w:rsidP="009D516D">
      <w:pPr>
        <w:spacing w:before="480"/>
        <w:rPr>
          <w:bCs/>
        </w:rPr>
      </w:pPr>
      <w:r w:rsidRPr="00D32D27">
        <w:rPr>
          <w:bCs/>
          <w:u w:val="single"/>
        </w:rPr>
        <w:t>"</w:t>
      </w:r>
      <w:r>
        <w:rPr>
          <w:bCs/>
          <w:u w:val="single"/>
        </w:rPr>
        <w:t>B</w:t>
      </w:r>
      <w:r w:rsidRPr="00D32D27">
        <w:rPr>
          <w:bCs/>
          <w:u w:val="single"/>
        </w:rPr>
        <w:t>" ITEMS</w:t>
      </w:r>
      <w:r w:rsidRPr="00D32D27">
        <w:rPr>
          <w:bCs/>
        </w:rPr>
        <w:t xml:space="preserve"> (doc. </w:t>
      </w:r>
      <w:r>
        <w:rPr>
          <w:bCs/>
        </w:rPr>
        <w:t>6165/1/15</w:t>
      </w:r>
      <w:r w:rsidRPr="004226B4">
        <w:t xml:space="preserve"> </w:t>
      </w:r>
      <w:r>
        <w:t>REV 1</w:t>
      </w:r>
      <w:r w:rsidR="0015477B">
        <w:t xml:space="preserve"> </w:t>
      </w:r>
      <w:r w:rsidRPr="004226B4">
        <w:t xml:space="preserve">OJ CONS </w:t>
      </w:r>
      <w:r>
        <w:t>7 ECOFIN 105</w:t>
      </w:r>
      <w:r w:rsidRPr="00D32D27">
        <w:rPr>
          <w:bCs/>
        </w:rPr>
        <w:t>)</w:t>
      </w:r>
    </w:p>
    <w:p w:rsidR="009D516D" w:rsidRDefault="009D516D" w:rsidP="005A156F">
      <w:pPr>
        <w:pStyle w:val="PointManual"/>
        <w:tabs>
          <w:tab w:val="right" w:leader="dot" w:pos="9639"/>
        </w:tabs>
      </w:pPr>
      <w:r w:rsidRPr="00EE3C87">
        <w:t>3.</w:t>
      </w:r>
      <w:r w:rsidRPr="00EE3C87">
        <w:tab/>
      </w:r>
      <w:r w:rsidRPr="00495214">
        <w:t>Investment</w:t>
      </w:r>
      <w:r w:rsidRPr="00495214">
        <w:rPr>
          <w:lang w:eastAsia="en-GB"/>
        </w:rPr>
        <w:t xml:space="preserve"> Plan for Europe</w:t>
      </w:r>
      <w:r w:rsidRPr="00EE3C87">
        <w:tab/>
      </w:r>
      <w:r>
        <w:tab/>
      </w:r>
      <w:r w:rsidR="005A156F">
        <w:t>5</w:t>
      </w:r>
    </w:p>
    <w:p w:rsidR="009D516D" w:rsidRDefault="009D516D" w:rsidP="005A156F">
      <w:pPr>
        <w:pStyle w:val="PointManual"/>
        <w:tabs>
          <w:tab w:val="left" w:leader="dot" w:pos="9639"/>
        </w:tabs>
        <w:rPr>
          <w:bCs/>
        </w:rPr>
      </w:pPr>
      <w:r>
        <w:t>4</w:t>
      </w:r>
      <w:r w:rsidRPr="00D32D27">
        <w:t>.</w:t>
      </w:r>
      <w:r w:rsidRPr="00D32D27">
        <w:tab/>
      </w:r>
      <w:r w:rsidRPr="001C67C8">
        <w:t>Any other business</w:t>
      </w:r>
      <w:r w:rsidRPr="00D32D27">
        <w:rPr>
          <w:bCs/>
        </w:rPr>
        <w:tab/>
      </w:r>
      <w:r w:rsidR="005A156F">
        <w:rPr>
          <w:bCs/>
        </w:rPr>
        <w:t>5</w:t>
      </w:r>
    </w:p>
    <w:p w:rsidR="009D516D" w:rsidRPr="00D32D27" w:rsidRDefault="009D516D" w:rsidP="009D516D">
      <w:pPr>
        <w:pStyle w:val="NormalCentered"/>
        <w:spacing w:before="600"/>
      </w:pPr>
      <w:r w:rsidRPr="00D32D27">
        <w:t>*</w:t>
      </w:r>
    </w:p>
    <w:p w:rsidR="009D516D" w:rsidRPr="00D32D27" w:rsidRDefault="009D516D" w:rsidP="009D516D">
      <w:pPr>
        <w:pStyle w:val="NormalCentered"/>
        <w:spacing w:before="120"/>
      </w:pPr>
      <w:r w:rsidRPr="00D32D27">
        <w:t>*</w:t>
      </w:r>
      <w:r w:rsidRPr="00D32D27">
        <w:tab/>
        <w:t>*</w:t>
      </w:r>
    </w:p>
    <w:p w:rsidR="009D516D" w:rsidRPr="00F15B25" w:rsidRDefault="009D516D" w:rsidP="005A156F">
      <w:pPr>
        <w:pageBreakBefore/>
        <w:spacing w:before="360"/>
        <w:rPr>
          <w:b/>
          <w:u w:val="single"/>
        </w:rPr>
      </w:pPr>
      <w:r w:rsidRPr="00F15B25">
        <w:rPr>
          <w:b/>
          <w:u w:val="single"/>
        </w:rPr>
        <w:lastRenderedPageBreak/>
        <w:t>LEGISLATIVE DELIBERATIONS</w:t>
      </w:r>
    </w:p>
    <w:p w:rsidR="009D516D" w:rsidRDefault="009D516D" w:rsidP="009D516D">
      <w:pPr>
        <w:rPr>
          <w:b/>
          <w:i/>
          <w:iCs/>
        </w:rPr>
      </w:pPr>
      <w:r w:rsidRPr="00C72B1E">
        <w:rPr>
          <w:b/>
          <w:i/>
          <w:iCs/>
        </w:rPr>
        <w:t>(Public deliberation in accordance with Ar</w:t>
      </w:r>
      <w:r>
        <w:rPr>
          <w:b/>
          <w:i/>
          <w:iCs/>
        </w:rPr>
        <w:t>ticle </w:t>
      </w:r>
      <w:r w:rsidRPr="00C72B1E">
        <w:rPr>
          <w:b/>
          <w:i/>
          <w:iCs/>
        </w:rPr>
        <w:t>16(8) of the Treaty on European Union)</w:t>
      </w:r>
    </w:p>
    <w:p w:rsidR="009D516D" w:rsidRPr="00D32D27" w:rsidRDefault="009D516D" w:rsidP="00FC54BF">
      <w:pPr>
        <w:spacing w:before="240"/>
        <w:rPr>
          <w:bCs/>
        </w:rPr>
      </w:pPr>
      <w:r w:rsidRPr="00D32D27">
        <w:rPr>
          <w:bCs/>
          <w:u w:val="single"/>
        </w:rPr>
        <w:t>"</w:t>
      </w:r>
      <w:r>
        <w:rPr>
          <w:bCs/>
          <w:u w:val="single"/>
        </w:rPr>
        <w:t>A</w:t>
      </w:r>
      <w:r w:rsidRPr="00D32D27">
        <w:rPr>
          <w:bCs/>
          <w:u w:val="single"/>
        </w:rPr>
        <w:t>" ITEMS</w:t>
      </w:r>
      <w:r w:rsidRPr="00D32D27">
        <w:rPr>
          <w:bCs/>
        </w:rPr>
        <w:t xml:space="preserve"> (doc. </w:t>
      </w:r>
      <w:r w:rsidR="00FC54BF">
        <w:rPr>
          <w:bCs/>
        </w:rPr>
        <w:t>6246</w:t>
      </w:r>
      <w:r>
        <w:rPr>
          <w:bCs/>
        </w:rPr>
        <w:t>/15</w:t>
      </w:r>
      <w:r w:rsidRPr="004226B4">
        <w:t xml:space="preserve"> </w:t>
      </w:r>
      <w:r>
        <w:t xml:space="preserve">PTS A </w:t>
      </w:r>
      <w:r w:rsidR="00FC54BF">
        <w:t>11</w:t>
      </w:r>
      <w:r w:rsidRPr="00D32D27">
        <w:rPr>
          <w:bCs/>
        </w:rPr>
        <w:t>)</w:t>
      </w:r>
    </w:p>
    <w:p w:rsidR="009D516D" w:rsidRPr="009D516D" w:rsidRDefault="009D516D" w:rsidP="009D516D">
      <w:pPr>
        <w:pStyle w:val="PointManual"/>
        <w:rPr>
          <w:b/>
          <w:bCs/>
        </w:rPr>
      </w:pPr>
      <w:r w:rsidRPr="009D516D">
        <w:rPr>
          <w:b/>
          <w:bCs/>
        </w:rPr>
        <w:t>-</w:t>
      </w:r>
      <w:r w:rsidRPr="009D516D">
        <w:rPr>
          <w:b/>
          <w:bCs/>
        </w:rPr>
        <w:tab/>
        <w:t>Proposal for a Council Regulation amending Regulation (EU, Euratom) No 1311/2013 laying down the multiannual financial framework for the years 2014-2020</w:t>
      </w:r>
    </w:p>
    <w:p w:rsidR="009D516D" w:rsidRDefault="009D516D" w:rsidP="009D516D">
      <w:pPr>
        <w:pStyle w:val="Dash1"/>
      </w:pPr>
      <w:r>
        <w:t>Agreement in principle</w:t>
      </w:r>
    </w:p>
    <w:p w:rsidR="009D516D" w:rsidRDefault="009D516D" w:rsidP="009D516D">
      <w:pPr>
        <w:pStyle w:val="Dash1"/>
      </w:pPr>
      <w:r>
        <w:t>Request by the Council for the consent of the European Parliament</w:t>
      </w:r>
    </w:p>
    <w:p w:rsidR="00A6479B" w:rsidRDefault="009D516D" w:rsidP="00A6479B">
      <w:pPr>
        <w:pStyle w:val="Text3"/>
        <w:rPr>
          <w:lang w:val="it-IT"/>
        </w:rPr>
      </w:pPr>
      <w:r w:rsidRPr="00023923">
        <w:rPr>
          <w:lang w:val="it-IT"/>
        </w:rPr>
        <w:t>6232/</w:t>
      </w:r>
      <w:r w:rsidR="00CD42AA">
        <w:rPr>
          <w:lang w:val="it-IT"/>
        </w:rPr>
        <w:t>1/</w:t>
      </w:r>
      <w:r w:rsidRPr="00023923">
        <w:rPr>
          <w:lang w:val="it-IT"/>
        </w:rPr>
        <w:t>15</w:t>
      </w:r>
      <w:r w:rsidR="00CD42AA">
        <w:rPr>
          <w:lang w:val="it-IT"/>
        </w:rPr>
        <w:t xml:space="preserve"> REV 1</w:t>
      </w:r>
      <w:r w:rsidRPr="00023923">
        <w:rPr>
          <w:lang w:val="it-IT"/>
        </w:rPr>
        <w:t xml:space="preserve"> FIN 121 CADREFIN 7 REGIO 10 FSTR 9 FC 10 SOC 81</w:t>
      </w:r>
    </w:p>
    <w:p w:rsidR="009D516D" w:rsidRPr="00023923" w:rsidRDefault="009D516D" w:rsidP="00A6479B">
      <w:pPr>
        <w:pStyle w:val="Text5"/>
        <w:rPr>
          <w:lang w:val="it-IT"/>
        </w:rPr>
      </w:pPr>
      <w:r w:rsidRPr="00A6479B">
        <w:rPr>
          <w:lang w:val="it-IT"/>
        </w:rPr>
        <w:t>AGRISTR</w:t>
      </w:r>
      <w:r w:rsidRPr="00023923">
        <w:rPr>
          <w:lang w:val="it-IT"/>
        </w:rPr>
        <w:t xml:space="preserve"> 5</w:t>
      </w:r>
      <w:r w:rsidR="00A6479B">
        <w:rPr>
          <w:lang w:val="it-IT"/>
        </w:rPr>
        <w:t xml:space="preserve"> </w:t>
      </w:r>
      <w:r w:rsidRPr="00023923">
        <w:rPr>
          <w:lang w:val="it-IT"/>
        </w:rPr>
        <w:t>PECHE 56 JAI 93 ASIM 9</w:t>
      </w:r>
    </w:p>
    <w:p w:rsidR="009D516D" w:rsidRPr="00023923" w:rsidRDefault="009D516D" w:rsidP="009D516D">
      <w:pPr>
        <w:pStyle w:val="Text3"/>
        <w:rPr>
          <w:lang w:val="it-IT"/>
        </w:rPr>
      </w:pPr>
      <w:r w:rsidRPr="00023923">
        <w:rPr>
          <w:lang w:val="it-IT"/>
        </w:rPr>
        <w:t>5479/15 FIN 49 CADREFIN 5 REGIO 7 FSTR 6 FC 7 SOC 21 AGRISTR 2</w:t>
      </w:r>
    </w:p>
    <w:p w:rsidR="009D516D" w:rsidRPr="00B3363B" w:rsidRDefault="009D516D" w:rsidP="009D516D">
      <w:pPr>
        <w:pStyle w:val="Text5"/>
      </w:pPr>
      <w:r w:rsidRPr="00B3363B">
        <w:t>PECHE 25 JAI 38 ASIM 3</w:t>
      </w:r>
    </w:p>
    <w:p w:rsidR="009D516D" w:rsidRDefault="009D516D" w:rsidP="009D516D">
      <w:pPr>
        <w:pStyle w:val="Text3"/>
      </w:pPr>
      <w:r w:rsidRPr="002705AD">
        <w:t xml:space="preserve">approved by Coreper, Part </w:t>
      </w:r>
      <w:r>
        <w:t>2</w:t>
      </w:r>
      <w:r w:rsidRPr="002705AD">
        <w:t>, on 1</w:t>
      </w:r>
      <w:r>
        <w:t>3</w:t>
      </w:r>
      <w:r w:rsidRPr="002705AD">
        <w:t>.02.2015</w:t>
      </w:r>
    </w:p>
    <w:p w:rsidR="00432578" w:rsidRPr="00432578" w:rsidRDefault="00B03354" w:rsidP="006B1892">
      <w:pPr>
        <w:pStyle w:val="Text1"/>
        <w:spacing w:before="240" w:line="360" w:lineRule="auto"/>
      </w:pPr>
      <w:r>
        <w:rPr>
          <w:u w:val="single"/>
        </w:rPr>
        <w:t>The Council</w:t>
      </w:r>
      <w:r>
        <w:t xml:space="preserve"> </w:t>
      </w:r>
      <w:r w:rsidR="00432578" w:rsidRPr="00DB3CE1">
        <w:rPr>
          <w:color w:val="000000"/>
          <w:lang w:eastAsia="sl-SI"/>
        </w:rPr>
        <w:t>confirm</w:t>
      </w:r>
      <w:r w:rsidR="00432578">
        <w:rPr>
          <w:color w:val="000000"/>
          <w:lang w:eastAsia="sl-SI"/>
        </w:rPr>
        <w:t>ed</w:t>
      </w:r>
      <w:r w:rsidR="00432578" w:rsidRPr="00DB3CE1">
        <w:rPr>
          <w:color w:val="000000"/>
          <w:lang w:eastAsia="sl-SI"/>
        </w:rPr>
        <w:t xml:space="preserve"> the agreement in principle on the text of the draft Council Regulation</w:t>
      </w:r>
      <w:r w:rsidR="00432578">
        <w:rPr>
          <w:color w:val="000000"/>
          <w:lang w:eastAsia="sl-SI"/>
        </w:rPr>
        <w:t>.</w:t>
      </w:r>
    </w:p>
    <w:p w:rsidR="00432578" w:rsidRDefault="00432578" w:rsidP="00CE05F3">
      <w:pPr>
        <w:pStyle w:val="Text1"/>
        <w:spacing w:before="240" w:line="360" w:lineRule="auto"/>
        <w:rPr>
          <w:color w:val="000000"/>
          <w:lang w:eastAsia="sl-SI"/>
        </w:rPr>
      </w:pPr>
      <w:r>
        <w:rPr>
          <w:color w:val="000000"/>
          <w:lang w:eastAsia="sl-SI"/>
        </w:rPr>
        <w:t>It</w:t>
      </w:r>
      <w:r w:rsidRPr="00DB3CE1">
        <w:rPr>
          <w:color w:val="000000"/>
          <w:lang w:eastAsia="sl-SI"/>
        </w:rPr>
        <w:t xml:space="preserve"> agree</w:t>
      </w:r>
      <w:r>
        <w:rPr>
          <w:color w:val="000000"/>
          <w:lang w:eastAsia="sl-SI"/>
        </w:rPr>
        <w:t>d</w:t>
      </w:r>
      <w:r w:rsidRPr="00DB3CE1">
        <w:rPr>
          <w:color w:val="000000"/>
          <w:lang w:eastAsia="sl-SI"/>
        </w:rPr>
        <w:t xml:space="preserve"> to forward the draft Council Regu</w:t>
      </w:r>
      <w:r>
        <w:rPr>
          <w:color w:val="000000"/>
          <w:lang w:eastAsia="sl-SI"/>
        </w:rPr>
        <w:t>lation amending Regulation (EU, Euratom) No </w:t>
      </w:r>
      <w:r w:rsidRPr="00DB3CE1">
        <w:rPr>
          <w:color w:val="000000"/>
          <w:lang w:eastAsia="sl-SI"/>
        </w:rPr>
        <w:t>1311/2013 laying down the multiannual financi</w:t>
      </w:r>
      <w:r>
        <w:rPr>
          <w:color w:val="000000"/>
          <w:lang w:eastAsia="sl-SI"/>
        </w:rPr>
        <w:t>al framework for the years 2014</w:t>
      </w:r>
      <w:r>
        <w:rPr>
          <w:color w:val="000000"/>
          <w:lang w:eastAsia="sl-SI"/>
        </w:rPr>
        <w:noBreakHyphen/>
      </w:r>
      <w:r w:rsidRPr="00DB3CE1">
        <w:rPr>
          <w:color w:val="000000"/>
          <w:lang w:eastAsia="sl-SI"/>
        </w:rPr>
        <w:t>2020 as revised by the la</w:t>
      </w:r>
      <w:r>
        <w:rPr>
          <w:color w:val="000000"/>
          <w:lang w:eastAsia="sl-SI"/>
        </w:rPr>
        <w:t>wyer-linguists, set out in doc. </w:t>
      </w:r>
      <w:r w:rsidRPr="00DB3CE1">
        <w:rPr>
          <w:color w:val="000000"/>
          <w:lang w:eastAsia="sl-SI"/>
        </w:rPr>
        <w:t>5479/15, to the Euro</w:t>
      </w:r>
      <w:r>
        <w:rPr>
          <w:color w:val="000000"/>
          <w:lang w:eastAsia="sl-SI"/>
        </w:rPr>
        <w:t>pean Parliament for its consent.</w:t>
      </w:r>
    </w:p>
    <w:p w:rsidR="005A156F" w:rsidRDefault="005A156F" w:rsidP="006B1892">
      <w:pPr>
        <w:pStyle w:val="Text1"/>
        <w:spacing w:before="360" w:line="360" w:lineRule="auto"/>
        <w:rPr>
          <w:color w:val="000000"/>
          <w:lang w:eastAsia="sl-SI"/>
        </w:rPr>
      </w:pPr>
      <w:r>
        <w:rPr>
          <w:color w:val="000000"/>
          <w:lang w:eastAsia="sl-SI"/>
        </w:rPr>
        <w:t xml:space="preserve">The Council agreed to </w:t>
      </w:r>
      <w:r w:rsidRPr="00DB3CE1">
        <w:rPr>
          <w:color w:val="000000"/>
          <w:lang w:eastAsia="sl-SI"/>
        </w:rPr>
        <w:t xml:space="preserve">enter in its minutes the </w:t>
      </w:r>
      <w:r>
        <w:rPr>
          <w:color w:val="000000"/>
          <w:lang w:eastAsia="sl-SI"/>
        </w:rPr>
        <w:t>following two Commission declarations:</w:t>
      </w:r>
    </w:p>
    <w:p w:rsidR="00ED4978" w:rsidRDefault="005A156F" w:rsidP="00ED4978">
      <w:pPr>
        <w:pStyle w:val="Text1"/>
        <w:spacing w:before="120"/>
        <w:rPr>
          <w:rFonts w:eastAsia="Calibri"/>
          <w:b/>
          <w:u w:val="single"/>
        </w:rPr>
      </w:pPr>
      <w:r>
        <w:rPr>
          <w:rFonts w:eastAsia="Calibri"/>
          <w:b/>
          <w:u w:val="single"/>
        </w:rPr>
        <w:t>C</w:t>
      </w:r>
      <w:r w:rsidRPr="005A156F">
        <w:rPr>
          <w:rFonts w:eastAsia="Calibri"/>
          <w:b/>
          <w:u w:val="single"/>
        </w:rPr>
        <w:t>ommission declaration</w:t>
      </w:r>
    </w:p>
    <w:p w:rsidR="005A156F" w:rsidRPr="00ED4978" w:rsidRDefault="005A156F" w:rsidP="00ED4978">
      <w:pPr>
        <w:pStyle w:val="Text1"/>
        <w:rPr>
          <w:rFonts w:eastAsia="Calibri"/>
          <w:b/>
          <w:u w:val="single"/>
        </w:rPr>
      </w:pPr>
      <w:r w:rsidRPr="005F0CF2">
        <w:rPr>
          <w:rFonts w:eastAsia="Calibri"/>
          <w:b/>
        </w:rPr>
        <w:t>on the impact on payment ceilings of the carry-over and transfer of 2014 allocations for programmes under shared management</w:t>
      </w:r>
    </w:p>
    <w:p w:rsidR="005A156F" w:rsidRPr="006E7B92" w:rsidRDefault="005A156F" w:rsidP="00A309D2">
      <w:pPr>
        <w:pStyle w:val="Text1"/>
        <w:spacing w:before="200"/>
        <w:rPr>
          <w:noProof/>
          <w:szCs w:val="20"/>
          <w:lang w:val="en-US" w:eastAsia="en-GB"/>
        </w:rPr>
      </w:pPr>
      <w:r>
        <w:rPr>
          <w:noProof/>
          <w:szCs w:val="20"/>
          <w:lang w:val="en-US" w:eastAsia="en-GB"/>
        </w:rPr>
        <w:t>"</w:t>
      </w:r>
      <w:r w:rsidRPr="006E7B92">
        <w:rPr>
          <w:noProof/>
          <w:szCs w:val="20"/>
          <w:lang w:val="en-US" w:eastAsia="en-GB"/>
        </w:rPr>
        <w:t>The Commission proposal for a revision of the multiannual financial framework (MFF) based on Arti</w:t>
      </w:r>
      <w:r>
        <w:rPr>
          <w:noProof/>
          <w:szCs w:val="20"/>
          <w:lang w:val="en-US" w:eastAsia="en-GB"/>
        </w:rPr>
        <w:t>cle 19 of Council Regulation No </w:t>
      </w:r>
      <w:r w:rsidRPr="006E7B92">
        <w:rPr>
          <w:noProof/>
          <w:szCs w:val="20"/>
          <w:lang w:val="en-US" w:eastAsia="en-GB"/>
        </w:rPr>
        <w:t>1311/2013 laying down the MFF for</w:t>
      </w:r>
      <w:r>
        <w:rPr>
          <w:noProof/>
          <w:szCs w:val="20"/>
          <w:lang w:val="en-US" w:eastAsia="en-GB"/>
        </w:rPr>
        <w:t xml:space="preserve"> the years 2014</w:t>
      </w:r>
      <w:r>
        <w:rPr>
          <w:noProof/>
          <w:szCs w:val="20"/>
          <w:lang w:val="en-US" w:eastAsia="en-GB"/>
        </w:rPr>
        <w:noBreakHyphen/>
        <w:t>2020 (COM(2015) 15 </w:t>
      </w:r>
      <w:r w:rsidRPr="006E7B92">
        <w:rPr>
          <w:noProof/>
          <w:szCs w:val="20"/>
          <w:lang w:val="en-US" w:eastAsia="en-GB"/>
        </w:rPr>
        <w:t xml:space="preserve">final) has dealt with the issue of the implication on payments of the transfer of unused allocations (commitments) from 2014 for funds under shared management. As explained in the explanatory memorandum of the proposal, the medium and longer term implications of the transfer on payments are more difficult to predict than the short </w:t>
      </w:r>
      <w:r>
        <w:rPr>
          <w:noProof/>
          <w:szCs w:val="20"/>
          <w:lang w:val="en-US" w:eastAsia="en-GB"/>
        </w:rPr>
        <w:t>term implications on 2014/2015.</w:t>
      </w:r>
    </w:p>
    <w:p w:rsidR="005A156F" w:rsidRPr="006E7B92" w:rsidRDefault="005A156F" w:rsidP="005A156F">
      <w:pPr>
        <w:pStyle w:val="Text1"/>
        <w:spacing w:before="200"/>
        <w:rPr>
          <w:lang w:val="en-US" w:eastAsia="en-GB"/>
        </w:rPr>
      </w:pPr>
      <w:r w:rsidRPr="006E7B92">
        <w:rPr>
          <w:lang w:val="en-US" w:eastAsia="en-GB"/>
        </w:rPr>
        <w:t xml:space="preserve">The major </w:t>
      </w:r>
      <w:r w:rsidRPr="006E7B92">
        <w:rPr>
          <w:lang w:val="en-US"/>
        </w:rPr>
        <w:t>variable</w:t>
      </w:r>
      <w:r w:rsidRPr="006E7B92">
        <w:rPr>
          <w:lang w:val="en-US" w:eastAsia="en-GB"/>
        </w:rPr>
        <w:t xml:space="preserve"> in the forecasting exercise is the evolution of interim payment claims, i.e. estimating the speed of implementation of the projects. Improving the reliability of forecasts is a continuous effort by both the Commission services and the Me</w:t>
      </w:r>
      <w:r>
        <w:rPr>
          <w:lang w:val="en-US" w:eastAsia="en-GB"/>
        </w:rPr>
        <w:t>mber States.</w:t>
      </w:r>
    </w:p>
    <w:p w:rsidR="005A156F" w:rsidRPr="006E7B92" w:rsidRDefault="005A156F" w:rsidP="005A156F">
      <w:pPr>
        <w:pStyle w:val="Text1"/>
        <w:spacing w:before="200"/>
        <w:rPr>
          <w:lang w:val="en-US" w:eastAsia="en-GB"/>
        </w:rPr>
      </w:pPr>
      <w:r w:rsidRPr="006E7B92">
        <w:rPr>
          <w:lang w:val="en-US"/>
        </w:rPr>
        <w:t>Furthermore</w:t>
      </w:r>
      <w:r w:rsidRPr="006E7B92">
        <w:rPr>
          <w:lang w:val="en-US" w:eastAsia="en-GB"/>
        </w:rPr>
        <w:t>, the</w:t>
      </w:r>
      <w:r w:rsidRPr="006E7B92">
        <w:rPr>
          <w:lang w:val="en-US"/>
        </w:rPr>
        <w:t xml:space="preserve"> evolution of payments and the impact on annual payment ceilings also depends on the implementation</w:t>
      </w:r>
      <w:r w:rsidRPr="006E7B92">
        <w:rPr>
          <w:lang w:val="en-US" w:eastAsia="en-GB"/>
        </w:rPr>
        <w:t xml:space="preserve"> of programmes in other headings and on payments on the RA</w:t>
      </w:r>
      <w:r>
        <w:rPr>
          <w:lang w:val="en-US" w:eastAsia="en-GB"/>
        </w:rPr>
        <w:t>L and potential de-commitments.</w:t>
      </w:r>
    </w:p>
    <w:p w:rsidR="005A156F" w:rsidRPr="006E7B92" w:rsidRDefault="005A156F" w:rsidP="00126682">
      <w:pPr>
        <w:pStyle w:val="Text1"/>
        <w:pageBreakBefore/>
        <w:spacing w:before="480"/>
        <w:rPr>
          <w:noProof/>
          <w:szCs w:val="20"/>
          <w:lang w:val="en-US" w:eastAsia="en-GB"/>
        </w:rPr>
      </w:pPr>
      <w:r w:rsidRPr="006E7B92">
        <w:rPr>
          <w:lang w:val="en-US" w:eastAsia="en-GB"/>
        </w:rPr>
        <w:lastRenderedPageBreak/>
        <w:t xml:space="preserve">Based on the currently available information, </w:t>
      </w:r>
      <w:r w:rsidRPr="006E7B92">
        <w:rPr>
          <w:noProof/>
          <w:szCs w:val="20"/>
          <w:lang w:val="en-US" w:eastAsia="en-GB"/>
        </w:rPr>
        <w:t>the Commission does not propose to revise the payment ceilings, since it is confident that payments on the re-profiled commitments could be managed within the current ceilings, taking into account the existing fl</w:t>
      </w:r>
      <w:r>
        <w:rPr>
          <w:noProof/>
          <w:szCs w:val="20"/>
          <w:lang w:val="en-US" w:eastAsia="en-GB"/>
        </w:rPr>
        <w:t>exibility provisions of the MFF </w:t>
      </w:r>
      <w:r w:rsidRPr="006E7B92">
        <w:rPr>
          <w:noProof/>
          <w:szCs w:val="20"/>
          <w:lang w:val="en-US" w:eastAsia="en-GB"/>
        </w:rPr>
        <w:t xml:space="preserve">Regulation (notably the Global Margin for payments </w:t>
      </w:r>
      <w:r w:rsidRPr="006E7B92">
        <w:rPr>
          <w:lang w:val="en-US" w:eastAsia="en-GB"/>
        </w:rPr>
        <w:t>which ensures that no margins under the payment ceilings are lost</w:t>
      </w:r>
      <w:r>
        <w:rPr>
          <w:noProof/>
          <w:szCs w:val="20"/>
          <w:lang w:val="en-US" w:eastAsia="en-GB"/>
        </w:rPr>
        <w:t>).</w:t>
      </w:r>
    </w:p>
    <w:p w:rsidR="005A156F" w:rsidRDefault="005A156F" w:rsidP="005A156F">
      <w:pPr>
        <w:pStyle w:val="Text1"/>
        <w:spacing w:before="200"/>
        <w:rPr>
          <w:color w:val="000000"/>
          <w:lang w:eastAsia="sl-SI"/>
        </w:rPr>
      </w:pPr>
      <w:r w:rsidRPr="006E7B92">
        <w:rPr>
          <w:noProof/>
          <w:szCs w:val="20"/>
          <w:lang w:val="en-US" w:eastAsia="en-GB"/>
        </w:rPr>
        <w:t>The Commission will regularly review the situation in the light of implementation and make proposals if appropriate in line</w:t>
      </w:r>
      <w:r>
        <w:rPr>
          <w:noProof/>
          <w:szCs w:val="20"/>
          <w:lang w:val="en-US" w:eastAsia="en-GB"/>
        </w:rPr>
        <w:t xml:space="preserve"> with the provisions of the MFF </w:t>
      </w:r>
      <w:r w:rsidRPr="006E7B92">
        <w:rPr>
          <w:noProof/>
          <w:szCs w:val="20"/>
          <w:lang w:val="en-US" w:eastAsia="en-GB"/>
        </w:rPr>
        <w:t>Regulation.</w:t>
      </w:r>
      <w:r>
        <w:rPr>
          <w:noProof/>
          <w:szCs w:val="20"/>
          <w:lang w:val="en-US" w:eastAsia="en-GB"/>
        </w:rPr>
        <w:t>"</w:t>
      </w:r>
    </w:p>
    <w:p w:rsidR="00ED4978" w:rsidRDefault="005A156F" w:rsidP="00ED4978">
      <w:pPr>
        <w:pStyle w:val="Text1"/>
        <w:spacing w:before="360"/>
        <w:rPr>
          <w:rFonts w:eastAsia="Calibri"/>
          <w:b/>
          <w:u w:val="single"/>
        </w:rPr>
      </w:pPr>
      <w:r>
        <w:rPr>
          <w:rFonts w:eastAsia="Calibri"/>
          <w:b/>
          <w:u w:val="single"/>
        </w:rPr>
        <w:t>C</w:t>
      </w:r>
      <w:r w:rsidRPr="005A156F">
        <w:rPr>
          <w:rFonts w:eastAsia="Calibri"/>
          <w:b/>
          <w:u w:val="single"/>
        </w:rPr>
        <w:t>ommission declaration</w:t>
      </w:r>
    </w:p>
    <w:p w:rsidR="005A156F" w:rsidRPr="005F0CF2" w:rsidRDefault="005A156F" w:rsidP="00ED4978">
      <w:pPr>
        <w:pStyle w:val="Text1"/>
        <w:rPr>
          <w:rFonts w:eastAsia="Calibri"/>
          <w:b/>
          <w:caps/>
        </w:rPr>
      </w:pPr>
      <w:r w:rsidRPr="005F0CF2">
        <w:rPr>
          <w:rFonts w:eastAsia="Calibri"/>
          <w:b/>
        </w:rPr>
        <w:t>on the finalisation of the programming process</w:t>
      </w:r>
    </w:p>
    <w:p w:rsidR="005A156F" w:rsidRPr="00585556" w:rsidRDefault="005A156F" w:rsidP="005A156F">
      <w:pPr>
        <w:pStyle w:val="Text1"/>
        <w:spacing w:before="200"/>
        <w:rPr>
          <w:noProof/>
          <w:szCs w:val="20"/>
          <w:lang w:val="en-US" w:eastAsia="en-GB"/>
        </w:rPr>
      </w:pPr>
      <w:r>
        <w:rPr>
          <w:noProof/>
          <w:szCs w:val="20"/>
          <w:lang w:val="en-US" w:eastAsia="en-GB"/>
        </w:rPr>
        <w:t>"</w:t>
      </w:r>
      <w:r w:rsidRPr="00585556">
        <w:rPr>
          <w:noProof/>
          <w:szCs w:val="20"/>
          <w:lang w:val="en-US" w:eastAsia="en-GB"/>
        </w:rPr>
        <w:t xml:space="preserve">The Commission confirms that it will be an active partner in the programming process for the concerned programmes, that it will collaborate fully with the national and regional authorities, and will take all available measures with the aim of achieving the adoption of the programmes in line with the provisions of the Common Provisions Regulation as soon as possible after the adoption of the amended Council Regulation laying </w:t>
      </w:r>
      <w:r>
        <w:rPr>
          <w:noProof/>
          <w:szCs w:val="20"/>
          <w:lang w:val="en-US" w:eastAsia="en-GB"/>
        </w:rPr>
        <w:t>down the MFF for the years 2014</w:t>
      </w:r>
      <w:r>
        <w:rPr>
          <w:noProof/>
          <w:szCs w:val="20"/>
          <w:lang w:val="en-US" w:eastAsia="en-GB"/>
        </w:rPr>
        <w:noBreakHyphen/>
      </w:r>
      <w:r w:rsidRPr="00585556">
        <w:rPr>
          <w:noProof/>
          <w:szCs w:val="20"/>
          <w:lang w:val="en-US" w:eastAsia="en-GB"/>
        </w:rPr>
        <w:t>2020, and</w:t>
      </w:r>
      <w:r>
        <w:rPr>
          <w:noProof/>
          <w:szCs w:val="20"/>
          <w:lang w:val="en-US" w:eastAsia="en-GB"/>
        </w:rPr>
        <w:t xml:space="preserve"> in any event before the end of </w:t>
      </w:r>
      <w:r w:rsidRPr="00585556">
        <w:rPr>
          <w:noProof/>
          <w:szCs w:val="20"/>
          <w:lang w:val="en-US" w:eastAsia="en-GB"/>
        </w:rPr>
        <w:t>2015.</w:t>
      </w:r>
    </w:p>
    <w:p w:rsidR="005A156F" w:rsidRDefault="005A156F" w:rsidP="005A156F">
      <w:pPr>
        <w:pStyle w:val="Text1"/>
        <w:spacing w:before="200"/>
        <w:rPr>
          <w:noProof/>
          <w:szCs w:val="20"/>
          <w:lang w:val="en-US" w:eastAsia="en-GB"/>
        </w:rPr>
      </w:pPr>
      <w:r w:rsidRPr="00585556">
        <w:rPr>
          <w:noProof/>
          <w:szCs w:val="20"/>
          <w:lang w:val="en-US" w:eastAsia="en-GB"/>
        </w:rPr>
        <w:t>The Commission will, in th</w:t>
      </w:r>
      <w:r>
        <w:rPr>
          <w:noProof/>
          <w:szCs w:val="20"/>
          <w:lang w:val="en-US" w:eastAsia="en-GB"/>
        </w:rPr>
        <w:t>e context of the preparation in </w:t>
      </w:r>
      <w:r w:rsidRPr="00585556">
        <w:rPr>
          <w:noProof/>
          <w:szCs w:val="20"/>
          <w:lang w:val="en-US" w:eastAsia="en-GB"/>
        </w:rPr>
        <w:t>2017 of the</w:t>
      </w:r>
      <w:r>
        <w:rPr>
          <w:noProof/>
          <w:szCs w:val="20"/>
          <w:lang w:val="en-US" w:eastAsia="en-GB"/>
        </w:rPr>
        <w:t xml:space="preserve"> strategic report under Article </w:t>
      </w:r>
      <w:r w:rsidRPr="00585556">
        <w:rPr>
          <w:noProof/>
          <w:szCs w:val="20"/>
          <w:lang w:val="en-US" w:eastAsia="en-GB"/>
        </w:rPr>
        <w:t>5</w:t>
      </w:r>
      <w:r>
        <w:rPr>
          <w:noProof/>
          <w:szCs w:val="20"/>
          <w:lang w:val="en-US" w:eastAsia="en-GB"/>
        </w:rPr>
        <w:t>3 (2) of the Regulation </w:t>
      </w:r>
      <w:r w:rsidRPr="00585556">
        <w:rPr>
          <w:noProof/>
          <w:szCs w:val="20"/>
          <w:lang w:val="en-US" w:eastAsia="en-GB"/>
        </w:rPr>
        <w:t>1303/2013</w:t>
      </w:r>
      <w:r>
        <w:rPr>
          <w:noProof/>
          <w:szCs w:val="20"/>
          <w:lang w:val="en-US" w:eastAsia="en-GB"/>
        </w:rPr>
        <w:t>,</w:t>
      </w:r>
      <w:r w:rsidRPr="00585556">
        <w:rPr>
          <w:noProof/>
          <w:szCs w:val="20"/>
          <w:lang w:val="en-US" w:eastAsia="en-GB"/>
        </w:rPr>
        <w:t xml:space="preserve"> report on the progress in the implementation of the programmes, provide information on the use made of the commitment appropriations relating to the first years of the programming period and on difficulties in the implementation within the context of the amended MFF profile.  In case such difficulties arise and acknowledging the utmost importance of the support of the investments of the ESI Funds, based on the </w:t>
      </w:r>
      <w:r>
        <w:rPr>
          <w:noProof/>
          <w:szCs w:val="20"/>
          <w:lang w:val="en-US" w:eastAsia="en-GB"/>
        </w:rPr>
        <w:t>practical experience of the 2007</w:t>
      </w:r>
      <w:r>
        <w:rPr>
          <w:noProof/>
          <w:szCs w:val="20"/>
          <w:lang w:val="en-US" w:eastAsia="en-GB"/>
        </w:rPr>
        <w:noBreakHyphen/>
      </w:r>
      <w:r w:rsidRPr="00585556">
        <w:rPr>
          <w:noProof/>
          <w:szCs w:val="20"/>
          <w:lang w:val="en-US" w:eastAsia="en-GB"/>
        </w:rPr>
        <w:t>2013 programmes, the Commission will endeavour to agree with Member States appropriate measures to achieve the speedy implementation of h</w:t>
      </w:r>
      <w:r>
        <w:rPr>
          <w:noProof/>
          <w:szCs w:val="20"/>
          <w:lang w:val="en-US" w:eastAsia="en-GB"/>
        </w:rPr>
        <w:t>igh-quality programmes for 2014</w:t>
      </w:r>
      <w:r>
        <w:rPr>
          <w:noProof/>
          <w:szCs w:val="20"/>
          <w:lang w:val="en-US" w:eastAsia="en-GB"/>
        </w:rPr>
        <w:noBreakHyphen/>
      </w:r>
      <w:r w:rsidRPr="00585556">
        <w:rPr>
          <w:noProof/>
          <w:szCs w:val="20"/>
          <w:lang w:val="en-US" w:eastAsia="en-GB"/>
        </w:rPr>
        <w:t>2020 and to aim to achieve full use of all existing and allocated EU resources.</w:t>
      </w:r>
      <w:r>
        <w:rPr>
          <w:noProof/>
          <w:szCs w:val="20"/>
          <w:lang w:val="en-US" w:eastAsia="en-GB"/>
        </w:rPr>
        <w:t>"</w:t>
      </w:r>
    </w:p>
    <w:p w:rsidR="005A156F" w:rsidRDefault="005A156F" w:rsidP="00A309D2">
      <w:pPr>
        <w:pStyle w:val="Text1"/>
        <w:spacing w:before="480" w:line="360" w:lineRule="auto"/>
        <w:rPr>
          <w:color w:val="000000"/>
          <w:lang w:eastAsia="sl-SI"/>
        </w:rPr>
      </w:pPr>
      <w:r>
        <w:rPr>
          <w:color w:val="000000"/>
          <w:lang w:eastAsia="sl-SI"/>
        </w:rPr>
        <w:t xml:space="preserve">Moreover, the Council agreed to </w:t>
      </w:r>
      <w:r w:rsidRPr="00DB3CE1">
        <w:rPr>
          <w:color w:val="000000"/>
          <w:lang w:eastAsia="sl-SI"/>
        </w:rPr>
        <w:t xml:space="preserve">enter in its minutes the </w:t>
      </w:r>
      <w:r>
        <w:rPr>
          <w:color w:val="000000"/>
          <w:lang w:eastAsia="sl-SI"/>
        </w:rPr>
        <w:t xml:space="preserve">following </w:t>
      </w:r>
      <w:r w:rsidRPr="00A40C9F">
        <w:rPr>
          <w:color w:val="000000"/>
          <w:lang w:eastAsia="sl-SI"/>
        </w:rPr>
        <w:t>statement</w:t>
      </w:r>
      <w:r>
        <w:rPr>
          <w:color w:val="000000"/>
          <w:lang w:eastAsia="sl-SI"/>
        </w:rPr>
        <w:t>:</w:t>
      </w:r>
    </w:p>
    <w:p w:rsidR="005A156F" w:rsidRPr="005A156F" w:rsidRDefault="005A156F" w:rsidP="00126682">
      <w:pPr>
        <w:pStyle w:val="Text1"/>
        <w:rPr>
          <w:b/>
          <w:bCs/>
          <w:color w:val="000000"/>
          <w:u w:val="single"/>
          <w:lang w:eastAsia="sl-SI"/>
        </w:rPr>
      </w:pPr>
      <w:r>
        <w:rPr>
          <w:b/>
          <w:bCs/>
          <w:color w:val="000000"/>
          <w:u w:val="single"/>
          <w:lang w:eastAsia="sl-SI"/>
        </w:rPr>
        <w:t>U</w:t>
      </w:r>
      <w:r w:rsidRPr="005A156F">
        <w:rPr>
          <w:b/>
          <w:bCs/>
          <w:color w:val="000000"/>
          <w:u w:val="single"/>
          <w:lang w:eastAsia="sl-SI"/>
        </w:rPr>
        <w:t>nilateral statement by Croatia, G</w:t>
      </w:r>
      <w:r w:rsidR="00A309D2">
        <w:rPr>
          <w:b/>
          <w:bCs/>
          <w:color w:val="000000"/>
          <w:u w:val="single"/>
          <w:lang w:eastAsia="sl-SI"/>
        </w:rPr>
        <w:t>reece, Italy, Romania and Spain</w:t>
      </w:r>
    </w:p>
    <w:p w:rsidR="00126682" w:rsidRPr="00126682" w:rsidRDefault="00126682" w:rsidP="00126682">
      <w:pPr>
        <w:pStyle w:val="Text1"/>
        <w:rPr>
          <w:b/>
          <w:bCs/>
          <w:color w:val="000000"/>
          <w:lang w:eastAsia="sl-SI"/>
        </w:rPr>
      </w:pPr>
      <w:r w:rsidRPr="00126682">
        <w:rPr>
          <w:rFonts w:eastAsia="Calibri"/>
          <w:b/>
        </w:rPr>
        <w:t>on</w:t>
      </w:r>
      <w:r w:rsidRPr="00126682">
        <w:rPr>
          <w:b/>
          <w:bCs/>
          <w:color w:val="000000"/>
          <w:lang w:eastAsia="sl-SI"/>
        </w:rPr>
        <w:t xml:space="preserve"> the amendment of Regulation No 1311/2013 laying down the multiannual financial framework for the years 2014</w:t>
      </w:r>
      <w:r w:rsidRPr="00126682">
        <w:rPr>
          <w:b/>
          <w:bCs/>
          <w:color w:val="000000"/>
          <w:lang w:eastAsia="sl-SI"/>
        </w:rPr>
        <w:noBreakHyphen/>
        <w:t>2020</w:t>
      </w:r>
    </w:p>
    <w:p w:rsidR="005A156F" w:rsidRDefault="005A156F" w:rsidP="00A309D2">
      <w:pPr>
        <w:pStyle w:val="Text1"/>
        <w:spacing w:before="200"/>
        <w:rPr>
          <w:rFonts w:ascii="Times-Roman" w:hAnsi="Times-Roman"/>
          <w:szCs w:val="30"/>
          <w:lang w:val="en-US"/>
        </w:rPr>
      </w:pPr>
      <w:r>
        <w:rPr>
          <w:color w:val="000000"/>
          <w:lang w:eastAsia="sl-SI"/>
        </w:rPr>
        <w:t>"</w:t>
      </w:r>
      <w:r w:rsidRPr="00A309D2">
        <w:rPr>
          <w:rFonts w:hint="cs"/>
          <w:noProof/>
          <w:szCs w:val="20"/>
          <w:lang w:val="en-US" w:eastAsia="en-GB"/>
        </w:rPr>
        <w:t>The</w:t>
      </w:r>
      <w:r>
        <w:rPr>
          <w:rFonts w:hint="cs"/>
          <w:lang w:val="en-US"/>
        </w:rPr>
        <w:t xml:space="preserve"> European Structural and Investment (ESI) Funds support the increase of the EU investment and, consequently, growth and jobs in the EU. The quality of programming, including an appropriate financial profile, represents an essential element to that effect. This is the reason why Regulation No. 1311/2013 laying down the multiannual financial framework (MFF) for the years 2014-2020 provides for the possibility to transfer allocations not used for 2014 to subsequent years.</w:t>
      </w:r>
    </w:p>
    <w:p w:rsidR="005A156F" w:rsidRPr="00ED4978" w:rsidRDefault="005A156F" w:rsidP="00126682">
      <w:pPr>
        <w:pStyle w:val="Text1"/>
        <w:pageBreakBefore/>
        <w:spacing w:before="480"/>
        <w:rPr>
          <w:color w:val="282828"/>
          <w:szCs w:val="30"/>
          <w:lang w:val="en-US"/>
        </w:rPr>
      </w:pPr>
      <w:bookmarkStart w:id="2" w:name="ControlPages"/>
      <w:bookmarkEnd w:id="2"/>
      <w:r w:rsidRPr="00ED4978">
        <w:rPr>
          <w:rFonts w:hint="cs"/>
          <w:color w:val="282828"/>
          <w:szCs w:val="32"/>
          <w:lang w:val="en-US"/>
        </w:rPr>
        <w:lastRenderedPageBreak/>
        <w:t>The Member States, underwriters of this statement, believe that the need to support investment will have to be fully pursued in the framework of the amendment proposal of Reg. No.1311/2013. The choice of not spreading commitments in equal proportions over more subsequent years could represent a serious risk of not achieving this goal. For this reason, these Member States maintain that it will be essential to do the utmost to address possible difficulties deriving from an uneven financial profile, which could produce unused commitments in the period 2014-2020.</w:t>
      </w:r>
    </w:p>
    <w:p w:rsidR="005A156F" w:rsidRPr="00ED4978" w:rsidRDefault="005A156F" w:rsidP="00126682">
      <w:pPr>
        <w:pStyle w:val="Text1"/>
        <w:spacing w:before="200"/>
        <w:rPr>
          <w:color w:val="282828"/>
          <w:szCs w:val="32"/>
          <w:lang w:val="en-US"/>
        </w:rPr>
      </w:pPr>
      <w:r w:rsidRPr="00ED4978">
        <w:rPr>
          <w:rFonts w:hint="cs"/>
          <w:color w:val="282828"/>
          <w:szCs w:val="32"/>
          <w:lang w:val="en-US"/>
        </w:rPr>
        <w:t>Should such eventuality arise, Croatia</w:t>
      </w:r>
      <w:r w:rsidRPr="00ED4978">
        <w:rPr>
          <w:color w:val="282828"/>
          <w:szCs w:val="32"/>
          <w:lang w:val="en-US"/>
        </w:rPr>
        <w:t xml:space="preserve">, Greece, </w:t>
      </w:r>
      <w:r w:rsidRPr="00ED4978">
        <w:rPr>
          <w:rFonts w:hint="cs"/>
          <w:color w:val="282828"/>
          <w:szCs w:val="32"/>
          <w:lang w:val="en-US"/>
        </w:rPr>
        <w:t>Italy</w:t>
      </w:r>
      <w:r w:rsidRPr="00ED4978">
        <w:rPr>
          <w:color w:val="282828"/>
          <w:szCs w:val="32"/>
          <w:lang w:val="en-US"/>
        </w:rPr>
        <w:t xml:space="preserve">, Romania and Spain </w:t>
      </w:r>
      <w:r w:rsidRPr="00ED4978">
        <w:rPr>
          <w:rFonts w:hint="cs"/>
          <w:color w:val="282828"/>
          <w:szCs w:val="32"/>
          <w:lang w:val="en-US"/>
        </w:rPr>
        <w:t>believe that the Commission should</w:t>
      </w:r>
      <w:r>
        <w:rPr>
          <w:rFonts w:ascii="TimesNewRomanPSMT" w:hAnsi="TimesNewRomanPSMT" w:hint="cs"/>
          <w:color w:val="282828"/>
          <w:szCs w:val="32"/>
          <w:lang w:val="en-US"/>
        </w:rPr>
        <w:t xml:space="preserve"> </w:t>
      </w:r>
      <w:r w:rsidRPr="005A156F">
        <w:rPr>
          <w:rFonts w:hint="cs"/>
          <w:lang w:val="en-US"/>
        </w:rPr>
        <w:t>propose</w:t>
      </w:r>
      <w:r>
        <w:rPr>
          <w:rFonts w:ascii="TimesNewRomanPSMT" w:hAnsi="TimesNewRomanPSMT" w:hint="cs"/>
          <w:color w:val="282828"/>
          <w:szCs w:val="32"/>
          <w:lang w:val="en-US"/>
        </w:rPr>
        <w:t xml:space="preserve"> </w:t>
      </w:r>
      <w:r w:rsidRPr="00ED4978">
        <w:rPr>
          <w:rFonts w:hint="cs"/>
          <w:color w:val="282828"/>
          <w:szCs w:val="32"/>
          <w:lang w:val="en-US"/>
        </w:rPr>
        <w:t>appropriate measures, including legislative proposals, to readdress this situation. These Member States recall in particular the experience of 2010 when the modification of Article 93 of Reg. No. 1083/2006 (Reg. No. 539/2010) took into account the late approval of programs.</w:t>
      </w:r>
    </w:p>
    <w:p w:rsidR="005A156F" w:rsidRPr="00ED4978" w:rsidRDefault="005A156F" w:rsidP="005A156F">
      <w:pPr>
        <w:pStyle w:val="Text1"/>
        <w:spacing w:before="200"/>
        <w:rPr>
          <w:color w:val="282828"/>
          <w:szCs w:val="30"/>
          <w:lang w:val="en-US"/>
        </w:rPr>
      </w:pPr>
      <w:r w:rsidRPr="00ED4978">
        <w:rPr>
          <w:rFonts w:hint="cs"/>
          <w:color w:val="282828"/>
          <w:szCs w:val="32"/>
          <w:lang w:val="en-US"/>
        </w:rPr>
        <w:t xml:space="preserve">The method chosen in the amendment proposal of Reg. No.1311/2013 amounts to a reduction of the MFF in real terms (2011 prices), which deserves more in depth scrutiny.   </w:t>
      </w:r>
    </w:p>
    <w:p w:rsidR="005A156F" w:rsidRPr="00ED4978" w:rsidRDefault="005A156F" w:rsidP="005A156F">
      <w:pPr>
        <w:pStyle w:val="Text1"/>
        <w:spacing w:before="200"/>
        <w:rPr>
          <w:color w:val="000000"/>
          <w:lang w:eastAsia="sl-SI"/>
        </w:rPr>
      </w:pPr>
      <w:r w:rsidRPr="00ED4978">
        <w:rPr>
          <w:rFonts w:hint="cs"/>
          <w:color w:val="282828"/>
          <w:szCs w:val="32"/>
          <w:lang w:val="en-US"/>
        </w:rPr>
        <w:t>Croatia</w:t>
      </w:r>
      <w:r w:rsidRPr="00ED4978">
        <w:rPr>
          <w:color w:val="282828"/>
          <w:szCs w:val="32"/>
          <w:lang w:val="en-US"/>
        </w:rPr>
        <w:t xml:space="preserve">, Greece, </w:t>
      </w:r>
      <w:r w:rsidRPr="005A156F">
        <w:rPr>
          <w:rFonts w:hint="cs"/>
          <w:lang w:val="en-US"/>
        </w:rPr>
        <w:t>Italy</w:t>
      </w:r>
      <w:r w:rsidRPr="00ED4978">
        <w:rPr>
          <w:color w:val="282828"/>
          <w:szCs w:val="32"/>
          <w:lang w:val="en-US"/>
        </w:rPr>
        <w:t>, Romania and Spain</w:t>
      </w:r>
      <w:r w:rsidRPr="00ED4978">
        <w:rPr>
          <w:rFonts w:hint="cs"/>
          <w:color w:val="282828"/>
          <w:szCs w:val="32"/>
          <w:lang w:val="en-US"/>
        </w:rPr>
        <w:t xml:space="preserve"> reiterate that it is vital to fully use all existing and allocated EU resources, as an indispensable means for supporting the EU investments.</w:t>
      </w:r>
      <w:r w:rsidR="006B1892" w:rsidRPr="00ED4978">
        <w:rPr>
          <w:color w:val="282828"/>
          <w:szCs w:val="32"/>
          <w:lang w:val="en-US"/>
        </w:rPr>
        <w:t>"</w:t>
      </w:r>
    </w:p>
    <w:p w:rsidR="001741D0" w:rsidRDefault="001741D0" w:rsidP="00ED4978">
      <w:pPr>
        <w:spacing w:before="960"/>
        <w:rPr>
          <w:bCs/>
        </w:rPr>
      </w:pPr>
      <w:r w:rsidRPr="00D32D27">
        <w:rPr>
          <w:bCs/>
          <w:u w:val="single"/>
        </w:rPr>
        <w:t>"</w:t>
      </w:r>
      <w:r>
        <w:rPr>
          <w:bCs/>
          <w:u w:val="single"/>
        </w:rPr>
        <w:t>B</w:t>
      </w:r>
      <w:r w:rsidRPr="00D32D27">
        <w:rPr>
          <w:bCs/>
          <w:u w:val="single"/>
        </w:rPr>
        <w:t>" ITEMS</w:t>
      </w:r>
      <w:r w:rsidRPr="00D32D27">
        <w:rPr>
          <w:bCs/>
        </w:rPr>
        <w:t xml:space="preserve"> (doc. </w:t>
      </w:r>
      <w:r>
        <w:rPr>
          <w:bCs/>
        </w:rPr>
        <w:t>6165/1/15 REV 1 OJ CONS 7 ECOFIN 105</w:t>
      </w:r>
      <w:r w:rsidRPr="00D32D27">
        <w:rPr>
          <w:bCs/>
        </w:rPr>
        <w:t>)</w:t>
      </w:r>
    </w:p>
    <w:p w:rsidR="001741D0" w:rsidRPr="001741D0" w:rsidRDefault="001741D0" w:rsidP="00CE05F3">
      <w:pPr>
        <w:pStyle w:val="PointManual"/>
        <w:spacing w:before="240"/>
        <w:rPr>
          <w:b/>
          <w:bCs/>
          <w:lang w:eastAsia="en-GB"/>
        </w:rPr>
      </w:pPr>
      <w:r w:rsidRPr="001741D0">
        <w:rPr>
          <w:b/>
          <w:bCs/>
          <w:lang w:eastAsia="en-GB"/>
        </w:rPr>
        <w:t>3.</w:t>
      </w:r>
      <w:r w:rsidRPr="001741D0">
        <w:rPr>
          <w:b/>
          <w:bCs/>
          <w:lang w:eastAsia="en-GB"/>
        </w:rPr>
        <w:tab/>
        <w:t>Investment Plan for Europe</w:t>
      </w:r>
    </w:p>
    <w:p w:rsidR="001741D0" w:rsidRPr="001E46D1" w:rsidRDefault="001741D0" w:rsidP="001741D0">
      <w:pPr>
        <w:pStyle w:val="Dash1"/>
        <w:rPr>
          <w:b/>
          <w:bCs/>
          <w:lang w:eastAsia="en-GB"/>
        </w:rPr>
      </w:pPr>
      <w:r w:rsidRPr="001E46D1">
        <w:rPr>
          <w:b/>
          <w:bCs/>
          <w:lang w:eastAsia="en-GB"/>
        </w:rPr>
        <w:t xml:space="preserve">Commission Proposal </w:t>
      </w:r>
      <w:r w:rsidRPr="001E46D1">
        <w:rPr>
          <w:b/>
          <w:bCs/>
        </w:rPr>
        <w:t xml:space="preserve">for a Regulation of the European Parliament and of the Council </w:t>
      </w:r>
      <w:r w:rsidRPr="001E46D1">
        <w:rPr>
          <w:b/>
          <w:bCs/>
          <w:lang w:eastAsia="en-GB"/>
        </w:rPr>
        <w:t>on the European Fund for Strategic Investments</w:t>
      </w:r>
      <w:r w:rsidRPr="001E46D1">
        <w:rPr>
          <w:b/>
          <w:bCs/>
        </w:rPr>
        <w:t xml:space="preserve"> and amending Regulations (EU) No 1291/2013 and (EU) No 1316/2013 </w:t>
      </w:r>
      <w:r>
        <w:rPr>
          <w:b/>
          <w:bCs/>
        </w:rPr>
        <w:t>[</w:t>
      </w:r>
      <w:r w:rsidRPr="001E46D1">
        <w:rPr>
          <w:b/>
          <w:bCs/>
          <w:lang w:eastAsia="en-GB"/>
        </w:rPr>
        <w:t>First r</w:t>
      </w:r>
      <w:r>
        <w:rPr>
          <w:b/>
          <w:bCs/>
          <w:lang w:eastAsia="en-GB"/>
        </w:rPr>
        <w:t>eading]</w:t>
      </w:r>
    </w:p>
    <w:p w:rsidR="001741D0" w:rsidRDefault="001741D0" w:rsidP="001741D0">
      <w:pPr>
        <w:pStyle w:val="DashEqual2"/>
      </w:pPr>
      <w:r w:rsidRPr="00313503">
        <w:t>State of play</w:t>
      </w:r>
    </w:p>
    <w:p w:rsidR="001741D0" w:rsidRPr="00E93D2F" w:rsidRDefault="001741D0" w:rsidP="001741D0">
      <w:pPr>
        <w:pStyle w:val="Text3"/>
        <w:rPr>
          <w:lang w:val="nl-NL"/>
        </w:rPr>
      </w:pPr>
      <w:r w:rsidRPr="00E93D2F">
        <w:rPr>
          <w:lang w:val="nl-NL"/>
        </w:rPr>
        <w:t>5112/15 ECOFIN 11 CODEC 19 POLGEN 5 COMPET 8 RECH 2 ENER 6</w:t>
      </w:r>
    </w:p>
    <w:p w:rsidR="001741D0" w:rsidRPr="00E93D2F" w:rsidRDefault="001741D0" w:rsidP="001741D0">
      <w:pPr>
        <w:pStyle w:val="Text5"/>
        <w:rPr>
          <w:lang w:val="fr-BE"/>
        </w:rPr>
      </w:pPr>
      <w:r w:rsidRPr="00E93D2F">
        <w:rPr>
          <w:lang w:val="fr-BE"/>
        </w:rPr>
        <w:t>TRANS 9 ENV 7 EDUC 4 SOC 5 EMPL 3 EF 5 AGRI 14</w:t>
      </w:r>
    </w:p>
    <w:p w:rsidR="001741D0" w:rsidRPr="001E46D1" w:rsidRDefault="001741D0" w:rsidP="001741D0">
      <w:pPr>
        <w:pStyle w:val="Text4"/>
      </w:pPr>
      <w:r w:rsidRPr="001E46D1">
        <w:t>+ ADD 1</w:t>
      </w:r>
    </w:p>
    <w:p w:rsidR="00CE05F3" w:rsidRPr="00F802D3" w:rsidRDefault="00CE05F3" w:rsidP="00CE05F3">
      <w:pPr>
        <w:pStyle w:val="Text1"/>
        <w:spacing w:before="200" w:line="360" w:lineRule="auto"/>
        <w:rPr>
          <w:u w:val="single"/>
        </w:rPr>
      </w:pPr>
      <w:r w:rsidRPr="00F802D3">
        <w:rPr>
          <w:u w:val="single"/>
        </w:rPr>
        <w:t>The Council</w:t>
      </w:r>
      <w:r w:rsidRPr="00F802D3">
        <w:t xml:space="preserve"> had an exchange of views on the state of play of the above Commission Proposal.</w:t>
      </w:r>
    </w:p>
    <w:p w:rsidR="001741D0" w:rsidRPr="001741D0" w:rsidRDefault="001741D0" w:rsidP="001741D0">
      <w:pPr>
        <w:pStyle w:val="PointManual"/>
        <w:spacing w:before="600"/>
        <w:rPr>
          <w:b/>
          <w:bCs/>
        </w:rPr>
      </w:pPr>
      <w:r w:rsidRPr="001741D0">
        <w:rPr>
          <w:b/>
          <w:bCs/>
        </w:rPr>
        <w:t>4.</w:t>
      </w:r>
      <w:r w:rsidRPr="001741D0">
        <w:rPr>
          <w:b/>
          <w:bCs/>
        </w:rPr>
        <w:tab/>
        <w:t>Any other business</w:t>
      </w:r>
    </w:p>
    <w:p w:rsidR="001741D0" w:rsidRPr="001E46D1" w:rsidRDefault="001741D0" w:rsidP="00CE05F3">
      <w:pPr>
        <w:pStyle w:val="Dash1"/>
        <w:spacing w:before="120"/>
        <w:rPr>
          <w:b/>
          <w:bCs/>
        </w:rPr>
      </w:pPr>
      <w:r w:rsidRPr="001E46D1">
        <w:rPr>
          <w:b/>
          <w:bCs/>
        </w:rPr>
        <w:t>Current legislative proposals</w:t>
      </w:r>
    </w:p>
    <w:p w:rsidR="001741D0" w:rsidRDefault="001741D0" w:rsidP="001741D0">
      <w:pPr>
        <w:pStyle w:val="DashEqual2"/>
      </w:pPr>
      <w:r>
        <w:t>I</w:t>
      </w:r>
      <w:r w:rsidRPr="00B80319">
        <w:t>nformation from the Presidency</w:t>
      </w:r>
    </w:p>
    <w:p w:rsidR="00CE05F3" w:rsidRPr="00F802D3" w:rsidRDefault="00CE05F3" w:rsidP="00CE05F3">
      <w:pPr>
        <w:pStyle w:val="Text2"/>
        <w:spacing w:before="200" w:line="360" w:lineRule="auto"/>
      </w:pPr>
      <w:r w:rsidRPr="00F802D3">
        <w:rPr>
          <w:u w:val="single"/>
        </w:rPr>
        <w:t>The Council</w:t>
      </w:r>
      <w:r w:rsidRPr="00F802D3">
        <w:t xml:space="preserve"> took note of the state of play in relation to financial services legislative files.</w:t>
      </w:r>
    </w:p>
    <w:p w:rsidR="00FC4670" w:rsidRPr="00A6479B" w:rsidRDefault="00FC4670" w:rsidP="00CE05F3">
      <w:pPr>
        <w:pStyle w:val="FinalLine"/>
        <w:spacing w:before="120" w:after="0"/>
        <w:ind w:left="3402" w:right="3402"/>
      </w:pPr>
    </w:p>
    <w:sectPr w:rsidR="00FC4670" w:rsidRPr="00A6479B" w:rsidSect="000B3235">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572" w:rsidRDefault="00A67572" w:rsidP="00A67572">
      <w:r>
        <w:separator/>
      </w:r>
    </w:p>
  </w:endnote>
  <w:endnote w:type="continuationSeparator" w:id="0">
    <w:p w:rsidR="00A67572" w:rsidRDefault="00A67572" w:rsidP="00A67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Roman">
    <w:altName w:val="Times New Roman"/>
    <w:panose1 w:val="00000000000000000000"/>
    <w:charset w:val="00"/>
    <w:family w:val="roman"/>
    <w:notTrueType/>
    <w:pitch w:val="default"/>
    <w:sig w:usb0="03000000" w:usb1="00000000" w:usb2="00000000" w:usb3="00000000" w:csb0="00000001"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35" w:rsidRPr="000B3235" w:rsidRDefault="000B3235" w:rsidP="000B32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B3235" w:rsidRPr="00D94637" w:rsidTr="000B3235">
      <w:trPr>
        <w:jc w:val="center"/>
      </w:trPr>
      <w:tc>
        <w:tcPr>
          <w:tcW w:w="5000" w:type="pct"/>
          <w:gridSpan w:val="7"/>
          <w:shd w:val="clear" w:color="auto" w:fill="auto"/>
          <w:tcMar>
            <w:top w:w="57" w:type="dxa"/>
          </w:tcMar>
        </w:tcPr>
        <w:p w:rsidR="000B3235" w:rsidRPr="00D94637" w:rsidRDefault="000B3235" w:rsidP="00D94637">
          <w:pPr>
            <w:pStyle w:val="FooterText"/>
            <w:pBdr>
              <w:top w:val="single" w:sz="4" w:space="1" w:color="auto"/>
            </w:pBdr>
            <w:spacing w:before="200"/>
            <w:rPr>
              <w:sz w:val="2"/>
              <w:szCs w:val="2"/>
            </w:rPr>
          </w:pPr>
          <w:bookmarkStart w:id="3" w:name="FOOTER_STANDARD"/>
        </w:p>
      </w:tc>
    </w:tr>
    <w:tr w:rsidR="000B3235" w:rsidRPr="00B310DC" w:rsidTr="000B3235">
      <w:trPr>
        <w:jc w:val="center"/>
      </w:trPr>
      <w:tc>
        <w:tcPr>
          <w:tcW w:w="2500" w:type="pct"/>
          <w:gridSpan w:val="2"/>
          <w:shd w:val="clear" w:color="auto" w:fill="auto"/>
          <w:tcMar>
            <w:top w:w="0" w:type="dxa"/>
          </w:tcMar>
        </w:tcPr>
        <w:p w:rsidR="000B3235" w:rsidRPr="00AD7BF2" w:rsidRDefault="000B3235" w:rsidP="004F54B2">
          <w:pPr>
            <w:pStyle w:val="FooterText"/>
          </w:pPr>
          <w:r>
            <w:t>6293/15</w:t>
          </w:r>
          <w:r w:rsidRPr="002511D8">
            <w:t xml:space="preserve"> </w:t>
          </w:r>
          <w:r>
            <w:t>ADD 1</w:t>
          </w:r>
        </w:p>
      </w:tc>
      <w:tc>
        <w:tcPr>
          <w:tcW w:w="625" w:type="pct"/>
          <w:shd w:val="clear" w:color="auto" w:fill="auto"/>
          <w:tcMar>
            <w:top w:w="0" w:type="dxa"/>
          </w:tcMar>
        </w:tcPr>
        <w:p w:rsidR="000B3235" w:rsidRPr="00AD7BF2" w:rsidRDefault="000B3235" w:rsidP="00D94637">
          <w:pPr>
            <w:pStyle w:val="FooterText"/>
            <w:jc w:val="center"/>
          </w:pPr>
        </w:p>
      </w:tc>
      <w:tc>
        <w:tcPr>
          <w:tcW w:w="1287" w:type="pct"/>
          <w:gridSpan w:val="3"/>
          <w:shd w:val="clear" w:color="auto" w:fill="auto"/>
          <w:tcMar>
            <w:top w:w="0" w:type="dxa"/>
          </w:tcMar>
        </w:tcPr>
        <w:p w:rsidR="000B3235" w:rsidRPr="002511D8" w:rsidRDefault="000B3235" w:rsidP="00D94637">
          <w:pPr>
            <w:pStyle w:val="FooterText"/>
            <w:jc w:val="center"/>
          </w:pPr>
        </w:p>
      </w:tc>
      <w:tc>
        <w:tcPr>
          <w:tcW w:w="588" w:type="pct"/>
          <w:shd w:val="clear" w:color="auto" w:fill="auto"/>
          <w:tcMar>
            <w:top w:w="0" w:type="dxa"/>
          </w:tcMar>
        </w:tcPr>
        <w:p w:rsidR="000B3235" w:rsidRPr="00B310DC" w:rsidRDefault="000B3235" w:rsidP="00D94637">
          <w:pPr>
            <w:pStyle w:val="FooterText"/>
            <w:jc w:val="right"/>
          </w:pPr>
          <w:r>
            <w:fldChar w:fldCharType="begin"/>
          </w:r>
          <w:r>
            <w:instrText xml:space="preserve"> PAGE  \* MERGEFORMAT </w:instrText>
          </w:r>
          <w:r>
            <w:fldChar w:fldCharType="separate"/>
          </w:r>
          <w:r>
            <w:rPr>
              <w:noProof/>
            </w:rPr>
            <w:t>5</w:t>
          </w:r>
          <w:r>
            <w:fldChar w:fldCharType="end"/>
          </w:r>
        </w:p>
      </w:tc>
    </w:tr>
    <w:tr w:rsidR="000B3235" w:rsidRPr="00D94637" w:rsidTr="000B3235">
      <w:trPr>
        <w:jc w:val="center"/>
      </w:trPr>
      <w:tc>
        <w:tcPr>
          <w:tcW w:w="1774" w:type="pct"/>
          <w:shd w:val="clear" w:color="auto" w:fill="auto"/>
        </w:tcPr>
        <w:p w:rsidR="000B3235" w:rsidRPr="00AD7BF2" w:rsidRDefault="000B3235" w:rsidP="00D94637">
          <w:pPr>
            <w:pStyle w:val="FooterText"/>
            <w:spacing w:before="40"/>
          </w:pPr>
        </w:p>
      </w:tc>
      <w:tc>
        <w:tcPr>
          <w:tcW w:w="1455" w:type="pct"/>
          <w:gridSpan w:val="3"/>
          <w:shd w:val="clear" w:color="auto" w:fill="auto"/>
        </w:tcPr>
        <w:p w:rsidR="000B3235" w:rsidRPr="00AD7BF2" w:rsidRDefault="000B3235" w:rsidP="00D204D6">
          <w:pPr>
            <w:pStyle w:val="FooterText"/>
            <w:spacing w:before="40"/>
            <w:jc w:val="center"/>
          </w:pPr>
          <w:r>
            <w:t>DPG</w:t>
          </w:r>
        </w:p>
      </w:tc>
      <w:tc>
        <w:tcPr>
          <w:tcW w:w="1147" w:type="pct"/>
          <w:shd w:val="clear" w:color="auto" w:fill="auto"/>
        </w:tcPr>
        <w:p w:rsidR="000B3235" w:rsidRPr="00D94637" w:rsidRDefault="000B3235" w:rsidP="00D94637">
          <w:pPr>
            <w:pStyle w:val="FooterText"/>
            <w:jc w:val="right"/>
            <w:rPr>
              <w:b/>
              <w:position w:val="-4"/>
              <w:sz w:val="36"/>
            </w:rPr>
          </w:pPr>
        </w:p>
      </w:tc>
      <w:tc>
        <w:tcPr>
          <w:tcW w:w="625" w:type="pct"/>
          <w:gridSpan w:val="2"/>
          <w:shd w:val="clear" w:color="auto" w:fill="auto"/>
        </w:tcPr>
        <w:p w:rsidR="000B3235" w:rsidRPr="00D94637" w:rsidRDefault="000B3235" w:rsidP="00D94637">
          <w:pPr>
            <w:pStyle w:val="FooterText"/>
            <w:jc w:val="right"/>
            <w:rPr>
              <w:sz w:val="16"/>
            </w:rPr>
          </w:pPr>
          <w:r>
            <w:rPr>
              <w:b/>
              <w:position w:val="-4"/>
              <w:sz w:val="36"/>
            </w:rPr>
            <w:t>EN</w:t>
          </w:r>
        </w:p>
      </w:tc>
    </w:tr>
    <w:bookmarkEnd w:id="3"/>
  </w:tbl>
  <w:p w:rsidR="00A67572" w:rsidRPr="000B3235" w:rsidRDefault="00A67572" w:rsidP="000B3235">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B3235" w:rsidRPr="00D94637" w:rsidTr="000B3235">
      <w:trPr>
        <w:jc w:val="center"/>
      </w:trPr>
      <w:tc>
        <w:tcPr>
          <w:tcW w:w="5000" w:type="pct"/>
          <w:gridSpan w:val="7"/>
          <w:shd w:val="clear" w:color="auto" w:fill="auto"/>
          <w:tcMar>
            <w:top w:w="57" w:type="dxa"/>
          </w:tcMar>
        </w:tcPr>
        <w:p w:rsidR="000B3235" w:rsidRPr="00D94637" w:rsidRDefault="000B3235" w:rsidP="00D94637">
          <w:pPr>
            <w:pStyle w:val="FooterText"/>
            <w:pBdr>
              <w:top w:val="single" w:sz="4" w:space="1" w:color="auto"/>
            </w:pBdr>
            <w:spacing w:before="200"/>
            <w:rPr>
              <w:sz w:val="2"/>
              <w:szCs w:val="2"/>
            </w:rPr>
          </w:pPr>
        </w:p>
      </w:tc>
    </w:tr>
    <w:tr w:rsidR="000B3235" w:rsidRPr="00B310DC" w:rsidTr="000B3235">
      <w:trPr>
        <w:jc w:val="center"/>
      </w:trPr>
      <w:tc>
        <w:tcPr>
          <w:tcW w:w="2500" w:type="pct"/>
          <w:gridSpan w:val="2"/>
          <w:shd w:val="clear" w:color="auto" w:fill="auto"/>
          <w:tcMar>
            <w:top w:w="0" w:type="dxa"/>
          </w:tcMar>
        </w:tcPr>
        <w:p w:rsidR="000B3235" w:rsidRPr="00AD7BF2" w:rsidRDefault="000B3235" w:rsidP="004F54B2">
          <w:pPr>
            <w:pStyle w:val="FooterText"/>
          </w:pPr>
          <w:r>
            <w:t>6293/15</w:t>
          </w:r>
          <w:r w:rsidRPr="002511D8">
            <w:t xml:space="preserve"> </w:t>
          </w:r>
          <w:r>
            <w:t>ADD 1</w:t>
          </w:r>
        </w:p>
      </w:tc>
      <w:tc>
        <w:tcPr>
          <w:tcW w:w="625" w:type="pct"/>
          <w:shd w:val="clear" w:color="auto" w:fill="auto"/>
          <w:tcMar>
            <w:top w:w="0" w:type="dxa"/>
          </w:tcMar>
        </w:tcPr>
        <w:p w:rsidR="000B3235" w:rsidRPr="00AD7BF2" w:rsidRDefault="000B3235" w:rsidP="00D94637">
          <w:pPr>
            <w:pStyle w:val="FooterText"/>
            <w:jc w:val="center"/>
          </w:pPr>
        </w:p>
      </w:tc>
      <w:tc>
        <w:tcPr>
          <w:tcW w:w="1287" w:type="pct"/>
          <w:gridSpan w:val="3"/>
          <w:shd w:val="clear" w:color="auto" w:fill="auto"/>
          <w:tcMar>
            <w:top w:w="0" w:type="dxa"/>
          </w:tcMar>
        </w:tcPr>
        <w:p w:rsidR="000B3235" w:rsidRPr="002511D8" w:rsidRDefault="000B3235" w:rsidP="00D94637">
          <w:pPr>
            <w:pStyle w:val="FooterText"/>
            <w:jc w:val="center"/>
          </w:pPr>
        </w:p>
      </w:tc>
      <w:tc>
        <w:tcPr>
          <w:tcW w:w="588" w:type="pct"/>
          <w:shd w:val="clear" w:color="auto" w:fill="auto"/>
          <w:tcMar>
            <w:top w:w="0" w:type="dxa"/>
          </w:tcMar>
        </w:tcPr>
        <w:p w:rsidR="000B3235" w:rsidRPr="00B310DC" w:rsidRDefault="000B3235"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0B3235" w:rsidRPr="00D94637" w:rsidTr="000B3235">
      <w:trPr>
        <w:jc w:val="center"/>
      </w:trPr>
      <w:tc>
        <w:tcPr>
          <w:tcW w:w="1774" w:type="pct"/>
          <w:shd w:val="clear" w:color="auto" w:fill="auto"/>
        </w:tcPr>
        <w:p w:rsidR="000B3235" w:rsidRPr="00AD7BF2" w:rsidRDefault="000B3235" w:rsidP="00D94637">
          <w:pPr>
            <w:pStyle w:val="FooterText"/>
            <w:spacing w:before="40"/>
          </w:pPr>
        </w:p>
      </w:tc>
      <w:tc>
        <w:tcPr>
          <w:tcW w:w="1455" w:type="pct"/>
          <w:gridSpan w:val="3"/>
          <w:shd w:val="clear" w:color="auto" w:fill="auto"/>
        </w:tcPr>
        <w:p w:rsidR="000B3235" w:rsidRPr="00AD7BF2" w:rsidRDefault="000B3235" w:rsidP="00D204D6">
          <w:pPr>
            <w:pStyle w:val="FooterText"/>
            <w:spacing w:before="40"/>
            <w:jc w:val="center"/>
          </w:pPr>
          <w:r>
            <w:t>DPG</w:t>
          </w:r>
        </w:p>
      </w:tc>
      <w:tc>
        <w:tcPr>
          <w:tcW w:w="1147" w:type="pct"/>
          <w:shd w:val="clear" w:color="auto" w:fill="auto"/>
        </w:tcPr>
        <w:p w:rsidR="000B3235" w:rsidRPr="00D94637" w:rsidRDefault="000B3235" w:rsidP="00D94637">
          <w:pPr>
            <w:pStyle w:val="FooterText"/>
            <w:jc w:val="right"/>
            <w:rPr>
              <w:b/>
              <w:position w:val="-4"/>
              <w:sz w:val="36"/>
            </w:rPr>
          </w:pPr>
        </w:p>
      </w:tc>
      <w:tc>
        <w:tcPr>
          <w:tcW w:w="625" w:type="pct"/>
          <w:gridSpan w:val="2"/>
          <w:shd w:val="clear" w:color="auto" w:fill="auto"/>
        </w:tcPr>
        <w:p w:rsidR="000B3235" w:rsidRPr="00D94637" w:rsidRDefault="000B3235" w:rsidP="00D94637">
          <w:pPr>
            <w:pStyle w:val="FooterText"/>
            <w:jc w:val="right"/>
            <w:rPr>
              <w:sz w:val="16"/>
            </w:rPr>
          </w:pPr>
          <w:r>
            <w:rPr>
              <w:b/>
              <w:position w:val="-4"/>
              <w:sz w:val="36"/>
            </w:rPr>
            <w:t>EN</w:t>
          </w:r>
        </w:p>
      </w:tc>
    </w:tr>
  </w:tbl>
  <w:p w:rsidR="00A67572" w:rsidRPr="000B3235" w:rsidRDefault="00A67572" w:rsidP="000B3235">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572" w:rsidRDefault="00A67572" w:rsidP="00A67572">
      <w:r>
        <w:separator/>
      </w:r>
    </w:p>
  </w:footnote>
  <w:footnote w:type="continuationSeparator" w:id="0">
    <w:p w:rsidR="00A67572" w:rsidRDefault="00A67572" w:rsidP="00A67572">
      <w:r>
        <w:continuationSeparator/>
      </w:r>
    </w:p>
  </w:footnote>
  <w:footnote w:id="1">
    <w:p w:rsidR="009D516D" w:rsidRPr="00555D80" w:rsidRDefault="009D516D" w:rsidP="009D516D">
      <w:pPr>
        <w:pStyle w:val="FootnoteText"/>
        <w:rPr>
          <w:lang w:val="en-US"/>
        </w:rPr>
      </w:pPr>
      <w:r w:rsidRPr="009E3D79">
        <w:rPr>
          <w:rStyle w:val="FootnoteReference"/>
        </w:rPr>
        <w:footnoteRef/>
      </w:r>
      <w:r>
        <w:tab/>
      </w:r>
      <w:r w:rsidRPr="000C39C2">
        <w:t>Deliberations on Union legislative acts (A</w:t>
      </w:r>
      <w:r>
        <w:t>rticle </w:t>
      </w:r>
      <w:r w:rsidRPr="000C39C2">
        <w:t>16(8) of the Treaty on European Union), other deliberations open to the public and public debates (Article 8 of the Council's Rules of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35" w:rsidRPr="000B3235" w:rsidRDefault="000B3235" w:rsidP="000B32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35" w:rsidRPr="000B3235" w:rsidRDefault="000B3235" w:rsidP="000B3235">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35" w:rsidRPr="000B3235" w:rsidRDefault="000B3235" w:rsidP="000B3235">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3&quot; technicalblockguid=&quot;7d6612ff-26f6-40ee-bcc7-ce41914bee67&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DRAFT MINUTES&quot; /&gt;_x000d__x000a_    &lt;/basicdatatype&gt;_x000d__x000a_  &lt;/metadata&gt;_x000d__x000a_  &lt;metadata key=&quot;md_HeadingText&quot;&gt;_x000d__x000a_    &lt;headingtext text=&quot;DRAFT MINUTES&quot;&gt;_x000d__x000a_      &lt;formattedtext&gt;_x000d__x000a_        &lt;xaml text=&quot;DRAFT MINUTES&quot;&gt;&amp;lt;FlowDocument xmlns=&quot;http://schemas.microsoft.com/winfx/2006/xaml/presentation&quot;&amp;gt;&amp;lt;Paragraph&amp;gt;DRAFT MINUTES&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3-06&lt;/text&gt;_x000d__x000a_  &lt;/metadata&gt;_x000d__x000a_  &lt;metadata key=&quot;md_Prefix&quot;&gt;_x000d__x000a_    &lt;text&gt;&lt;/text&gt;_x000d__x000a_  &lt;/metadata&gt;_x000d__x000a_  &lt;metadata key=&quot;md_DocumentNumber&quot;&gt;_x000d__x000a_    &lt;text&gt;6293&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V/CONS 7&lt;/text&gt;_x000d__x000a_      &lt;text&gt;ECOFIN 11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70th meeting of the Council of the European Union (ECONOMIC AND FINANCIAL AFFAIRS) held in Brussels on 17 February 201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 FontWeight=&quot;Bold&quot; xml:space=&quot;preserve&quot;&amp;gt;3370th &amp;lt;/Run&amp;gt;&amp;lt;Run FontFamily=&quot;Times New Roman&quot; xml:space=&quot;preserve&quot;&amp;gt;meeting of the Council of the European Union &amp;lt;/Run&amp;gt;&amp;lt;Run FontFamily=&quot;Times New Roman&quot; FontWeight=&quot;Bold&quot;&amp;gt;(ECONOMIC AND FINANCIAL AFFAIRS&amp;lt;/Run&amp;gt;&amp;lt;Run FontFamily=&quot;Times New Roman&quot;&amp;gt;) held in Brussels on 17 February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LW_DocType" w:val="DW_AGENDA"/>
    <w:docVar w:name="VSSDB_IniPath" w:val="\\at100\user\wovo\SEILEG\vss\srcsafe.ini"/>
    <w:docVar w:name="VSSDB_ProjectPath" w:val="$/DocuWrite/DOT/DW_AGENDA"/>
  </w:docVars>
  <w:rsids>
    <w:rsidRoot w:val="00A67572"/>
    <w:rsid w:val="00010C1D"/>
    <w:rsid w:val="00053FCF"/>
    <w:rsid w:val="0009656C"/>
    <w:rsid w:val="000B3235"/>
    <w:rsid w:val="00126682"/>
    <w:rsid w:val="0015477B"/>
    <w:rsid w:val="00165755"/>
    <w:rsid w:val="001741D0"/>
    <w:rsid w:val="00182F2F"/>
    <w:rsid w:val="001C1D4B"/>
    <w:rsid w:val="001E22D6"/>
    <w:rsid w:val="00293388"/>
    <w:rsid w:val="002A2AE8"/>
    <w:rsid w:val="00336BCA"/>
    <w:rsid w:val="003B0270"/>
    <w:rsid w:val="003C6E8B"/>
    <w:rsid w:val="00422EB8"/>
    <w:rsid w:val="00432578"/>
    <w:rsid w:val="004402B9"/>
    <w:rsid w:val="005157F5"/>
    <w:rsid w:val="00521823"/>
    <w:rsid w:val="005A156F"/>
    <w:rsid w:val="005D11BC"/>
    <w:rsid w:val="005F19C1"/>
    <w:rsid w:val="0063379B"/>
    <w:rsid w:val="006A38C5"/>
    <w:rsid w:val="006B1892"/>
    <w:rsid w:val="006C1AD4"/>
    <w:rsid w:val="006E33E2"/>
    <w:rsid w:val="006F4741"/>
    <w:rsid w:val="0075756A"/>
    <w:rsid w:val="00825503"/>
    <w:rsid w:val="008826F8"/>
    <w:rsid w:val="009D516D"/>
    <w:rsid w:val="009E4581"/>
    <w:rsid w:val="00A309D2"/>
    <w:rsid w:val="00A469D7"/>
    <w:rsid w:val="00A6479B"/>
    <w:rsid w:val="00A67572"/>
    <w:rsid w:val="00B03354"/>
    <w:rsid w:val="00BE1373"/>
    <w:rsid w:val="00CD42AA"/>
    <w:rsid w:val="00CE05F3"/>
    <w:rsid w:val="00CF2608"/>
    <w:rsid w:val="00D451E4"/>
    <w:rsid w:val="00D55A5E"/>
    <w:rsid w:val="00E87967"/>
    <w:rsid w:val="00EC7F40"/>
    <w:rsid w:val="00ED4978"/>
    <w:rsid w:val="00FC4670"/>
    <w:rsid w:val="00FC54B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5218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218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182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2182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A67572"/>
    <w:pPr>
      <w:spacing w:after="440"/>
      <w:ind w:left="-1134" w:right="-1134"/>
    </w:pPr>
    <w:rPr>
      <w:sz w:val="2"/>
    </w:rPr>
  </w:style>
  <w:style w:type="character" w:customStyle="1" w:styleId="TechnicalBlockChar">
    <w:name w:val="Technical Block Char"/>
    <w:basedOn w:val="DefaultParagraphFont"/>
    <w:link w:val="TechnicalBlock"/>
    <w:rsid w:val="00A67572"/>
    <w:rPr>
      <w:sz w:val="24"/>
      <w:szCs w:val="24"/>
      <w:lang w:val="en-GB" w:eastAsia="en-US"/>
    </w:rPr>
  </w:style>
  <w:style w:type="character" w:customStyle="1" w:styleId="HeaderCouncilLargeChar">
    <w:name w:val="Header Council Large Char"/>
    <w:basedOn w:val="TechnicalBlockChar"/>
    <w:link w:val="HeaderCouncilLarge"/>
    <w:rsid w:val="00A67572"/>
    <w:rPr>
      <w:sz w:val="2"/>
      <w:szCs w:val="24"/>
      <w:lang w:val="en-GB" w:eastAsia="en-US"/>
    </w:rPr>
  </w:style>
  <w:style w:type="paragraph" w:customStyle="1" w:styleId="FooterText">
    <w:name w:val="Footer Text"/>
    <w:basedOn w:val="Normal"/>
    <w:rsid w:val="00A67572"/>
  </w:style>
  <w:style w:type="character" w:customStyle="1" w:styleId="FootnoteTextChar">
    <w:name w:val="Footnote Text Char"/>
    <w:basedOn w:val="DefaultParagraphFont"/>
    <w:link w:val="FootnoteText"/>
    <w:rsid w:val="009D516D"/>
    <w:rPr>
      <w:sz w:val="24"/>
      <w:lang w:val="en-GB" w:eastAsia="en-US"/>
    </w:rPr>
  </w:style>
  <w:style w:type="character" w:customStyle="1" w:styleId="PointManualChar">
    <w:name w:val="Point Manual Char"/>
    <w:link w:val="PointManual"/>
    <w:rsid w:val="009D516D"/>
    <w:rPr>
      <w:sz w:val="24"/>
      <w:szCs w:val="24"/>
      <w:lang w:val="en-GB" w:eastAsia="en-US"/>
    </w:rPr>
  </w:style>
  <w:style w:type="character" w:customStyle="1" w:styleId="Text1Char">
    <w:name w:val="Text 1 Char"/>
    <w:link w:val="Text1"/>
    <w:rsid w:val="009D516D"/>
    <w:rPr>
      <w:sz w:val="24"/>
      <w:szCs w:val="24"/>
      <w:lang w:val="en-GB" w:eastAsia="en-US"/>
    </w:rPr>
  </w:style>
  <w:style w:type="character" w:customStyle="1" w:styleId="Text3Char">
    <w:name w:val="Text 3 Char"/>
    <w:link w:val="Text3"/>
    <w:locked/>
    <w:rsid w:val="009D516D"/>
    <w:rPr>
      <w:sz w:val="24"/>
      <w:szCs w:val="24"/>
      <w:lang w:val="en-GB" w:eastAsia="en-US"/>
    </w:rPr>
  </w:style>
  <w:style w:type="character" w:customStyle="1" w:styleId="PointManual1Char">
    <w:name w:val="Point Manual (1) Char"/>
    <w:link w:val="PointManual1"/>
    <w:locked/>
    <w:rsid w:val="009D516D"/>
    <w:rPr>
      <w:sz w:val="24"/>
      <w:szCs w:val="24"/>
      <w:lang w:val="en-GB" w:eastAsia="en-US"/>
    </w:rPr>
  </w:style>
  <w:style w:type="paragraph" w:customStyle="1" w:styleId="CharCharCarcterCarcterCarcterCarcterCarcterCarcterCharCharCarcterCarcter">
    <w:name w:val="Char Char Carácter Carácter Carácter Carácter Carácter Carácter Char Char Carácter Carácter"/>
    <w:basedOn w:val="Normal"/>
    <w:rsid w:val="00432578"/>
    <w:pPr>
      <w:spacing w:after="160" w:line="240" w:lineRule="exact"/>
    </w:pPr>
    <w:rPr>
      <w:rFonts w:ascii="Tahoma" w:hAnsi="Tahoma"/>
      <w:sz w:val="20"/>
      <w:szCs w:val="20"/>
      <w:lang w:val="en-US"/>
    </w:rPr>
  </w:style>
  <w:style w:type="character" w:styleId="CommentReference">
    <w:name w:val="annotation reference"/>
    <w:basedOn w:val="DefaultParagraphFont"/>
    <w:uiPriority w:val="99"/>
    <w:semiHidden/>
    <w:unhideWhenUsed/>
    <w:rsid w:val="00053FCF"/>
    <w:rPr>
      <w:sz w:val="16"/>
      <w:szCs w:val="16"/>
    </w:rPr>
  </w:style>
  <w:style w:type="paragraph" w:styleId="CommentText">
    <w:name w:val="annotation text"/>
    <w:basedOn w:val="Normal"/>
    <w:link w:val="CommentTextChar"/>
    <w:uiPriority w:val="99"/>
    <w:semiHidden/>
    <w:unhideWhenUsed/>
    <w:rsid w:val="00053FCF"/>
    <w:rPr>
      <w:sz w:val="20"/>
      <w:szCs w:val="20"/>
    </w:rPr>
  </w:style>
  <w:style w:type="character" w:customStyle="1" w:styleId="CommentTextChar">
    <w:name w:val="Comment Text Char"/>
    <w:basedOn w:val="DefaultParagraphFont"/>
    <w:link w:val="CommentText"/>
    <w:uiPriority w:val="99"/>
    <w:semiHidden/>
    <w:rsid w:val="00053FCF"/>
    <w:rPr>
      <w:lang w:val="en-GB" w:eastAsia="en-US"/>
    </w:rPr>
  </w:style>
  <w:style w:type="paragraph" w:styleId="CommentSubject">
    <w:name w:val="annotation subject"/>
    <w:basedOn w:val="CommentText"/>
    <w:next w:val="CommentText"/>
    <w:link w:val="CommentSubjectChar"/>
    <w:uiPriority w:val="99"/>
    <w:semiHidden/>
    <w:unhideWhenUsed/>
    <w:rsid w:val="00053FCF"/>
    <w:rPr>
      <w:b/>
      <w:bCs/>
    </w:rPr>
  </w:style>
  <w:style w:type="character" w:customStyle="1" w:styleId="CommentSubjectChar">
    <w:name w:val="Comment Subject Char"/>
    <w:basedOn w:val="CommentTextChar"/>
    <w:link w:val="CommentSubject"/>
    <w:uiPriority w:val="99"/>
    <w:semiHidden/>
    <w:rsid w:val="00053FCF"/>
    <w:rPr>
      <w:b/>
      <w:bCs/>
      <w:lang w:val="en-GB" w:eastAsia="en-US"/>
    </w:rPr>
  </w:style>
  <w:style w:type="character" w:styleId="Hyperlink">
    <w:name w:val="Hyperlink"/>
    <w:basedOn w:val="DefaultParagraphFont"/>
    <w:uiPriority w:val="99"/>
    <w:unhideWhenUsed/>
    <w:rsid w:val="00053FCF"/>
    <w:rPr>
      <w:color w:val="0000FF" w:themeColor="hyperlink"/>
      <w:u w:val="single"/>
    </w:rPr>
  </w:style>
  <w:style w:type="character" w:customStyle="1" w:styleId="Heading1Char">
    <w:name w:val="Heading 1 Char"/>
    <w:basedOn w:val="DefaultParagraphFont"/>
    <w:link w:val="Heading1"/>
    <w:uiPriority w:val="9"/>
    <w:rsid w:val="00521823"/>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521823"/>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521823"/>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521823"/>
    <w:rPr>
      <w:rFonts w:asciiTheme="majorHAnsi" w:eastAsiaTheme="majorEastAsia" w:hAnsiTheme="majorHAnsi" w:cstheme="majorBidi"/>
      <w:b/>
      <w:bCs/>
      <w:i/>
      <w:iCs/>
      <w:color w:val="4F81BD" w:themeColor="accent1"/>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5218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218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182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2182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A67572"/>
    <w:pPr>
      <w:spacing w:after="440"/>
      <w:ind w:left="-1134" w:right="-1134"/>
    </w:pPr>
    <w:rPr>
      <w:sz w:val="2"/>
    </w:rPr>
  </w:style>
  <w:style w:type="character" w:customStyle="1" w:styleId="TechnicalBlockChar">
    <w:name w:val="Technical Block Char"/>
    <w:basedOn w:val="DefaultParagraphFont"/>
    <w:link w:val="TechnicalBlock"/>
    <w:rsid w:val="00A67572"/>
    <w:rPr>
      <w:sz w:val="24"/>
      <w:szCs w:val="24"/>
      <w:lang w:val="en-GB" w:eastAsia="en-US"/>
    </w:rPr>
  </w:style>
  <w:style w:type="character" w:customStyle="1" w:styleId="HeaderCouncilLargeChar">
    <w:name w:val="Header Council Large Char"/>
    <w:basedOn w:val="TechnicalBlockChar"/>
    <w:link w:val="HeaderCouncilLarge"/>
    <w:rsid w:val="00A67572"/>
    <w:rPr>
      <w:sz w:val="2"/>
      <w:szCs w:val="24"/>
      <w:lang w:val="en-GB" w:eastAsia="en-US"/>
    </w:rPr>
  </w:style>
  <w:style w:type="paragraph" w:customStyle="1" w:styleId="FooterText">
    <w:name w:val="Footer Text"/>
    <w:basedOn w:val="Normal"/>
    <w:rsid w:val="00A67572"/>
  </w:style>
  <w:style w:type="character" w:customStyle="1" w:styleId="FootnoteTextChar">
    <w:name w:val="Footnote Text Char"/>
    <w:basedOn w:val="DefaultParagraphFont"/>
    <w:link w:val="FootnoteText"/>
    <w:rsid w:val="009D516D"/>
    <w:rPr>
      <w:sz w:val="24"/>
      <w:lang w:val="en-GB" w:eastAsia="en-US"/>
    </w:rPr>
  </w:style>
  <w:style w:type="character" w:customStyle="1" w:styleId="PointManualChar">
    <w:name w:val="Point Manual Char"/>
    <w:link w:val="PointManual"/>
    <w:rsid w:val="009D516D"/>
    <w:rPr>
      <w:sz w:val="24"/>
      <w:szCs w:val="24"/>
      <w:lang w:val="en-GB" w:eastAsia="en-US"/>
    </w:rPr>
  </w:style>
  <w:style w:type="character" w:customStyle="1" w:styleId="Text1Char">
    <w:name w:val="Text 1 Char"/>
    <w:link w:val="Text1"/>
    <w:rsid w:val="009D516D"/>
    <w:rPr>
      <w:sz w:val="24"/>
      <w:szCs w:val="24"/>
      <w:lang w:val="en-GB" w:eastAsia="en-US"/>
    </w:rPr>
  </w:style>
  <w:style w:type="character" w:customStyle="1" w:styleId="Text3Char">
    <w:name w:val="Text 3 Char"/>
    <w:link w:val="Text3"/>
    <w:locked/>
    <w:rsid w:val="009D516D"/>
    <w:rPr>
      <w:sz w:val="24"/>
      <w:szCs w:val="24"/>
      <w:lang w:val="en-GB" w:eastAsia="en-US"/>
    </w:rPr>
  </w:style>
  <w:style w:type="character" w:customStyle="1" w:styleId="PointManual1Char">
    <w:name w:val="Point Manual (1) Char"/>
    <w:link w:val="PointManual1"/>
    <w:locked/>
    <w:rsid w:val="009D516D"/>
    <w:rPr>
      <w:sz w:val="24"/>
      <w:szCs w:val="24"/>
      <w:lang w:val="en-GB" w:eastAsia="en-US"/>
    </w:rPr>
  </w:style>
  <w:style w:type="paragraph" w:customStyle="1" w:styleId="CharCharCarcterCarcterCarcterCarcterCarcterCarcterCharCharCarcterCarcter">
    <w:name w:val="Char Char Carácter Carácter Carácter Carácter Carácter Carácter Char Char Carácter Carácter"/>
    <w:basedOn w:val="Normal"/>
    <w:rsid w:val="00432578"/>
    <w:pPr>
      <w:spacing w:after="160" w:line="240" w:lineRule="exact"/>
    </w:pPr>
    <w:rPr>
      <w:rFonts w:ascii="Tahoma" w:hAnsi="Tahoma"/>
      <w:sz w:val="20"/>
      <w:szCs w:val="20"/>
      <w:lang w:val="en-US"/>
    </w:rPr>
  </w:style>
  <w:style w:type="character" w:styleId="CommentReference">
    <w:name w:val="annotation reference"/>
    <w:basedOn w:val="DefaultParagraphFont"/>
    <w:uiPriority w:val="99"/>
    <w:semiHidden/>
    <w:unhideWhenUsed/>
    <w:rsid w:val="00053FCF"/>
    <w:rPr>
      <w:sz w:val="16"/>
      <w:szCs w:val="16"/>
    </w:rPr>
  </w:style>
  <w:style w:type="paragraph" w:styleId="CommentText">
    <w:name w:val="annotation text"/>
    <w:basedOn w:val="Normal"/>
    <w:link w:val="CommentTextChar"/>
    <w:uiPriority w:val="99"/>
    <w:semiHidden/>
    <w:unhideWhenUsed/>
    <w:rsid w:val="00053FCF"/>
    <w:rPr>
      <w:sz w:val="20"/>
      <w:szCs w:val="20"/>
    </w:rPr>
  </w:style>
  <w:style w:type="character" w:customStyle="1" w:styleId="CommentTextChar">
    <w:name w:val="Comment Text Char"/>
    <w:basedOn w:val="DefaultParagraphFont"/>
    <w:link w:val="CommentText"/>
    <w:uiPriority w:val="99"/>
    <w:semiHidden/>
    <w:rsid w:val="00053FCF"/>
    <w:rPr>
      <w:lang w:val="en-GB" w:eastAsia="en-US"/>
    </w:rPr>
  </w:style>
  <w:style w:type="paragraph" w:styleId="CommentSubject">
    <w:name w:val="annotation subject"/>
    <w:basedOn w:val="CommentText"/>
    <w:next w:val="CommentText"/>
    <w:link w:val="CommentSubjectChar"/>
    <w:uiPriority w:val="99"/>
    <w:semiHidden/>
    <w:unhideWhenUsed/>
    <w:rsid w:val="00053FCF"/>
    <w:rPr>
      <w:b/>
      <w:bCs/>
    </w:rPr>
  </w:style>
  <w:style w:type="character" w:customStyle="1" w:styleId="CommentSubjectChar">
    <w:name w:val="Comment Subject Char"/>
    <w:basedOn w:val="CommentTextChar"/>
    <w:link w:val="CommentSubject"/>
    <w:uiPriority w:val="99"/>
    <w:semiHidden/>
    <w:rsid w:val="00053FCF"/>
    <w:rPr>
      <w:b/>
      <w:bCs/>
      <w:lang w:val="en-GB" w:eastAsia="en-US"/>
    </w:rPr>
  </w:style>
  <w:style w:type="character" w:styleId="Hyperlink">
    <w:name w:val="Hyperlink"/>
    <w:basedOn w:val="DefaultParagraphFont"/>
    <w:uiPriority w:val="99"/>
    <w:unhideWhenUsed/>
    <w:rsid w:val="00053FCF"/>
    <w:rPr>
      <w:color w:val="0000FF" w:themeColor="hyperlink"/>
      <w:u w:val="single"/>
    </w:rPr>
  </w:style>
  <w:style w:type="character" w:customStyle="1" w:styleId="Heading1Char">
    <w:name w:val="Heading 1 Char"/>
    <w:basedOn w:val="DefaultParagraphFont"/>
    <w:link w:val="Heading1"/>
    <w:uiPriority w:val="9"/>
    <w:rsid w:val="00521823"/>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521823"/>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521823"/>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521823"/>
    <w:rPr>
      <w:rFonts w:asciiTheme="majorHAnsi" w:eastAsiaTheme="majorEastAsia" w:hAnsiTheme="majorHAnsi" w:cstheme="majorBidi"/>
      <w:b/>
      <w:bCs/>
      <w:i/>
      <w:i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4</TotalTime>
  <Pages>5</Pages>
  <Words>1167</Words>
  <Characters>6191</Characters>
  <Application>Microsoft Office Word</Application>
  <DocSecurity>0</DocSecurity>
  <Lines>114</Lines>
  <Paragraphs>65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KONTOGIANNI Elpida</cp:lastModifiedBy>
  <cp:revision>3</cp:revision>
  <cp:lastPrinted>2015-03-10T08:13:00Z</cp:lastPrinted>
  <dcterms:created xsi:type="dcterms:W3CDTF">2015-03-09T16:03:00Z</dcterms:created>
  <dcterms:modified xsi:type="dcterms:W3CDTF">2015-03-10T08:15:00Z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3.4.4, Build 20150227</vt:lpwstr>
  </property>
  <property fmtid="{D5CDD505-2E9C-101B-9397-08002B2CF9AE}" pid="5" name="SkipControlLengthPage">
    <vt:lpwstr/>
  </property>
</Properties>
</file>