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B8" w:rsidRPr="00950079" w:rsidRDefault="00950079" w:rsidP="0095007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1c7d33e-d7bd-4966-bbbe-47718e484dde" style="width:568.5pt;height:338.1pt">
            <v:imagedata r:id="rId8" o:title=""/>
          </v:shape>
        </w:pict>
      </w:r>
      <w:bookmarkEnd w:id="0"/>
    </w:p>
    <w:p w:rsidR="00756408" w:rsidRPr="00954AE6" w:rsidRDefault="00756408" w:rsidP="00756408">
      <w:pPr>
        <w:pStyle w:val="PointManual"/>
      </w:pPr>
    </w:p>
    <w:p w:rsidR="00756408" w:rsidRDefault="00756408" w:rsidP="00F354C6">
      <w:pPr>
        <w:pStyle w:val="PointManual"/>
      </w:pPr>
      <w:r w:rsidRPr="00954AE6">
        <w:t>1.</w:t>
      </w:r>
      <w:r w:rsidRPr="00954AE6">
        <w:tab/>
        <w:t xml:space="preserve">Adoption </w:t>
      </w:r>
      <w:r w:rsidR="00F354C6">
        <w:t>de l'ordre du jour</w:t>
      </w:r>
    </w:p>
    <w:p w:rsidR="00DE2E52" w:rsidRDefault="00DE2E52" w:rsidP="00DE2E52">
      <w:pPr>
        <w:pStyle w:val="PointManual"/>
        <w:ind w:left="0" w:firstLine="0"/>
      </w:pPr>
    </w:p>
    <w:p w:rsidR="00DE2E52" w:rsidRPr="00DE2E52" w:rsidRDefault="00DE2E52" w:rsidP="00DE2E52">
      <w:pPr>
        <w:pStyle w:val="PointManual"/>
        <w:ind w:left="0" w:firstLine="0"/>
        <w:jc w:val="center"/>
        <w:rPr>
          <w:b/>
          <w:bCs/>
          <w:i/>
          <w:iCs/>
          <w:u w:val="single"/>
        </w:rPr>
      </w:pPr>
      <w:r w:rsidRPr="00DE2E52">
        <w:rPr>
          <w:b/>
          <w:bCs/>
          <w:i/>
          <w:iCs/>
          <w:u w:val="single"/>
        </w:rPr>
        <w:t>Délibérations législatives</w:t>
      </w:r>
    </w:p>
    <w:p w:rsidR="00DE2E52" w:rsidRDefault="00DE2E52" w:rsidP="00DE2E52">
      <w:pPr>
        <w:pStyle w:val="PointManual"/>
        <w:ind w:left="0" w:firstLine="0"/>
      </w:pPr>
      <w:r>
        <w:t>2.</w:t>
      </w:r>
      <w:r>
        <w:tab/>
        <w:t>Approbation de la liste des points "A"</w:t>
      </w:r>
    </w:p>
    <w:p w:rsidR="00DE2E52" w:rsidRPr="00954AE6" w:rsidRDefault="00DE2E52" w:rsidP="0046526E">
      <w:pPr>
        <w:pStyle w:val="PointManual"/>
        <w:ind w:left="1701" w:firstLine="0"/>
      </w:pPr>
      <w:r>
        <w:t>8088/15 PTS A 31</w:t>
      </w:r>
    </w:p>
    <w:p w:rsidR="00756408" w:rsidRPr="00954AE6" w:rsidRDefault="00F354C6" w:rsidP="00756408">
      <w:pPr>
        <w:pStyle w:val="NormalCentered"/>
        <w:spacing w:before="360"/>
      </w:pPr>
      <w:r w:rsidRPr="00F354C6">
        <w:rPr>
          <w:b/>
          <w:bCs/>
          <w:i/>
          <w:iCs/>
          <w:u w:val="single"/>
        </w:rPr>
        <w:t>Activités non législatives</w:t>
      </w:r>
    </w:p>
    <w:p w:rsidR="00756408" w:rsidRPr="00954AE6" w:rsidRDefault="00DE2E52" w:rsidP="00DE2E52">
      <w:pPr>
        <w:pStyle w:val="PointManual"/>
        <w:spacing w:before="360"/>
      </w:pPr>
      <w:r>
        <w:t>3</w:t>
      </w:r>
      <w:r w:rsidR="00756408" w:rsidRPr="00954AE6">
        <w:t>.</w:t>
      </w:r>
      <w:r w:rsidR="00756408" w:rsidRPr="00954AE6">
        <w:tab/>
      </w:r>
      <w:r w:rsidR="00F354C6" w:rsidRPr="00F354C6">
        <w:t>Approbation de la liste des points "A"</w:t>
      </w:r>
    </w:p>
    <w:p w:rsidR="00756408" w:rsidRPr="00954AE6" w:rsidRDefault="00756408" w:rsidP="00756408">
      <w:pPr>
        <w:pStyle w:val="Text3"/>
      </w:pPr>
      <w:r w:rsidRPr="00954AE6">
        <w:t>8034/15 PTS A 28</w:t>
      </w:r>
    </w:p>
    <w:p w:rsidR="007C6E2A" w:rsidRPr="00954AE6" w:rsidRDefault="007C6E2A" w:rsidP="007C6E2A">
      <w:pPr>
        <w:pStyle w:val="Text4"/>
      </w:pPr>
      <w:r w:rsidRPr="00954AE6">
        <w:t>+ ADD 1</w:t>
      </w:r>
    </w:p>
    <w:p w:rsidR="00756408" w:rsidRPr="00954AE6" w:rsidRDefault="00756408" w:rsidP="00756408">
      <w:pPr>
        <w:pStyle w:val="PointManual"/>
      </w:pPr>
    </w:p>
    <w:p w:rsidR="00756408" w:rsidRPr="00954AE6" w:rsidRDefault="00DE2E52" w:rsidP="00DE2E52">
      <w:pPr>
        <w:pStyle w:val="PointManual"/>
      </w:pPr>
      <w:r>
        <w:t>4</w:t>
      </w:r>
      <w:r w:rsidR="00756408" w:rsidRPr="00954AE6">
        <w:t>.</w:t>
      </w:r>
      <w:r w:rsidR="00756408" w:rsidRPr="00954AE6">
        <w:tab/>
      </w:r>
      <w:r w:rsidRPr="00F354C6">
        <w:t xml:space="preserve">Libye </w:t>
      </w:r>
    </w:p>
    <w:p w:rsidR="00756408" w:rsidRPr="00954AE6" w:rsidRDefault="00756408" w:rsidP="00756408">
      <w:pPr>
        <w:pStyle w:val="PointManual"/>
      </w:pPr>
    </w:p>
    <w:p w:rsidR="00756408" w:rsidRPr="00954AE6" w:rsidRDefault="00DE2E52" w:rsidP="00DE2E52">
      <w:pPr>
        <w:pStyle w:val="PointManual"/>
      </w:pPr>
      <w:r>
        <w:t>5</w:t>
      </w:r>
      <w:r w:rsidR="00756408" w:rsidRPr="00954AE6">
        <w:t>.</w:t>
      </w:r>
      <w:r w:rsidR="00756408" w:rsidRPr="00954AE6">
        <w:tab/>
      </w:r>
      <w:r w:rsidRPr="00F354C6">
        <w:t>Amérique latine et Caraïbes</w:t>
      </w:r>
    </w:p>
    <w:p w:rsidR="00756408" w:rsidRPr="00954AE6" w:rsidRDefault="00756408" w:rsidP="00756408">
      <w:pPr>
        <w:pStyle w:val="PointManual"/>
      </w:pPr>
    </w:p>
    <w:p w:rsidR="007C6E2A" w:rsidRPr="00954AE6" w:rsidRDefault="007C6E2A" w:rsidP="007C6E2A">
      <w:pPr>
        <w:pStyle w:val="PointManual"/>
      </w:pPr>
      <w:r w:rsidRPr="00954AE6">
        <w:br w:type="page"/>
      </w:r>
    </w:p>
    <w:p w:rsidR="00C41987" w:rsidRPr="00954AE6" w:rsidRDefault="00C41987" w:rsidP="007C6E2A">
      <w:pPr>
        <w:pStyle w:val="Text3"/>
      </w:pPr>
    </w:p>
    <w:p w:rsidR="00756408" w:rsidRPr="00954AE6" w:rsidRDefault="007C6E2A" w:rsidP="00F354C6">
      <w:pPr>
        <w:pStyle w:val="PointManual"/>
      </w:pPr>
      <w:r w:rsidRPr="00954AE6">
        <w:t>6</w:t>
      </w:r>
      <w:r w:rsidR="00756408" w:rsidRPr="00954AE6">
        <w:t>.</w:t>
      </w:r>
      <w:r w:rsidR="00756408" w:rsidRPr="00954AE6">
        <w:tab/>
      </w:r>
      <w:r w:rsidR="00F354C6" w:rsidRPr="00F354C6">
        <w:t>Réexamen stratégique</w:t>
      </w:r>
    </w:p>
    <w:p w:rsidR="00DE2E52" w:rsidRDefault="00DE2E52" w:rsidP="00DE2E52">
      <w:pPr>
        <w:pStyle w:val="PointManual"/>
      </w:pPr>
    </w:p>
    <w:p w:rsidR="00DE2E52" w:rsidRPr="00954AE6" w:rsidRDefault="0046526E" w:rsidP="00DE2E52">
      <w:pPr>
        <w:pStyle w:val="PointManual"/>
      </w:pPr>
      <w:r>
        <w:t>7.</w:t>
      </w:r>
      <w:r w:rsidR="00DE2E52">
        <w:tab/>
        <w:t>Yé</w:t>
      </w:r>
      <w:r w:rsidR="00DE2E52" w:rsidRPr="00954AE6">
        <w:t>men</w:t>
      </w:r>
    </w:p>
    <w:p w:rsidR="00DE2E52" w:rsidRPr="00954AE6" w:rsidRDefault="00DE2E52" w:rsidP="00DE2E52">
      <w:pPr>
        <w:pStyle w:val="Dash1"/>
      </w:pPr>
      <w:r>
        <w:t>Projet de conclusions du Conseil</w:t>
      </w:r>
    </w:p>
    <w:p w:rsidR="00DE2E52" w:rsidRPr="00954AE6" w:rsidRDefault="00DE2E52" w:rsidP="00DE2E52">
      <w:pPr>
        <w:pStyle w:val="Text3"/>
      </w:pPr>
      <w:r w:rsidRPr="00954AE6">
        <w:t>8083/15 YEMEN 6 MOG 6 CFSP/PESC 62</w:t>
      </w:r>
    </w:p>
    <w:p w:rsidR="00756408" w:rsidRPr="00954AE6" w:rsidRDefault="00756408" w:rsidP="00DE2E52">
      <w:pPr>
        <w:pStyle w:val="PointManual"/>
        <w:bidi/>
        <w:jc w:val="right"/>
      </w:pPr>
    </w:p>
    <w:p w:rsidR="00756408" w:rsidRPr="00954AE6" w:rsidRDefault="007C6E2A" w:rsidP="00F354C6">
      <w:pPr>
        <w:pStyle w:val="PointManual"/>
      </w:pPr>
      <w:r w:rsidRPr="00954AE6">
        <w:t>7</w:t>
      </w:r>
      <w:r w:rsidR="00756408" w:rsidRPr="00954AE6">
        <w:t>.</w:t>
      </w:r>
      <w:r w:rsidR="00756408" w:rsidRPr="00954AE6">
        <w:tab/>
      </w:r>
      <w:r w:rsidR="00F354C6">
        <w:t>Divers</w:t>
      </w:r>
    </w:p>
    <w:p w:rsidR="00FC4670" w:rsidRPr="00954AE6" w:rsidRDefault="00FC4670" w:rsidP="00C2540F">
      <w:pPr>
        <w:pStyle w:val="FinalLine"/>
        <w:spacing w:before="720"/>
        <w:ind w:left="3402" w:right="3402"/>
      </w:pPr>
      <w:bookmarkStart w:id="1" w:name="_GoBack"/>
      <w:bookmarkEnd w:id="1"/>
    </w:p>
    <w:sectPr w:rsidR="00FC4670" w:rsidRPr="00954AE6" w:rsidSect="0095007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B8" w:rsidRDefault="005F25B8" w:rsidP="005F25B8">
      <w:r>
        <w:separator/>
      </w:r>
    </w:p>
  </w:endnote>
  <w:endnote w:type="continuationSeparator" w:id="0">
    <w:p w:rsidR="005F25B8" w:rsidRDefault="005F25B8" w:rsidP="005F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50079" w:rsidRPr="00D94637" w:rsidTr="0095007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50079" w:rsidRPr="00D94637" w:rsidRDefault="0095007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50079" w:rsidRPr="00B310DC" w:rsidTr="0095007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50079" w:rsidRPr="00AD7BF2" w:rsidRDefault="00950079" w:rsidP="004F54B2">
          <w:pPr>
            <w:pStyle w:val="FooterText"/>
          </w:pPr>
          <w:r>
            <w:t>7945/1/15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50079" w:rsidRPr="00AD7BF2" w:rsidRDefault="0095007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50079" w:rsidRPr="002511D8" w:rsidRDefault="00950079" w:rsidP="00D94637">
          <w:pPr>
            <w:pStyle w:val="FooterText"/>
            <w:jc w:val="center"/>
          </w:pPr>
          <w:proofErr w:type="spellStart"/>
          <w:r>
            <w:t>ura</w:t>
          </w:r>
          <w:proofErr w:type="spellEnd"/>
          <w:r>
            <w:t>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50079" w:rsidRPr="00B310DC" w:rsidRDefault="0095007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2540F">
            <w:rPr>
              <w:noProof/>
            </w:rPr>
            <w:t>2</w:t>
          </w:r>
          <w:r>
            <w:fldChar w:fldCharType="end"/>
          </w:r>
        </w:p>
      </w:tc>
    </w:tr>
    <w:tr w:rsidR="00950079" w:rsidRPr="00D94637" w:rsidTr="00950079">
      <w:trPr>
        <w:jc w:val="center"/>
      </w:trPr>
      <w:tc>
        <w:tcPr>
          <w:tcW w:w="1774" w:type="pct"/>
          <w:shd w:val="clear" w:color="auto" w:fill="auto"/>
        </w:tcPr>
        <w:p w:rsidR="00950079" w:rsidRPr="00AD7BF2" w:rsidRDefault="0095007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50079" w:rsidRPr="00AD7BF2" w:rsidRDefault="0095007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50079" w:rsidRPr="00D94637" w:rsidRDefault="0095007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50079" w:rsidRPr="00D94637" w:rsidRDefault="0095007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5F25B8" w:rsidRPr="00950079" w:rsidRDefault="005F25B8" w:rsidP="0095007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50079" w:rsidRPr="00D94637" w:rsidTr="0095007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50079" w:rsidRPr="00D94637" w:rsidRDefault="0095007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50079" w:rsidRPr="00B310DC" w:rsidTr="0095007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50079" w:rsidRPr="00AD7BF2" w:rsidRDefault="00950079" w:rsidP="004F54B2">
          <w:pPr>
            <w:pStyle w:val="FooterText"/>
          </w:pPr>
          <w:r>
            <w:t>7945/1/15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50079" w:rsidRPr="00AD7BF2" w:rsidRDefault="0095007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50079" w:rsidRPr="002511D8" w:rsidRDefault="00950079" w:rsidP="00D94637">
          <w:pPr>
            <w:pStyle w:val="FooterText"/>
            <w:jc w:val="center"/>
          </w:pPr>
          <w:proofErr w:type="spellStart"/>
          <w:r>
            <w:t>ura</w:t>
          </w:r>
          <w:proofErr w:type="spellEnd"/>
          <w:r>
            <w:t>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50079" w:rsidRPr="00B310DC" w:rsidRDefault="0095007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B3629">
            <w:rPr>
              <w:noProof/>
            </w:rPr>
            <w:t>1</w:t>
          </w:r>
          <w:r>
            <w:fldChar w:fldCharType="end"/>
          </w:r>
        </w:p>
      </w:tc>
    </w:tr>
    <w:tr w:rsidR="00950079" w:rsidRPr="00D94637" w:rsidTr="00950079">
      <w:trPr>
        <w:jc w:val="center"/>
      </w:trPr>
      <w:tc>
        <w:tcPr>
          <w:tcW w:w="1774" w:type="pct"/>
          <w:shd w:val="clear" w:color="auto" w:fill="auto"/>
        </w:tcPr>
        <w:p w:rsidR="00950079" w:rsidRPr="00AD7BF2" w:rsidRDefault="0095007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50079" w:rsidRPr="00AD7BF2" w:rsidRDefault="0095007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50079" w:rsidRPr="00D94637" w:rsidRDefault="0095007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50079" w:rsidRPr="00D94637" w:rsidRDefault="0095007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F25B8" w:rsidRPr="00950079" w:rsidRDefault="005F25B8" w:rsidP="0095007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B8" w:rsidRDefault="005F25B8" w:rsidP="005F25B8">
      <w:r>
        <w:separator/>
      </w:r>
    </w:p>
  </w:footnote>
  <w:footnote w:type="continuationSeparator" w:id="0">
    <w:p w:rsidR="005F25B8" w:rsidRDefault="005F25B8" w:rsidP="005F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2AA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0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9E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86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28D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49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4A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34D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3C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A4E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1c7d33e-d7bd-4966-bbbe-47718e484dd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0&lt;/text&gt;_x000d__x000a_  &lt;/metadata&gt;_x000d__x000a_  &lt;metadata key=&quot;md_Prefix&quot;&gt;_x000d__x000a_    &lt;text&gt;&lt;/text&gt;_x000d__x000a_  &lt;/metadata&gt;_x000d__x000a_  &lt;metadata key=&quot;md_DocumentNumber&quot;&gt;_x000d__x000a_    &lt;text&gt;794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9&lt;/text&gt;_x000d__x000a_      &lt;text&gt;RELEX  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2e session du CONSEIL DE L'UNION EUROPÉENNE (Affaires étrang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82&amp;lt;/Run&amp;gt;&amp;lt;Run BaselineAlignment=&quot;Superscript&quot; xml:lang=&quot;fr-be&quot;&amp;gt;e&amp;lt;/Run&amp;gt; &amp;lt;Run xml:lang=&quot;fr-be&quot;&amp;gt;session&amp;lt;/Run&amp;gt; &amp;lt;Run xml:lang=&quot;fr-be&quot;&amp;gt;du&amp;lt;/Run&amp;gt; CON&amp;lt;Run xml:lang=&quot;fr-be&quot;&amp;gt;SE&amp;lt;/Run&amp;gt;IL &amp;lt;Run xml:lang=&quot;fr-be&quot;&amp;gt;DE L'UNION&amp;lt;/Run&amp;gt; EUROP&amp;lt;Run xml:lang=&quot;fr-be&quot;&amp;gt;É&amp;lt;/Run&amp;gt;E&amp;lt;Run xml:lang=&quot;fr-be&quot;&amp;gt;NNE&amp;lt;/Run&amp;gt;&amp;lt;LineBreak /&amp;gt;(Affair&amp;lt;Run xml:lang=&quot;fr-be&quot;&amp;gt;e&amp;lt;/Run&amp;gt;s&amp;lt;Run xml:lang=&quot;fr-be&quot; xml:space=&quot;preserve&quot;&amp;gt; étrangère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ura/m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4-20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F25B8"/>
    <w:rsid w:val="00010C1D"/>
    <w:rsid w:val="00081B29"/>
    <w:rsid w:val="0009656C"/>
    <w:rsid w:val="00165755"/>
    <w:rsid w:val="00182F2F"/>
    <w:rsid w:val="002A2AE8"/>
    <w:rsid w:val="003C6E8B"/>
    <w:rsid w:val="0046526E"/>
    <w:rsid w:val="005157F5"/>
    <w:rsid w:val="00520E90"/>
    <w:rsid w:val="005947B0"/>
    <w:rsid w:val="005E56BE"/>
    <w:rsid w:val="005F25B8"/>
    <w:rsid w:val="0063379B"/>
    <w:rsid w:val="006A38C5"/>
    <w:rsid w:val="006C1AD4"/>
    <w:rsid w:val="006E33E2"/>
    <w:rsid w:val="006F4741"/>
    <w:rsid w:val="00756408"/>
    <w:rsid w:val="0075756A"/>
    <w:rsid w:val="007C6E2A"/>
    <w:rsid w:val="00825503"/>
    <w:rsid w:val="008826F8"/>
    <w:rsid w:val="00950079"/>
    <w:rsid w:val="00954AE6"/>
    <w:rsid w:val="00991D0F"/>
    <w:rsid w:val="009B054C"/>
    <w:rsid w:val="009C7DCF"/>
    <w:rsid w:val="00A219ED"/>
    <w:rsid w:val="00A469D7"/>
    <w:rsid w:val="00BE1373"/>
    <w:rsid w:val="00C2540F"/>
    <w:rsid w:val="00C41987"/>
    <w:rsid w:val="00D10736"/>
    <w:rsid w:val="00D451E4"/>
    <w:rsid w:val="00DC6F18"/>
    <w:rsid w:val="00DE2E52"/>
    <w:rsid w:val="00E50813"/>
    <w:rsid w:val="00F354C6"/>
    <w:rsid w:val="00FB362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F25B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5F25B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F25B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F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SPRANGERS Marie</cp:lastModifiedBy>
  <cp:revision>3</cp:revision>
  <cp:lastPrinted>2015-04-20T08:21:00Z</cp:lastPrinted>
  <dcterms:created xsi:type="dcterms:W3CDTF">2015-04-20T08:29:00Z</dcterms:created>
  <dcterms:modified xsi:type="dcterms:W3CDTF">2015-04-20T08:29:00Z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