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BA" w:rsidRDefault="00E27B6C">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2B8D322519D4ED5BC31E7C7C0E72F5F" style="width:450.75pt;height:420.75pt">
            <v:imagedata r:id="rId8" o:title=""/>
          </v:shape>
        </w:pict>
      </w:r>
    </w:p>
    <w:p w:rsidR="008437BA" w:rsidRDefault="008437BA">
      <w:pPr>
        <w:rPr>
          <w:noProof/>
        </w:rPr>
        <w:sectPr w:rsidR="008437BA" w:rsidSect="00E27B6C">
          <w:footerReference w:type="default" r:id="rId9"/>
          <w:pgSz w:w="11907" w:h="16839"/>
          <w:pgMar w:top="1134" w:right="1417" w:bottom="1134" w:left="1417" w:header="709" w:footer="709" w:gutter="0"/>
          <w:pgNumType w:start="1"/>
          <w:cols w:space="720"/>
          <w:docGrid w:linePitch="360"/>
        </w:sectPr>
      </w:pPr>
    </w:p>
    <w:p w:rsidR="008437BA" w:rsidRDefault="00E27B6C">
      <w:pPr>
        <w:pStyle w:val="Exposdesmotifstitre"/>
        <w:rPr>
          <w:noProof/>
        </w:rPr>
      </w:pPr>
      <w:r>
        <w:rPr>
          <w:noProof/>
        </w:rPr>
        <w:lastRenderedPageBreak/>
        <w:t>EXPLANATORY MEMORANDUM</w:t>
      </w:r>
    </w:p>
    <w:p w:rsidR="008437BA" w:rsidRDefault="00E27B6C">
      <w:pPr>
        <w:pStyle w:val="ManualHeading1"/>
        <w:rPr>
          <w:noProof/>
        </w:rPr>
      </w:pPr>
      <w:r>
        <w:rPr>
          <w:noProof/>
        </w:rPr>
        <w:t>1.</w:t>
      </w:r>
      <w:r>
        <w:rPr>
          <w:noProof/>
        </w:rPr>
        <w:tab/>
        <w:t>CONTEXT OF THE PROPOSAL</w:t>
      </w:r>
    </w:p>
    <w:p w:rsidR="008437BA" w:rsidRDefault="00E27B6C">
      <w:pPr>
        <w:rPr>
          <w:noProof/>
        </w:rPr>
      </w:pPr>
      <w:r>
        <w:rPr>
          <w:noProof/>
        </w:rPr>
        <w:t xml:space="preserve">The financial crisis had led to persistently negative growth rates in Greece and to serious liquidity problems and a lack of public funds available for much needed investments to boost growth and job creation. Therefore, as an exceptional measure and given the unique situation this has created in Greece, the Commission in its Communication "A new start for Jobs and Growth in Greece" proposes three elements to ensure that the available EU funding from the European Regional Development Fund (ERDF), the European Social Fund (ESF), the Cohesion Fund (CF) and the European Maritime and Fisheries Fund (EMFF), is effectively used for investments on the ground and reaches beneficiaries as rapidly as possible. In this context, the Commission proposes to increase the level of initial pre-financing of the funding available for the 2014-2020 period for cohesion policy programmes under the Investment for Growth and Jobs Goal and programmes supported by the EMFF to give an immediate boost to investment. In addition, in order to improve the effective use of available cohesion policy funding for the financing of operations under programmes adopted for the 2007-2013 period, it proposes to increase the maximum co-financing rates and to raise the ceiling for payments to programmes at the end of the programming period.  </w:t>
      </w:r>
    </w:p>
    <w:p w:rsidR="008437BA" w:rsidRDefault="00E27B6C">
      <w:pPr>
        <w:pStyle w:val="ManualHeading1"/>
        <w:rPr>
          <w:noProof/>
        </w:rPr>
      </w:pPr>
      <w:r>
        <w:rPr>
          <w:noProof/>
        </w:rPr>
        <w:t>2.</w:t>
      </w:r>
      <w:r>
        <w:rPr>
          <w:noProof/>
        </w:rPr>
        <w:tab/>
        <w:t>LEGAL BASIS, SUBSIDIARITY AND PROPORTIONALITY</w:t>
      </w:r>
    </w:p>
    <w:p w:rsidR="008437BA" w:rsidRDefault="00E27B6C">
      <w:pPr>
        <w:rPr>
          <w:rFonts w:eastAsia="Arial Unicode MS"/>
          <w:noProof/>
        </w:rPr>
      </w:pPr>
      <w:r>
        <w:rPr>
          <w:noProof/>
        </w:rPr>
        <w:t xml:space="preserve">It is proposed to introduce an additional paragraph in Article 134 of Regulation (EU) No 1303/2013 to provide for additional initial pre-financing for 2014-2020 cohesion policy operational programmes under the Investment for Growth and Jobs Goal and for programmes financed from the EMFF in Greece. It is also proposed to add three additional paragraphs in Article 152 of Regulation (EU) No 1303/2013 to allow for the ceiling for the cumulative total of pre-financing and interim payments to be 100% and to increase the co-financing rate for 2007-2013 operational programmes for the Convergence and the Regional competitiveness and employment objectives in Greece to 100%. </w:t>
      </w:r>
    </w:p>
    <w:p w:rsidR="008437BA" w:rsidRDefault="00E27B6C">
      <w:pPr>
        <w:pStyle w:val="ManualHeading1"/>
        <w:rPr>
          <w:noProof/>
        </w:rPr>
      </w:pPr>
      <w:r>
        <w:rPr>
          <w:noProof/>
        </w:rPr>
        <w:t>3.</w:t>
      </w:r>
      <w:r>
        <w:rPr>
          <w:noProof/>
        </w:rPr>
        <w:tab/>
        <w:t>RESULTS OF EX-POST EVALUATIONS, STAKEHOLDER CONSULTATIONS AND IMPACT ASSESSMENTS</w:t>
      </w:r>
    </w:p>
    <w:p w:rsidR="008437BA" w:rsidRDefault="00E27B6C">
      <w:pPr>
        <w:pBdr>
          <w:top w:val="nil"/>
          <w:left w:val="nil"/>
          <w:bottom w:val="nil"/>
          <w:right w:val="nil"/>
          <w:between w:val="nil"/>
          <w:bar w:val="nil"/>
        </w:pBdr>
        <w:spacing w:before="0" w:after="240"/>
        <w:rPr>
          <w:rFonts w:eastAsia="Arial Unicode MS"/>
          <w:noProof/>
        </w:rPr>
      </w:pPr>
      <w:r>
        <w:rPr>
          <w:noProof/>
        </w:rPr>
        <w:t>There was no consultation of external stakeholders.</w:t>
      </w:r>
    </w:p>
    <w:p w:rsidR="008437BA" w:rsidRDefault="00E27B6C">
      <w:pPr>
        <w:pStyle w:val="ManualHeading1"/>
        <w:rPr>
          <w:noProof/>
        </w:rPr>
      </w:pPr>
      <w:r>
        <w:rPr>
          <w:noProof/>
        </w:rPr>
        <w:t>4.</w:t>
      </w:r>
      <w:r>
        <w:rPr>
          <w:noProof/>
        </w:rPr>
        <w:tab/>
        <w:t>BUDGETARY IMPLICATIONS</w:t>
      </w:r>
    </w:p>
    <w:p w:rsidR="008437BA" w:rsidRDefault="00E27B6C">
      <w:pPr>
        <w:rPr>
          <w:noProof/>
        </w:rPr>
      </w:pPr>
      <w:r>
        <w:rPr>
          <w:noProof/>
        </w:rPr>
        <w:t>The proposed modification does not imply any changes in the Multiannual Financial Framework annual ceilings for commitments and payments as per Annex I of Regulation (EU) No 1311/2013. The proposal consists of frontloading payment appropriations and is budgetary neutral over the 2014-2020 period.</w:t>
      </w:r>
    </w:p>
    <w:p w:rsidR="008437BA" w:rsidRDefault="00E27B6C">
      <w:pPr>
        <w:rPr>
          <w:noProof/>
        </w:rPr>
      </w:pPr>
      <w:r>
        <w:rPr>
          <w:noProof/>
        </w:rPr>
        <w:t>The annual breakdown of commitment appropriations for the European Regional Development Fund, the European Social Fund and the Cohesion Fund remain unchanged.</w:t>
      </w:r>
    </w:p>
    <w:p w:rsidR="008437BA" w:rsidRDefault="00E27B6C">
      <w:pPr>
        <w:rPr>
          <w:noProof/>
        </w:rPr>
      </w:pPr>
      <w:r>
        <w:rPr>
          <w:noProof/>
        </w:rPr>
        <w:t>The additional payment appropriations necessary to cover the immediate consequence of an increase of 2007-2013 co-financing rates and removal of the ceiling for payments are EUR 500 million in 2015 and EUR 500 million for the additional initial pre-financing in 2015.</w:t>
      </w:r>
    </w:p>
    <w:p w:rsidR="008437BA" w:rsidRDefault="00E27B6C">
      <w:pPr>
        <w:rPr>
          <w:noProof/>
        </w:rPr>
      </w:pPr>
      <w:r>
        <w:rPr>
          <w:noProof/>
        </w:rPr>
        <w:t xml:space="preserve">These additional payment appropriations can potentially be covered by payment appropriations foreseen for interim payments for the 2014-2020 programmes depending on the progress of submission of interim payment applications in 2015. The submission of </w:t>
      </w:r>
      <w:r>
        <w:rPr>
          <w:noProof/>
        </w:rPr>
        <w:lastRenderedPageBreak/>
        <w:t>payment applications could be affected by the delayed designation of programme authorities by Member States, which is a condition for submitting interim payment applications. The Commission will monitor the situation and make appropriate proposals if needed.</w:t>
      </w:r>
    </w:p>
    <w:p w:rsidR="008437BA" w:rsidRDefault="00E27B6C">
      <w:pPr>
        <w:rPr>
          <w:noProof/>
        </w:rPr>
      </w:pPr>
      <w:r>
        <w:rPr>
          <w:noProof/>
        </w:rPr>
        <w:t>The additional pre-financing of EUR 500 million for 2016 was however not foreseen in the draft budget 2016. Nor was the impact in 2016 of the increase in the maximum co-financing rates and in the ceiling for payments for 2007-2013 programmes. The Commission is therefore likely to propose to cover the additional payment needs through an amending letter to the 2016 draft budget taking into account revised Member States forecasts, the on-going adoption of programmes and state of play of designation of programme authorities.</w:t>
      </w:r>
    </w:p>
    <w:p w:rsidR="008437BA" w:rsidRDefault="00E27B6C">
      <w:pPr>
        <w:rPr>
          <w:rFonts w:eastAsia="Arial Unicode MS"/>
          <w:noProof/>
        </w:rPr>
      </w:pPr>
      <w:r>
        <w:rPr>
          <w:noProof/>
        </w:rPr>
        <w:t>The estimated impact on 2017 will be included in the next budgetary procedure.</w:t>
      </w:r>
    </w:p>
    <w:p w:rsidR="008437BA" w:rsidRDefault="00E27B6C">
      <w:pPr>
        <w:pStyle w:val="ManualHeading1"/>
        <w:rPr>
          <w:noProof/>
        </w:rPr>
      </w:pPr>
      <w:r>
        <w:rPr>
          <w:noProof/>
        </w:rPr>
        <w:t>5.</w:t>
      </w:r>
      <w:r>
        <w:rPr>
          <w:noProof/>
        </w:rPr>
        <w:tab/>
        <w:t>OTHER ELEMENTS</w:t>
      </w:r>
    </w:p>
    <w:p w:rsidR="008437BA" w:rsidRDefault="00E27B6C">
      <w:pPr>
        <w:pBdr>
          <w:top w:val="nil"/>
          <w:left w:val="nil"/>
          <w:bottom w:val="nil"/>
          <w:right w:val="nil"/>
          <w:between w:val="nil"/>
          <w:bar w:val="nil"/>
        </w:pBdr>
        <w:spacing w:before="0" w:after="240"/>
        <w:rPr>
          <w:noProof/>
        </w:rPr>
      </w:pPr>
      <w:r>
        <w:rPr>
          <w:noProof/>
        </w:rPr>
        <w:t>The proposal contains reporting arrangements concerning the implementation of these exceptional measures.</w:t>
      </w:r>
    </w:p>
    <w:p w:rsidR="008437BA" w:rsidRDefault="008437BA">
      <w:pPr>
        <w:rPr>
          <w:noProof/>
        </w:rPr>
        <w:sectPr w:rsidR="008437BA" w:rsidSect="00E27B6C">
          <w:footerReference w:type="default" r:id="rId10"/>
          <w:footerReference w:type="first" r:id="rId11"/>
          <w:pgSz w:w="11907" w:h="16839"/>
          <w:pgMar w:top="1134" w:right="1417" w:bottom="1134" w:left="1417" w:header="709" w:footer="709" w:gutter="0"/>
          <w:cols w:space="708"/>
          <w:docGrid w:linePitch="360"/>
        </w:sectPr>
      </w:pPr>
    </w:p>
    <w:p w:rsidR="008437BA" w:rsidRDefault="00E27B6C">
      <w:pPr>
        <w:pStyle w:val="Rfrenceinterinstitutionnelle"/>
        <w:rPr>
          <w:noProof/>
        </w:rPr>
      </w:pPr>
      <w:r>
        <w:rPr>
          <w:noProof/>
        </w:rPr>
        <w:lastRenderedPageBreak/>
        <w:t>2015/0160 (COD)</w:t>
      </w:r>
    </w:p>
    <w:p w:rsidR="008437BA" w:rsidRDefault="00E27B6C">
      <w:pPr>
        <w:pStyle w:val="Statut"/>
        <w:rPr>
          <w:noProof/>
        </w:rPr>
      </w:pPr>
      <w:r>
        <w:rPr>
          <w:noProof/>
        </w:rPr>
        <w:t>Proposal for a</w:t>
      </w:r>
    </w:p>
    <w:p w:rsidR="008437BA" w:rsidRDefault="00E27B6C">
      <w:pPr>
        <w:pStyle w:val="Typedudocument"/>
        <w:rPr>
          <w:noProof/>
        </w:rPr>
      </w:pPr>
      <w:r>
        <w:rPr>
          <w:noProof/>
        </w:rPr>
        <w:t>REGULATION OF THE EUROPEAN PARLIAMENT AND OF THE COUNCIL</w:t>
      </w:r>
    </w:p>
    <w:p w:rsidR="008437BA" w:rsidRDefault="00E27B6C">
      <w:pPr>
        <w:pStyle w:val="Titreobjet"/>
        <w:rPr>
          <w:noProof/>
        </w:rPr>
      </w:pPr>
      <w:r>
        <w:rPr>
          <w:noProof/>
        </w:rPr>
        <w:t>amending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regards specific measures for Greece</w:t>
      </w:r>
    </w:p>
    <w:p w:rsidR="008437BA" w:rsidRDefault="00E27B6C">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8437BA" w:rsidRDefault="00E27B6C">
      <w:pPr>
        <w:rPr>
          <w:noProof/>
        </w:rPr>
      </w:pPr>
      <w:r>
        <w:rPr>
          <w:noProof/>
        </w:rPr>
        <w:t xml:space="preserve">Having regard to the Treaty on the Functioning of the European Union, and in particular Article 177 thereof, </w:t>
      </w:r>
    </w:p>
    <w:p w:rsidR="008437BA" w:rsidRDefault="00E27B6C">
      <w:pPr>
        <w:rPr>
          <w:noProof/>
        </w:rPr>
      </w:pPr>
      <w:r>
        <w:rPr>
          <w:noProof/>
        </w:rPr>
        <w:t>Having regard to the proposal from the European Commission,</w:t>
      </w:r>
    </w:p>
    <w:p w:rsidR="008437BA" w:rsidRDefault="00E27B6C">
      <w:pPr>
        <w:rPr>
          <w:noProof/>
        </w:rPr>
      </w:pPr>
      <w:r>
        <w:rPr>
          <w:noProof/>
        </w:rPr>
        <w:t>After transmission of the draft legislative act to the national parliaments,</w:t>
      </w:r>
    </w:p>
    <w:p w:rsidR="008437BA" w:rsidRDefault="00E27B6C">
      <w:pPr>
        <w:rPr>
          <w:noProof/>
        </w:rPr>
      </w:pPr>
      <w:r>
        <w:rPr>
          <w:noProof/>
        </w:rPr>
        <w:t>Having regard to the opinion of the European Economic and Social Committee</w:t>
      </w:r>
      <w:r>
        <w:rPr>
          <w:rStyle w:val="FootnoteReference"/>
          <w:noProof/>
        </w:rPr>
        <w:footnoteReference w:id="1"/>
      </w:r>
      <w:r>
        <w:rPr>
          <w:noProof/>
        </w:rPr>
        <w:t xml:space="preserve">, </w:t>
      </w:r>
    </w:p>
    <w:p w:rsidR="008437BA" w:rsidRDefault="00E27B6C">
      <w:pPr>
        <w:rPr>
          <w:noProof/>
        </w:rPr>
      </w:pPr>
      <w:r>
        <w:rPr>
          <w:noProof/>
        </w:rPr>
        <w:t>Having regard to the opinion of the Committee of the Regions</w:t>
      </w:r>
      <w:r>
        <w:rPr>
          <w:rStyle w:val="FootnoteReference"/>
          <w:noProof/>
        </w:rPr>
        <w:footnoteReference w:id="2"/>
      </w:r>
      <w:r>
        <w:rPr>
          <w:noProof/>
        </w:rPr>
        <w:t>,</w:t>
      </w:r>
    </w:p>
    <w:p w:rsidR="008437BA" w:rsidRDefault="00E27B6C">
      <w:pPr>
        <w:rPr>
          <w:noProof/>
        </w:rPr>
      </w:pPr>
      <w:r>
        <w:rPr>
          <w:noProof/>
        </w:rPr>
        <w:t>Acting in accordance with the ordinary legislative procedure,</w:t>
      </w:r>
    </w:p>
    <w:p w:rsidR="008437BA" w:rsidRDefault="00E27B6C">
      <w:pPr>
        <w:rPr>
          <w:noProof/>
        </w:rPr>
      </w:pPr>
      <w:r>
        <w:rPr>
          <w:noProof/>
        </w:rPr>
        <w:t>Whereas:</w:t>
      </w:r>
    </w:p>
    <w:p w:rsidR="008437BA" w:rsidRDefault="00E27B6C">
      <w:pPr>
        <w:pStyle w:val="ManualConsidrant"/>
        <w:rPr>
          <w:noProof/>
        </w:rPr>
      </w:pPr>
      <w:r>
        <w:t>(1)</w:t>
      </w:r>
      <w:r>
        <w:tab/>
      </w:r>
      <w:r>
        <w:rPr>
          <w:noProof/>
        </w:rPr>
        <w:t>Greece has been affected by the consequences of the financial crisis in a unique manner. The crisis has led to persistently negative GDP growth rates in Greece over a number of years, which, in turn, has caused serious liquidity shortages and a lack of public funds available for the public investment needed to foster a sustainable recovery. This has created an exceptional situation which needs to be addressed with specific measures.</w:t>
      </w:r>
    </w:p>
    <w:p w:rsidR="008437BA" w:rsidRDefault="00E27B6C">
      <w:pPr>
        <w:pStyle w:val="ManualConsidrant"/>
        <w:rPr>
          <w:noProof/>
        </w:rPr>
      </w:pPr>
      <w:r>
        <w:t>(2)</w:t>
      </w:r>
      <w:r>
        <w:tab/>
      </w:r>
      <w:r>
        <w:rPr>
          <w:noProof/>
        </w:rPr>
        <w:t xml:space="preserve">It is vital that the lack of liquidity and of public funds in Greece do not hinder investment under programmes supported by the European Regional Development Fund, the European Social Fund and the Cohesion Fund (the 'Funds') and by the European Maritime and Fisheries Fund (the 'EMFF'). </w:t>
      </w:r>
    </w:p>
    <w:p w:rsidR="008437BA" w:rsidRDefault="00E27B6C">
      <w:pPr>
        <w:pStyle w:val="ManualConsidrant"/>
        <w:rPr>
          <w:noProof/>
        </w:rPr>
      </w:pPr>
      <w:r>
        <w:t>(3)</w:t>
      </w:r>
      <w:r>
        <w:tab/>
      </w:r>
      <w:r>
        <w:rPr>
          <w:noProof/>
        </w:rPr>
        <w:t>In order to ensure that Greece has sufficient financial means to start the implementation of 2014-2020 programmes supported by the Funds and the EMFF in 2015 and 2016, it is appropriate to increase the level of the initial pre-financing paid to its operational programmes under the Investment for Growth and Jobs Goal and to programmes supported by the EMFF through the payment of an additional initial pre-financing amount in those years.</w:t>
      </w:r>
    </w:p>
    <w:p w:rsidR="008437BA" w:rsidRDefault="00E27B6C">
      <w:pPr>
        <w:pStyle w:val="ManualConsidrant"/>
        <w:rPr>
          <w:noProof/>
        </w:rPr>
      </w:pPr>
      <w:r>
        <w:t>(4)</w:t>
      </w:r>
      <w:r>
        <w:tab/>
      </w:r>
      <w:r>
        <w:rPr>
          <w:noProof/>
        </w:rPr>
        <w:t>To ensure that the additional initial pre-financing amount is effectively used and reaches beneficiaries of the Funds and the EMFF as soon as possible</w:t>
      </w:r>
      <w:r>
        <w:rPr>
          <w:noProof/>
          <w:color w:val="000000"/>
          <w:szCs w:val="24"/>
        </w:rPr>
        <w:t xml:space="preserve"> </w:t>
      </w:r>
      <w:r>
        <w:rPr>
          <w:noProof/>
        </w:rPr>
        <w:t>so that they can</w:t>
      </w:r>
      <w:r>
        <w:rPr>
          <w:noProof/>
          <w:color w:val="000000"/>
          <w:szCs w:val="24"/>
        </w:rPr>
        <w:t xml:space="preserve"> </w:t>
      </w:r>
      <w:r>
        <w:rPr>
          <w:noProof/>
          <w:color w:val="000000"/>
          <w:szCs w:val="24"/>
        </w:rPr>
        <w:lastRenderedPageBreak/>
        <w:t>make planned investments and be promptly reimbursed following the submission of their payment applications</w:t>
      </w:r>
      <w:r>
        <w:rPr>
          <w:noProof/>
        </w:rPr>
        <w:t xml:space="preserve">, the additional pre-financing amount should be repaid to the Commission if it is not followed by an adequate level of payment applications submitted to the Commission within a certain deadline. </w:t>
      </w:r>
    </w:p>
    <w:p w:rsidR="008437BA" w:rsidRDefault="00E27B6C">
      <w:pPr>
        <w:pStyle w:val="ManualConsidrant"/>
        <w:rPr>
          <w:noProof/>
        </w:rPr>
      </w:pPr>
      <w:r>
        <w:t>(5)</w:t>
      </w:r>
      <w:r>
        <w:tab/>
      </w:r>
      <w:r>
        <w:rPr>
          <w:noProof/>
        </w:rPr>
        <w:t xml:space="preserve">In order to improve the effective use of available funding for the financing of operations under operational programmes for the Convergence and Regional competitiveness and employment objectives supported by the Funds adopted for the 2007-2013 period in Greece, the maximum co-financing rates should be increased and the ceiling for payments to programmes at the end of the programming period raised. To ensure that the resources thus made available are effectively used for the financing of investments on the ground, a reporting mechanism should be provided for. </w:t>
      </w:r>
    </w:p>
    <w:p w:rsidR="008437BA" w:rsidRDefault="00E27B6C">
      <w:pPr>
        <w:pStyle w:val="ManualConsidrant"/>
        <w:rPr>
          <w:noProof/>
        </w:rPr>
      </w:pPr>
      <w:r>
        <w:t>(6)</w:t>
      </w:r>
      <w:r>
        <w:tab/>
      </w:r>
      <w:r>
        <w:rPr>
          <w:noProof/>
        </w:rPr>
        <w:t>Given the urgency of the support needed, this Regulation should enter into force immediately.</w:t>
      </w:r>
    </w:p>
    <w:p w:rsidR="008437BA" w:rsidRDefault="00E27B6C">
      <w:pPr>
        <w:pStyle w:val="ManualConsidrant"/>
        <w:rPr>
          <w:noProof/>
        </w:rPr>
      </w:pPr>
      <w:r>
        <w:t>(7)</w:t>
      </w:r>
      <w:r>
        <w:tab/>
      </w:r>
      <w:r>
        <w:rPr>
          <w:noProof/>
        </w:rPr>
        <w:t>Regulation (EU) No 1303/2013 should therefore be amended,</w:t>
      </w:r>
    </w:p>
    <w:p w:rsidR="008437BA" w:rsidRDefault="00E27B6C">
      <w:pPr>
        <w:pStyle w:val="Formuledadoption"/>
        <w:rPr>
          <w:noProof/>
        </w:rPr>
      </w:pPr>
      <w:r>
        <w:rPr>
          <w:noProof/>
        </w:rPr>
        <w:t>HAVE ADOPTED THIS REGULATION:</w:t>
      </w:r>
    </w:p>
    <w:p w:rsidR="008437BA" w:rsidRDefault="00E27B6C">
      <w:pPr>
        <w:pStyle w:val="Titrearticle"/>
        <w:rPr>
          <w:noProof/>
        </w:rPr>
      </w:pPr>
      <w:r>
        <w:rPr>
          <w:noProof/>
        </w:rPr>
        <w:t>Article 1</w:t>
      </w:r>
    </w:p>
    <w:p w:rsidR="008437BA" w:rsidRDefault="00E27B6C">
      <w:pPr>
        <w:rPr>
          <w:noProof/>
        </w:rPr>
      </w:pPr>
      <w:r>
        <w:rPr>
          <w:noProof/>
        </w:rPr>
        <w:t>Regulation (EU) No 1303/2013 is amended as follows:</w:t>
      </w:r>
    </w:p>
    <w:p w:rsidR="008437BA" w:rsidRDefault="00E27B6C">
      <w:pPr>
        <w:rPr>
          <w:noProof/>
        </w:rPr>
      </w:pPr>
      <w:r>
        <w:rPr>
          <w:noProof/>
        </w:rPr>
        <w:t>(1)</w:t>
      </w:r>
      <w:r>
        <w:rPr>
          <w:noProof/>
        </w:rPr>
        <w:tab/>
        <w:t>in Article 134, the following paragraph 1a is inserted:</w:t>
      </w:r>
    </w:p>
    <w:p w:rsidR="008437BA" w:rsidRDefault="00E27B6C">
      <w:pPr>
        <w:ind w:left="720" w:hanging="720"/>
        <w:rPr>
          <w:noProof/>
        </w:rPr>
      </w:pPr>
      <w:r>
        <w:rPr>
          <w:noProof/>
        </w:rPr>
        <w:t>"1a.</w:t>
      </w:r>
      <w:r>
        <w:rPr>
          <w:noProof/>
        </w:rPr>
        <w:tab/>
        <w:t>In addition to the instalments provided for in points (b) and (c) of paragraph 1, an additional initial pre-financing amount of 3,5% of the amount of support from the Funds and the EMFF for the entire programming period shall be paid to operational programmes in Greece each year in 2015 and 2016.</w:t>
      </w:r>
    </w:p>
    <w:p w:rsidR="008437BA" w:rsidRDefault="00E27B6C">
      <w:pPr>
        <w:ind w:left="720"/>
        <w:rPr>
          <w:noProof/>
        </w:rPr>
      </w:pPr>
      <w:r>
        <w:rPr>
          <w:noProof/>
        </w:rPr>
        <w:t>The additional initial pre-financing shall not apply to programmes under the European territorial cooperation goal nor to the specific allocation for the Youth Employment Initiative.</w:t>
      </w:r>
    </w:p>
    <w:p w:rsidR="008437BA" w:rsidRDefault="00E27B6C">
      <w:pPr>
        <w:ind w:left="720"/>
        <w:rPr>
          <w:noProof/>
        </w:rPr>
      </w:pPr>
      <w:r>
        <w:rPr>
          <w:noProof/>
        </w:rPr>
        <w:t>If, by 31 December 2016, the total additional initial pre-financing amount paid on the basis of this paragraph in 2015 and 2016 to the operational programme by Fund, where applicable, is not covered by payment applications submitted by the certifying authority for that programme, Greece shall repay to the Commission the total amount of the additional initial pre-financing for that Fund paid to that programme. Those repayments shall not constitute a financial correction and shall not reduce support from the Funds or the EMFF to the operational programme. The amounts repaid shall constitute internal assigned revenue in accordance with point (c) of Article 21(3) of the Financial Regulation."</w:t>
      </w:r>
    </w:p>
    <w:p w:rsidR="008437BA" w:rsidRDefault="00E27B6C">
      <w:pPr>
        <w:rPr>
          <w:noProof/>
        </w:rPr>
      </w:pPr>
      <w:r>
        <w:rPr>
          <w:noProof/>
        </w:rPr>
        <w:t>(2)</w:t>
      </w:r>
      <w:r>
        <w:rPr>
          <w:noProof/>
        </w:rPr>
        <w:tab/>
        <w:t>in Article 152, the following paragraphs 4, 5 and 6 are added:</w:t>
      </w:r>
    </w:p>
    <w:p w:rsidR="008437BA" w:rsidRDefault="00E27B6C">
      <w:pPr>
        <w:ind w:left="720" w:hanging="720"/>
        <w:rPr>
          <w:noProof/>
        </w:rPr>
      </w:pPr>
      <w:r>
        <w:rPr>
          <w:noProof/>
        </w:rPr>
        <w:t>"4.</w:t>
      </w:r>
      <w:r>
        <w:rPr>
          <w:noProof/>
        </w:rPr>
        <w:tab/>
        <w:t xml:space="preserve">By way of derogation from Article 79(1) of Regulation (EC) No 1083/2006, the ceiling for the cumulative total of pre-financing and interim payments made shall be 100% of the contribution from the Funds to operational programmes for the Convergence and Regional competitiveness and employment objectives in Greece. </w:t>
      </w:r>
    </w:p>
    <w:p w:rsidR="008437BA" w:rsidRDefault="00E27B6C">
      <w:pPr>
        <w:ind w:left="720" w:hanging="720"/>
        <w:rPr>
          <w:noProof/>
        </w:rPr>
      </w:pPr>
      <w:r>
        <w:rPr>
          <w:noProof/>
        </w:rPr>
        <w:t>5.</w:t>
      </w:r>
      <w:r>
        <w:rPr>
          <w:noProof/>
        </w:rPr>
        <w:tab/>
        <w:t xml:space="preserve">By way of derogation from Articles 53(2) and Article 77(1) of Regulation (EC) No 1083/2006 and notwithstanding the Commission decisions fixing the maximum rate and the maximum amount of the contribution from the Funds for each Greek operational programme and for each priority axis, interim payments and payments of the final balance shall be calculated by applying a maximum co-financing rate of </w:t>
      </w:r>
      <w:r>
        <w:rPr>
          <w:noProof/>
        </w:rPr>
        <w:lastRenderedPageBreak/>
        <w:t xml:space="preserve">100% to the eligible expenditure indicated for Greek operational programmes for the Convergence and Regional competitiveness and employment objectives under each priority axis in each statement of expenditure certified by the certifying authority. Article 77(2) of Regulation (EC) No 1083/2006 shall not apply to operational programmes in Greece. </w:t>
      </w:r>
    </w:p>
    <w:p w:rsidR="008437BA" w:rsidRDefault="00E27B6C">
      <w:pPr>
        <w:ind w:left="720" w:hanging="720"/>
        <w:rPr>
          <w:noProof/>
        </w:rPr>
      </w:pPr>
      <w:r>
        <w:rPr>
          <w:noProof/>
        </w:rPr>
        <w:t xml:space="preserve">6. </w:t>
      </w:r>
      <w:r>
        <w:rPr>
          <w:noProof/>
        </w:rPr>
        <w:tab/>
        <w:t xml:space="preserve">Greece shall establish a mechanism to ensure that additional amounts made available as a result of the measures set out in paragraphs 4 and 5 are used solely for payments to beneficiaries and operations for its operational progammes. </w:t>
      </w:r>
    </w:p>
    <w:p w:rsidR="008437BA" w:rsidRDefault="00E27B6C">
      <w:pPr>
        <w:ind w:left="720"/>
        <w:rPr>
          <w:noProof/>
        </w:rPr>
      </w:pPr>
      <w:r>
        <w:rPr>
          <w:noProof/>
        </w:rPr>
        <w:t>Greece shall submit a report to the Commission on the implementation of paragraphs 4 and 5 by the end of 2016 and shall further report in the final implementation report to be submitted pursuant to Article 89(1a) of Regulation (EC) No 1083/2006."</w:t>
      </w:r>
    </w:p>
    <w:p w:rsidR="008437BA" w:rsidRDefault="00E27B6C">
      <w:pPr>
        <w:pStyle w:val="Titrearticle"/>
        <w:rPr>
          <w:noProof/>
        </w:rPr>
      </w:pPr>
      <w:r>
        <w:rPr>
          <w:noProof/>
        </w:rPr>
        <w:t>Article 2</w:t>
      </w:r>
    </w:p>
    <w:p w:rsidR="008437BA" w:rsidRDefault="00E27B6C">
      <w:pPr>
        <w:rPr>
          <w:noProof/>
        </w:rPr>
      </w:pPr>
      <w:r>
        <w:rPr>
          <w:noProof/>
        </w:rPr>
        <w:t xml:space="preserve">This Regulation shall enter into force on the day following that of its publication in the </w:t>
      </w:r>
      <w:r>
        <w:rPr>
          <w:i/>
          <w:noProof/>
        </w:rPr>
        <w:t>Official Journal of the European Union</w:t>
      </w:r>
      <w:r>
        <w:rPr>
          <w:noProof/>
        </w:rPr>
        <w:t>.</w:t>
      </w:r>
    </w:p>
    <w:p w:rsidR="008437BA" w:rsidRDefault="00E27B6C">
      <w:pPr>
        <w:pStyle w:val="Applicationdirecte"/>
        <w:rPr>
          <w:noProof/>
        </w:rPr>
      </w:pPr>
      <w:r>
        <w:rPr>
          <w:noProof/>
        </w:rPr>
        <w:t>This Regulation shall be binding in its entirety and directly applicable in all Member States.</w:t>
      </w:r>
    </w:p>
    <w:p w:rsidR="008437BA" w:rsidRDefault="00E27B6C">
      <w:pPr>
        <w:pStyle w:val="Fait"/>
        <w:rPr>
          <w:noProof/>
        </w:rPr>
      </w:pPr>
      <w:r>
        <w:rPr>
          <w:noProof/>
        </w:rPr>
        <w:t>Done at Brussels,</w:t>
      </w:r>
    </w:p>
    <w:p w:rsidR="008437BA" w:rsidRDefault="00E27B6C">
      <w:pPr>
        <w:pStyle w:val="Institutionquisigne"/>
        <w:rPr>
          <w:noProof/>
        </w:rPr>
      </w:pPr>
      <w:r>
        <w:rPr>
          <w:noProof/>
        </w:rPr>
        <w:t>For the European Parliament</w:t>
      </w:r>
      <w:r>
        <w:rPr>
          <w:noProof/>
        </w:rPr>
        <w:tab/>
        <w:t>For the Council</w:t>
      </w:r>
    </w:p>
    <w:p w:rsidR="008437BA" w:rsidRDefault="00E27B6C">
      <w:pPr>
        <w:pStyle w:val="Personnequisigne"/>
        <w:rPr>
          <w:noProof/>
        </w:rPr>
        <w:sectPr w:rsidR="008437BA" w:rsidSect="00E27B6C">
          <w:pgSz w:w="11907" w:h="16839"/>
          <w:pgMar w:top="1134" w:right="1417" w:bottom="1134" w:left="1417" w:header="709" w:footer="709" w:gutter="0"/>
          <w:cols w:space="708"/>
          <w:docGrid w:linePitch="360"/>
        </w:sectPr>
      </w:pPr>
      <w:r>
        <w:rPr>
          <w:noProof/>
        </w:rPr>
        <w:t>The President</w:t>
      </w:r>
      <w:r>
        <w:rPr>
          <w:noProof/>
        </w:rPr>
        <w:tab/>
        <w:t>The President</w:t>
      </w:r>
    </w:p>
    <w:p w:rsidR="008437BA" w:rsidRDefault="00E27B6C">
      <w:pPr>
        <w:pStyle w:val="Fichefinanciretitre"/>
        <w:rPr>
          <w:noProof/>
        </w:rPr>
      </w:pPr>
      <w:r>
        <w:rPr>
          <w:noProof/>
        </w:rPr>
        <w:lastRenderedPageBreak/>
        <w:t xml:space="preserve">LEGISLATIVE FINANCIAL STATEMENT </w:t>
      </w:r>
    </w:p>
    <w:p w:rsidR="008437BA" w:rsidRDefault="00E27B6C">
      <w:pPr>
        <w:pStyle w:val="ManualHeading1"/>
        <w:rPr>
          <w:noProof/>
        </w:rPr>
      </w:pPr>
      <w:r>
        <w:rPr>
          <w:noProof/>
        </w:rPr>
        <w:t>1.</w:t>
      </w:r>
      <w:r>
        <w:rPr>
          <w:noProof/>
        </w:rPr>
        <w:tab/>
        <w:t xml:space="preserve">FRAMEWORK OF THE PROPOSAL/INITIATIVE </w:t>
      </w:r>
    </w:p>
    <w:p w:rsidR="008437BA" w:rsidRDefault="00E27B6C">
      <w:pPr>
        <w:pStyle w:val="ManualHeading2"/>
        <w:rPr>
          <w:b w:val="0"/>
          <w:noProof/>
        </w:rPr>
      </w:pPr>
      <w:r>
        <w:rPr>
          <w:noProof/>
        </w:rPr>
        <w:tab/>
      </w:r>
      <w:r>
        <w:rPr>
          <w:b w:val="0"/>
          <w:noProof/>
        </w:rPr>
        <w:t>1.1.</w:t>
      </w:r>
      <w:r>
        <w:rPr>
          <w:b w:val="0"/>
          <w:noProof/>
        </w:rPr>
        <w:tab/>
        <w:t xml:space="preserve">Title of the proposal/initiative </w:t>
      </w:r>
    </w:p>
    <w:p w:rsidR="008437BA" w:rsidRDefault="00E27B6C">
      <w:pPr>
        <w:pStyle w:val="ManualHeading2"/>
        <w:rPr>
          <w:b w:val="0"/>
          <w:noProof/>
        </w:rPr>
      </w:pPr>
      <w:r>
        <w:rPr>
          <w:b w:val="0"/>
          <w:noProof/>
        </w:rPr>
        <w:tab/>
        <w:t>1.2.</w:t>
      </w:r>
      <w:r>
        <w:rPr>
          <w:b w:val="0"/>
          <w:noProof/>
        </w:rPr>
        <w:tab/>
        <w:t>Policy area(s) concerned in the ABM/ABB structure</w:t>
      </w:r>
    </w:p>
    <w:p w:rsidR="008437BA" w:rsidRDefault="00E27B6C">
      <w:pPr>
        <w:pStyle w:val="ManualHeading2"/>
        <w:rPr>
          <w:b w:val="0"/>
          <w:noProof/>
        </w:rPr>
      </w:pPr>
      <w:r>
        <w:rPr>
          <w:b w:val="0"/>
          <w:noProof/>
        </w:rPr>
        <w:tab/>
        <w:t>1.3.</w:t>
      </w:r>
      <w:r>
        <w:rPr>
          <w:b w:val="0"/>
          <w:noProof/>
        </w:rPr>
        <w:tab/>
        <w:t xml:space="preserve">Nature of the proposal/initiative </w:t>
      </w:r>
    </w:p>
    <w:p w:rsidR="008437BA" w:rsidRDefault="00E27B6C">
      <w:pPr>
        <w:pStyle w:val="ManualHeading2"/>
        <w:rPr>
          <w:b w:val="0"/>
          <w:noProof/>
        </w:rPr>
      </w:pPr>
      <w:r>
        <w:rPr>
          <w:b w:val="0"/>
          <w:noProof/>
        </w:rPr>
        <w:tab/>
        <w:t>1.4.</w:t>
      </w:r>
      <w:r>
        <w:rPr>
          <w:b w:val="0"/>
          <w:noProof/>
        </w:rPr>
        <w:tab/>
        <w:t xml:space="preserve">Objective(s) </w:t>
      </w:r>
    </w:p>
    <w:p w:rsidR="008437BA" w:rsidRDefault="00E27B6C">
      <w:pPr>
        <w:pStyle w:val="ManualHeading2"/>
        <w:rPr>
          <w:b w:val="0"/>
          <w:noProof/>
        </w:rPr>
      </w:pPr>
      <w:r>
        <w:rPr>
          <w:b w:val="0"/>
          <w:noProof/>
        </w:rPr>
        <w:tab/>
        <w:t>1.5.</w:t>
      </w:r>
      <w:r>
        <w:rPr>
          <w:b w:val="0"/>
          <w:noProof/>
        </w:rPr>
        <w:tab/>
        <w:t xml:space="preserve">Grounds for the proposal/initiative </w:t>
      </w:r>
    </w:p>
    <w:p w:rsidR="008437BA" w:rsidRDefault="00E27B6C">
      <w:pPr>
        <w:pStyle w:val="ManualHeading2"/>
        <w:rPr>
          <w:b w:val="0"/>
          <w:noProof/>
        </w:rPr>
      </w:pPr>
      <w:r>
        <w:rPr>
          <w:b w:val="0"/>
          <w:noProof/>
        </w:rPr>
        <w:tab/>
        <w:t>1.6.</w:t>
      </w:r>
      <w:r>
        <w:rPr>
          <w:b w:val="0"/>
          <w:noProof/>
        </w:rPr>
        <w:tab/>
        <w:t xml:space="preserve">Duration and financial impact </w:t>
      </w:r>
    </w:p>
    <w:p w:rsidR="008437BA" w:rsidRDefault="00E27B6C">
      <w:pPr>
        <w:pStyle w:val="ManualHeading2"/>
        <w:rPr>
          <w:b w:val="0"/>
          <w:noProof/>
        </w:rPr>
      </w:pPr>
      <w:r>
        <w:rPr>
          <w:b w:val="0"/>
          <w:noProof/>
        </w:rPr>
        <w:tab/>
        <w:t>1.7.</w:t>
      </w:r>
      <w:r>
        <w:rPr>
          <w:b w:val="0"/>
          <w:noProof/>
        </w:rPr>
        <w:tab/>
        <w:t xml:space="preserve">Management mode(s) planned </w:t>
      </w:r>
    </w:p>
    <w:p w:rsidR="008437BA" w:rsidRDefault="00E27B6C">
      <w:pPr>
        <w:pStyle w:val="ManualHeading1"/>
        <w:rPr>
          <w:noProof/>
        </w:rPr>
      </w:pPr>
      <w:r>
        <w:rPr>
          <w:noProof/>
        </w:rPr>
        <w:t>2.</w:t>
      </w:r>
      <w:r>
        <w:rPr>
          <w:noProof/>
        </w:rPr>
        <w:tab/>
        <w:t xml:space="preserve">MANAGEMENT MEASURES </w:t>
      </w:r>
    </w:p>
    <w:p w:rsidR="008437BA" w:rsidRDefault="00E27B6C">
      <w:pPr>
        <w:pStyle w:val="ManualHeading2"/>
        <w:rPr>
          <w:b w:val="0"/>
          <w:noProof/>
        </w:rPr>
      </w:pPr>
      <w:r>
        <w:rPr>
          <w:b w:val="0"/>
          <w:noProof/>
        </w:rPr>
        <w:tab/>
        <w:t>2.1.</w:t>
      </w:r>
      <w:r>
        <w:rPr>
          <w:b w:val="0"/>
          <w:noProof/>
        </w:rPr>
        <w:tab/>
        <w:t xml:space="preserve">Monitoring and reporting rules </w:t>
      </w:r>
    </w:p>
    <w:p w:rsidR="008437BA" w:rsidRDefault="00E27B6C">
      <w:pPr>
        <w:pStyle w:val="ManualHeading2"/>
        <w:rPr>
          <w:b w:val="0"/>
          <w:noProof/>
        </w:rPr>
      </w:pPr>
      <w:r>
        <w:rPr>
          <w:b w:val="0"/>
          <w:noProof/>
        </w:rPr>
        <w:tab/>
        <w:t>2.2.</w:t>
      </w:r>
      <w:r>
        <w:rPr>
          <w:b w:val="0"/>
          <w:noProof/>
        </w:rPr>
        <w:tab/>
        <w:t xml:space="preserve">Management and control system </w:t>
      </w:r>
    </w:p>
    <w:p w:rsidR="008437BA" w:rsidRDefault="00E27B6C">
      <w:pPr>
        <w:pStyle w:val="ManualHeading2"/>
        <w:rPr>
          <w:b w:val="0"/>
          <w:noProof/>
        </w:rPr>
      </w:pPr>
      <w:r>
        <w:rPr>
          <w:b w:val="0"/>
          <w:noProof/>
        </w:rPr>
        <w:tab/>
        <w:t>2.3.</w:t>
      </w:r>
      <w:r>
        <w:rPr>
          <w:b w:val="0"/>
          <w:noProof/>
        </w:rPr>
        <w:tab/>
        <w:t xml:space="preserve">Measures to prevent fraud and irregularities </w:t>
      </w:r>
    </w:p>
    <w:p w:rsidR="008437BA" w:rsidRDefault="00E27B6C">
      <w:pPr>
        <w:pStyle w:val="ManualHeading1"/>
        <w:rPr>
          <w:noProof/>
        </w:rPr>
      </w:pPr>
      <w:r>
        <w:rPr>
          <w:noProof/>
        </w:rPr>
        <w:t>3.</w:t>
      </w:r>
      <w:r>
        <w:rPr>
          <w:noProof/>
        </w:rPr>
        <w:tab/>
        <w:t xml:space="preserve">ESTIMATED FINANCIAL IMPACT OF THE PROPOSAL/INITIATIVE </w:t>
      </w:r>
    </w:p>
    <w:p w:rsidR="008437BA" w:rsidRDefault="00E27B6C">
      <w:pPr>
        <w:pStyle w:val="ManualHeading2"/>
        <w:rPr>
          <w:b w:val="0"/>
          <w:noProof/>
        </w:rPr>
      </w:pPr>
      <w:r>
        <w:rPr>
          <w:b w:val="0"/>
          <w:noProof/>
        </w:rPr>
        <w:tab/>
        <w:t>3.1.</w:t>
      </w:r>
      <w:r>
        <w:rPr>
          <w:b w:val="0"/>
          <w:noProof/>
        </w:rPr>
        <w:tab/>
        <w:t xml:space="preserve">Heading(s) of the multiannual financial framework and expenditure budget line(s) affected </w:t>
      </w:r>
    </w:p>
    <w:p w:rsidR="008437BA" w:rsidRDefault="00E27B6C">
      <w:pPr>
        <w:pStyle w:val="ManualHeading2"/>
        <w:rPr>
          <w:noProof/>
        </w:rPr>
      </w:pPr>
      <w:r>
        <w:rPr>
          <w:b w:val="0"/>
          <w:noProof/>
        </w:rPr>
        <w:tab/>
        <w:t>3.2.</w:t>
      </w:r>
      <w:r>
        <w:rPr>
          <w:b w:val="0"/>
          <w:noProof/>
        </w:rPr>
        <w:tab/>
        <w:t>Estimated impact on expenditure</w:t>
      </w:r>
      <w:r>
        <w:rPr>
          <w:noProof/>
        </w:rPr>
        <w:t xml:space="preserve"> </w:t>
      </w:r>
    </w:p>
    <w:p w:rsidR="008437BA" w:rsidRDefault="00E27B6C">
      <w:pPr>
        <w:pStyle w:val="ManualHeading3"/>
        <w:rPr>
          <w:noProof/>
        </w:rPr>
      </w:pPr>
      <w:r>
        <w:rPr>
          <w:noProof/>
        </w:rPr>
        <w:tab/>
        <w:t>3.2.1.</w:t>
      </w:r>
      <w:r>
        <w:rPr>
          <w:noProof/>
        </w:rPr>
        <w:tab/>
        <w:t xml:space="preserve">Summary of estimated impact on expenditure </w:t>
      </w:r>
    </w:p>
    <w:p w:rsidR="008437BA" w:rsidRDefault="00E27B6C">
      <w:pPr>
        <w:pStyle w:val="ManualHeading3"/>
        <w:rPr>
          <w:noProof/>
        </w:rPr>
      </w:pPr>
      <w:r>
        <w:rPr>
          <w:noProof/>
        </w:rPr>
        <w:tab/>
        <w:t>3.2.2.</w:t>
      </w:r>
      <w:r>
        <w:rPr>
          <w:noProof/>
        </w:rPr>
        <w:tab/>
        <w:t xml:space="preserve">Estimated impact on operational appropriations </w:t>
      </w:r>
    </w:p>
    <w:p w:rsidR="008437BA" w:rsidRDefault="00E27B6C">
      <w:pPr>
        <w:pStyle w:val="ManualHeading3"/>
        <w:rPr>
          <w:noProof/>
        </w:rPr>
      </w:pPr>
      <w:r>
        <w:rPr>
          <w:noProof/>
        </w:rPr>
        <w:tab/>
        <w:t>3.2.3.</w:t>
      </w:r>
      <w:r>
        <w:rPr>
          <w:noProof/>
        </w:rPr>
        <w:tab/>
        <w:t>Estimated impact on appropriations of an administrative nature</w:t>
      </w:r>
    </w:p>
    <w:p w:rsidR="008437BA" w:rsidRDefault="00E27B6C">
      <w:pPr>
        <w:pStyle w:val="ManualHeading3"/>
        <w:rPr>
          <w:noProof/>
        </w:rPr>
      </w:pPr>
      <w:r>
        <w:rPr>
          <w:noProof/>
        </w:rPr>
        <w:tab/>
        <w:t>3.2.4.</w:t>
      </w:r>
      <w:r>
        <w:rPr>
          <w:noProof/>
        </w:rPr>
        <w:tab/>
        <w:t>Compatibility with the current multiannual financial framework</w:t>
      </w:r>
    </w:p>
    <w:p w:rsidR="008437BA" w:rsidRDefault="00E27B6C">
      <w:pPr>
        <w:pStyle w:val="ManualHeading3"/>
        <w:rPr>
          <w:noProof/>
        </w:rPr>
      </w:pPr>
      <w:r>
        <w:rPr>
          <w:noProof/>
        </w:rPr>
        <w:tab/>
        <w:t>3.2.5.</w:t>
      </w:r>
      <w:r>
        <w:rPr>
          <w:noProof/>
        </w:rPr>
        <w:tab/>
        <w:t xml:space="preserve">Third-party contributions </w:t>
      </w:r>
    </w:p>
    <w:p w:rsidR="008437BA" w:rsidRDefault="00E27B6C">
      <w:pPr>
        <w:pStyle w:val="ManualHeading2"/>
        <w:jc w:val="left"/>
        <w:rPr>
          <w:b w:val="0"/>
          <w:noProof/>
        </w:rPr>
        <w:sectPr w:rsidR="008437BA" w:rsidSect="00E27B6C">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8437BA" w:rsidRDefault="00E27B6C">
      <w:pPr>
        <w:jc w:val="center"/>
        <w:rPr>
          <w:b/>
          <w:noProof/>
          <w:u w:val="single"/>
        </w:rPr>
      </w:pPr>
      <w:r>
        <w:rPr>
          <w:b/>
          <w:noProof/>
          <w:u w:val="single"/>
        </w:rPr>
        <w:lastRenderedPageBreak/>
        <w:t>LEGISLATIVE FINANCIAL STATEMENT</w:t>
      </w:r>
    </w:p>
    <w:p w:rsidR="008437BA" w:rsidRDefault="00E27B6C">
      <w:pPr>
        <w:pStyle w:val="ManualHeading1"/>
        <w:rPr>
          <w:noProof/>
        </w:rPr>
      </w:pPr>
      <w:r>
        <w:rPr>
          <w:noProof/>
        </w:rPr>
        <w:t>1.</w:t>
      </w:r>
      <w:r>
        <w:rPr>
          <w:noProof/>
        </w:rPr>
        <w:tab/>
        <w:t xml:space="preserve">FRAMEWORK OF THE PROPOSAL/INITIATIVE </w:t>
      </w:r>
    </w:p>
    <w:p w:rsidR="008437BA" w:rsidRDefault="00E27B6C">
      <w:pPr>
        <w:pStyle w:val="ManualHeading2"/>
        <w:rPr>
          <w:noProof/>
        </w:rPr>
      </w:pPr>
      <w:r>
        <w:rPr>
          <w:noProof/>
        </w:rPr>
        <w:t>1.1.</w:t>
      </w:r>
      <w:r>
        <w:rPr>
          <w:noProof/>
        </w:rPr>
        <w:tab/>
        <w:t xml:space="preserve">Title of the proposal/initiative </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Proposal for a</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REGULATION OF THE EUROPEAN PARLIAMENT AND OF THE COUNCIL</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 xml:space="preserve">amending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regards specific measures for Greece. </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ManualHeading2"/>
        <w:rPr>
          <w:noProof/>
          <w:szCs w:val="24"/>
        </w:rPr>
      </w:pPr>
      <w:r>
        <w:rPr>
          <w:noProof/>
        </w:rPr>
        <w:t>1.2.</w:t>
      </w:r>
      <w:r>
        <w:rPr>
          <w:noProof/>
        </w:rPr>
        <w:tab/>
        <w:t>Policy area(s) concerned in the ABM/ABB structure</w:t>
      </w:r>
      <w:r>
        <w:rPr>
          <w:rStyle w:val="FootnoteReference"/>
          <w:bCs/>
          <w:noProof/>
        </w:rPr>
        <w:footnoteReference w:id="3"/>
      </w:r>
      <w:r>
        <w:rPr>
          <w:i/>
          <w:noProof/>
        </w:rPr>
        <w:t xml:space="preserve"> </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4 Employment, social affairs and inclusion</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04 02 17 - Completion of the European Social Fund — Convergence (2007 to 2013)</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04 02 19 - Completion of the European Social Fund — Regional competitiveness and employment (2007 to 2013)</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04 02 60 – European Social Fund – Less developed regions -Investment for growth and jobs goal</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04 02 61 – European Social Fund – Transition regions - -Investment for growth and jobs goal</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 xml:space="preserve">04 02 62 – European Social Fund – More developed regions – Investment for growth and jobs goal </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11 Maritime affairs and fisheries</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11 06 60 – Promoting sustainable and competitive fisheries and aquaculture, balanced and inclusive territorial development of fisheries areas and fostering the implementation of the common fisheries policy</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 xml:space="preserve">13 Regional and Urban policy </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lastRenderedPageBreak/>
        <w:t>13 03 16 - Completion of European Regional Development Fund (ERDF) — Convergence</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13 03 18 – Completion of European Regional Development Fund (ERDF) — Regional competitiveness and employment</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 xml:space="preserve">13 03 60 – European regional Development Fund (ERDF) – Less developed regions –Investment for growth and jobs goal </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 xml:space="preserve">13 03 61 – European Regional Development Fund (ERDF) – Transition regions – Investment for growth and jobs goal </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 xml:space="preserve">13 03 62 – European Regional Development Fund (ERDF) – More developed regions- Investment for growth and jobs goal </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13 04 02 – Completion of Cohesion Fund (2007 to 2013)</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pBdr>
          <w:top w:val="single" w:sz="4" w:space="1" w:color="auto"/>
          <w:left w:val="single" w:sz="4" w:space="4" w:color="auto"/>
          <w:bottom w:val="single" w:sz="4" w:space="1" w:color="auto"/>
          <w:right w:val="single" w:sz="4" w:space="4" w:color="auto"/>
        </w:pBdr>
        <w:rPr>
          <w:noProof/>
        </w:rPr>
      </w:pPr>
      <w:r>
        <w:rPr>
          <w:bCs/>
          <w:iCs/>
          <w:noProof/>
          <w:sz w:val="23"/>
          <w:szCs w:val="23"/>
        </w:rPr>
        <w:t>13 04 60 — Cohesion Fund — Investment for growth and jobs goal</w:t>
      </w:r>
    </w:p>
    <w:p w:rsidR="008437BA" w:rsidRDefault="00E27B6C">
      <w:pPr>
        <w:pStyle w:val="ManualHeading2"/>
        <w:rPr>
          <w:bCs/>
          <w:noProof/>
          <w:szCs w:val="24"/>
        </w:rPr>
      </w:pPr>
      <w:r>
        <w:rPr>
          <w:noProof/>
        </w:rPr>
        <w:t>1.3.</w:t>
      </w:r>
      <w:r>
        <w:rPr>
          <w:noProof/>
        </w:rPr>
        <w:tab/>
        <w:t xml:space="preserve">Nature of the proposal/initiative </w:t>
      </w:r>
    </w:p>
    <w:p w:rsidR="008437BA" w:rsidRDefault="00E27B6C">
      <w:pPr>
        <w:pStyle w:val="Text1"/>
        <w:rPr>
          <w:b/>
          <w:noProof/>
          <w:sz w:val="22"/>
        </w:rPr>
      </w:pPr>
      <w:r>
        <w:rPr>
          <w:noProof/>
          <w:sz w:val="22"/>
        </w:rPr>
        <w:sym w:font="Wingdings" w:char="F0A8"/>
      </w:r>
      <w:r>
        <w:rPr>
          <w:b/>
          <w:i/>
          <w:noProof/>
          <w:sz w:val="22"/>
        </w:rPr>
        <w:t xml:space="preserve"> </w:t>
      </w:r>
      <w:r>
        <w:rPr>
          <w:noProof/>
        </w:rPr>
        <w:t xml:space="preserve">The proposal/initiative relates to </w:t>
      </w:r>
      <w:r>
        <w:rPr>
          <w:b/>
          <w:noProof/>
        </w:rPr>
        <w:t>a new action</w:t>
      </w:r>
      <w:r>
        <w:rPr>
          <w:b/>
          <w:noProof/>
          <w:sz w:val="22"/>
        </w:rPr>
        <w:t xml:space="preserve"> </w:t>
      </w:r>
    </w:p>
    <w:p w:rsidR="008437BA" w:rsidRDefault="00E27B6C">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4"/>
      </w:r>
      <w:r>
        <w:rPr>
          <w:noProof/>
          <w:sz w:val="22"/>
        </w:rPr>
        <w:t xml:space="preserve"> </w:t>
      </w:r>
    </w:p>
    <w:p w:rsidR="008437BA" w:rsidRDefault="00E27B6C">
      <w:pPr>
        <w:pStyle w:val="Text1"/>
        <w:rPr>
          <w:noProof/>
          <w:sz w:val="22"/>
        </w:rPr>
      </w:pPr>
      <w:r>
        <w:rPr>
          <w:noProof/>
          <w:sz w:val="22"/>
        </w:rPr>
        <w:sym w:font="Wingdings" w:char="F07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rsidR="008437BA" w:rsidRDefault="00E27B6C">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rsidR="008437BA" w:rsidRDefault="00E27B6C">
      <w:pPr>
        <w:pStyle w:val="ManualHeading2"/>
        <w:rPr>
          <w:bCs/>
          <w:noProof/>
          <w:szCs w:val="24"/>
        </w:rPr>
      </w:pPr>
      <w:r>
        <w:rPr>
          <w:noProof/>
        </w:rPr>
        <w:t>1.4.</w:t>
      </w:r>
      <w:r>
        <w:rPr>
          <w:noProof/>
        </w:rPr>
        <w:tab/>
        <w:t>Objective(s)</w:t>
      </w:r>
    </w:p>
    <w:p w:rsidR="008437BA" w:rsidRDefault="00E27B6C">
      <w:pPr>
        <w:pStyle w:val="ManualHeading3"/>
        <w:rPr>
          <w:noProof/>
        </w:rPr>
      </w:pPr>
      <w:r>
        <w:rPr>
          <w:noProof/>
        </w:rPr>
        <w:t>1.4.1.</w:t>
      </w:r>
      <w:r>
        <w:rPr>
          <w:noProof/>
        </w:rPr>
        <w:tab/>
        <w:t xml:space="preserve">The Commission's multiannual strategic objective(s) targeted by the proposal/initiative </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t>1.4.2.</w:t>
      </w:r>
      <w:r>
        <w:rPr>
          <w:noProof/>
        </w:rPr>
        <w:tab/>
        <w:t xml:space="preserve">Specific objective(s) and ABM/ABB activity(ies) concerned </w:t>
      </w:r>
    </w:p>
    <w:p w:rsidR="008437BA" w:rsidRDefault="00E27B6C">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br w:type="page"/>
      </w:r>
      <w:r>
        <w:rPr>
          <w:noProof/>
        </w:rPr>
        <w:lastRenderedPageBreak/>
        <w:t>1.4.3.</w:t>
      </w:r>
      <w:r>
        <w:rPr>
          <w:noProof/>
        </w:rPr>
        <w:tab/>
        <w:t>Expected result(s) and impact</w:t>
      </w:r>
    </w:p>
    <w:p w:rsidR="008437BA" w:rsidRDefault="00E27B6C">
      <w:pPr>
        <w:pStyle w:val="Text1"/>
        <w:rPr>
          <w:i/>
          <w:noProof/>
          <w:sz w:val="20"/>
        </w:rPr>
      </w:pPr>
      <w:r>
        <w:rPr>
          <w:i/>
          <w:noProof/>
          <w:sz w:val="20"/>
        </w:rPr>
        <w:t>Specify the effects which the proposal/initiative should have on the beneficiaries/groups targeted.</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t>1.4.4.</w:t>
      </w:r>
      <w:r>
        <w:rPr>
          <w:noProof/>
        </w:rPr>
        <w:tab/>
        <w:t xml:space="preserve">Indicators of results and impact </w:t>
      </w:r>
    </w:p>
    <w:p w:rsidR="008437BA" w:rsidRDefault="00E27B6C">
      <w:pPr>
        <w:pStyle w:val="Text1"/>
        <w:rPr>
          <w:i/>
          <w:noProof/>
          <w:sz w:val="20"/>
        </w:rPr>
      </w:pPr>
      <w:r>
        <w:rPr>
          <w:i/>
          <w:noProof/>
          <w:sz w:val="20"/>
        </w:rPr>
        <w:t>Specify the indicators for monitoring implementation of the proposal/initiative.</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2"/>
        <w:rPr>
          <w:bCs/>
          <w:noProof/>
          <w:szCs w:val="24"/>
        </w:rPr>
      </w:pPr>
      <w:r>
        <w:rPr>
          <w:noProof/>
        </w:rPr>
        <w:t>1.5.</w:t>
      </w:r>
      <w:r>
        <w:rPr>
          <w:noProof/>
        </w:rPr>
        <w:tab/>
        <w:t xml:space="preserve">Grounds for the proposal/initiative </w:t>
      </w:r>
    </w:p>
    <w:p w:rsidR="008437BA" w:rsidRDefault="00E27B6C">
      <w:pPr>
        <w:pStyle w:val="ManualHeading3"/>
        <w:rPr>
          <w:noProof/>
        </w:rPr>
      </w:pPr>
      <w:r>
        <w:rPr>
          <w:noProof/>
        </w:rPr>
        <w:t>1.5.1.</w:t>
      </w:r>
      <w:r>
        <w:rPr>
          <w:noProof/>
        </w:rPr>
        <w:tab/>
        <w:t xml:space="preserve">Requirement(s) to be met in the short or long term </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t>1.5.2.</w:t>
      </w:r>
      <w:r>
        <w:rPr>
          <w:noProof/>
        </w:rPr>
        <w:tab/>
        <w:t>Added value of EU involvement</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t>1.5.3.</w:t>
      </w:r>
      <w:r>
        <w:rPr>
          <w:noProof/>
        </w:rPr>
        <w:tab/>
        <w:t>Lessons learned from similar experiences in the past</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t>1.5.4.</w:t>
      </w:r>
      <w:r>
        <w:rPr>
          <w:noProof/>
        </w:rPr>
        <w:tab/>
        <w:t>Compatibility and possible synergy with other appropriate instruments</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2"/>
        <w:rPr>
          <w:bCs/>
          <w:noProof/>
          <w:szCs w:val="24"/>
        </w:rPr>
      </w:pPr>
      <w:r>
        <w:rPr>
          <w:noProof/>
        </w:rPr>
        <w:br w:type="page"/>
      </w:r>
      <w:r>
        <w:rPr>
          <w:noProof/>
        </w:rPr>
        <w:lastRenderedPageBreak/>
        <w:t>1.6.</w:t>
      </w:r>
      <w:r>
        <w:rPr>
          <w:noProof/>
        </w:rPr>
        <w:tab/>
        <w:t xml:space="preserve">Duration and financial impact </w:t>
      </w:r>
    </w:p>
    <w:p w:rsidR="008437BA" w:rsidRDefault="00E27B6C">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rsidR="008437BA" w:rsidRDefault="00E27B6C">
      <w:pPr>
        <w:pStyle w:val="ListDash2"/>
        <w:rPr>
          <w:noProof/>
        </w:rPr>
      </w:pPr>
      <w:r>
        <w:rPr>
          <w:noProof/>
        </w:rPr>
        <w:sym w:font="Wingdings" w:char="F078"/>
      </w:r>
      <w:r>
        <w:rPr>
          <w:noProof/>
        </w:rPr>
        <w:tab/>
        <w:t>Proposal/initiative in effect from 01/01/2015 to 31/12/2023</w:t>
      </w:r>
    </w:p>
    <w:p w:rsidR="008437BA" w:rsidRDefault="00E27B6C">
      <w:pPr>
        <w:pStyle w:val="ListDash2"/>
        <w:rPr>
          <w:noProof/>
        </w:rPr>
      </w:pPr>
      <w:r>
        <w:rPr>
          <w:noProof/>
        </w:rPr>
        <w:sym w:font="Wingdings" w:char="F078"/>
      </w:r>
      <w:r>
        <w:rPr>
          <w:noProof/>
        </w:rPr>
        <w:tab/>
        <w:t>Financial impact in 2015 - 2020</w:t>
      </w:r>
    </w:p>
    <w:p w:rsidR="008437BA" w:rsidRDefault="00E27B6C">
      <w:pPr>
        <w:pStyle w:val="Text1"/>
        <w:rPr>
          <w:noProof/>
        </w:rPr>
      </w:pPr>
      <w:r>
        <w:rPr>
          <w:noProof/>
        </w:rPr>
        <w:sym w:font="Wingdings" w:char="F0A8"/>
      </w:r>
      <w:r>
        <w:rPr>
          <w:b/>
          <w:i/>
          <w:noProof/>
        </w:rPr>
        <w:t xml:space="preserve"> </w:t>
      </w:r>
      <w:r>
        <w:rPr>
          <w:noProof/>
        </w:rPr>
        <w:t xml:space="preserve">Proposal/initiative of </w:t>
      </w:r>
      <w:r>
        <w:rPr>
          <w:b/>
          <w:noProof/>
        </w:rPr>
        <w:t>unlimited duration</w:t>
      </w:r>
    </w:p>
    <w:p w:rsidR="008437BA" w:rsidRDefault="00E27B6C">
      <w:pPr>
        <w:pStyle w:val="ListDash1"/>
        <w:rPr>
          <w:noProof/>
        </w:rPr>
      </w:pPr>
      <w:r>
        <w:rPr>
          <w:noProof/>
        </w:rPr>
        <w:t>Implementation with a start-up period from YYYY to YYYY,</w:t>
      </w:r>
    </w:p>
    <w:p w:rsidR="008437BA" w:rsidRDefault="00E27B6C">
      <w:pPr>
        <w:pStyle w:val="ListDash1"/>
        <w:rPr>
          <w:noProof/>
        </w:rPr>
      </w:pPr>
      <w:r>
        <w:rPr>
          <w:noProof/>
        </w:rPr>
        <w:t>followed by full-scale operation.</w:t>
      </w:r>
    </w:p>
    <w:p w:rsidR="008437BA" w:rsidRDefault="00E27B6C">
      <w:pPr>
        <w:pStyle w:val="ManualHeading2"/>
        <w:rPr>
          <w:bCs/>
          <w:noProof/>
          <w:szCs w:val="24"/>
        </w:rPr>
      </w:pPr>
      <w:r>
        <w:rPr>
          <w:noProof/>
        </w:rPr>
        <w:t>1.7.</w:t>
      </w:r>
      <w:r>
        <w:rPr>
          <w:noProof/>
        </w:rPr>
        <w:tab/>
        <w:t>Management mode(s) planned</w:t>
      </w:r>
      <w:r>
        <w:rPr>
          <w:rStyle w:val="FootnoteReference"/>
          <w:bCs/>
          <w:noProof/>
        </w:rPr>
        <w:footnoteReference w:id="5"/>
      </w:r>
      <w:r>
        <w:rPr>
          <w:rStyle w:val="FootnoteReference"/>
          <w:noProof/>
        </w:rPr>
        <w:t xml:space="preserve"> </w:t>
      </w:r>
    </w:p>
    <w:p w:rsidR="008437BA" w:rsidRDefault="00E27B6C">
      <w:pPr>
        <w:pStyle w:val="Text1"/>
        <w:rPr>
          <w:noProof/>
        </w:rPr>
      </w:pPr>
      <w:r>
        <w:rPr>
          <w:noProof/>
        </w:rPr>
        <w:sym w:font="Wingdings" w:char="F0A8"/>
      </w:r>
      <w:r>
        <w:rPr>
          <w:i/>
          <w:noProof/>
        </w:rPr>
        <w:t xml:space="preserve"> </w:t>
      </w:r>
      <w:r>
        <w:rPr>
          <w:b/>
          <w:noProof/>
        </w:rPr>
        <w:t>Direct management</w:t>
      </w:r>
      <w:r>
        <w:rPr>
          <w:noProof/>
        </w:rPr>
        <w:t xml:space="preserve"> by the Commission</w:t>
      </w:r>
    </w:p>
    <w:p w:rsidR="008437BA" w:rsidRDefault="00E27B6C">
      <w:pPr>
        <w:pStyle w:val="ListDash2"/>
        <w:rPr>
          <w:rFonts w:cs="EUAlbertina"/>
          <w:noProof/>
        </w:rPr>
      </w:pPr>
      <w:r>
        <w:rPr>
          <w:noProof/>
        </w:rPr>
        <w:sym w:font="Wingdings" w:char="F0A8"/>
      </w:r>
      <w:r>
        <w:rPr>
          <w:noProof/>
        </w:rPr>
        <w:t xml:space="preserve"> by its departments, including by its staff in the Union delegations; </w:t>
      </w:r>
    </w:p>
    <w:p w:rsidR="008437BA" w:rsidRDefault="00E27B6C">
      <w:pPr>
        <w:pStyle w:val="ListDash2"/>
        <w:rPr>
          <w:noProof/>
        </w:rPr>
      </w:pPr>
      <w:r>
        <w:rPr>
          <w:noProof/>
        </w:rPr>
        <w:sym w:font="Wingdings" w:char="F0A8"/>
      </w:r>
      <w:r>
        <w:rPr>
          <w:noProof/>
        </w:rPr>
        <w:tab/>
        <w:t xml:space="preserve">by the executive agencies </w:t>
      </w:r>
    </w:p>
    <w:p w:rsidR="008437BA" w:rsidRDefault="00E27B6C">
      <w:pPr>
        <w:pStyle w:val="Text1"/>
        <w:rPr>
          <w:noProof/>
        </w:rPr>
      </w:pPr>
      <w:r>
        <w:rPr>
          <w:noProof/>
        </w:rPr>
        <w:sym w:font="Wingdings" w:char="F078"/>
      </w:r>
      <w:r>
        <w:rPr>
          <w:b/>
          <w:i/>
          <w:noProof/>
        </w:rPr>
        <w:t xml:space="preserve"> </w:t>
      </w:r>
      <w:r>
        <w:rPr>
          <w:b/>
          <w:noProof/>
        </w:rPr>
        <w:t>Shared management</w:t>
      </w:r>
      <w:r>
        <w:rPr>
          <w:noProof/>
        </w:rPr>
        <w:t xml:space="preserve"> with the Member States </w:t>
      </w:r>
    </w:p>
    <w:p w:rsidR="008437BA" w:rsidRDefault="00E27B6C">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8437BA" w:rsidRDefault="00E27B6C">
      <w:pPr>
        <w:pStyle w:val="ListDash2"/>
        <w:rPr>
          <w:noProof/>
        </w:rPr>
      </w:pPr>
      <w:r>
        <w:rPr>
          <w:noProof/>
        </w:rPr>
        <w:sym w:font="Wingdings" w:char="F0A8"/>
      </w:r>
      <w:r>
        <w:rPr>
          <w:noProof/>
        </w:rPr>
        <w:t xml:space="preserve"> third countries or the bodies they have designated;</w:t>
      </w:r>
    </w:p>
    <w:p w:rsidR="008437BA" w:rsidRDefault="00E27B6C">
      <w:pPr>
        <w:pStyle w:val="ListDash2"/>
        <w:rPr>
          <w:noProof/>
        </w:rPr>
      </w:pPr>
      <w:r>
        <w:rPr>
          <w:noProof/>
        </w:rPr>
        <w:sym w:font="Wingdings" w:char="F0A8"/>
      </w:r>
      <w:r>
        <w:rPr>
          <w:noProof/>
        </w:rPr>
        <w:t xml:space="preserve"> international organisations and their agencies (to be specified);</w:t>
      </w:r>
    </w:p>
    <w:p w:rsidR="008437BA" w:rsidRDefault="00E27B6C">
      <w:pPr>
        <w:pStyle w:val="ListDash2"/>
        <w:rPr>
          <w:noProof/>
        </w:rPr>
      </w:pPr>
      <w:r>
        <w:rPr>
          <w:noProof/>
        </w:rPr>
        <w:sym w:font="Wingdings" w:char="F0A8"/>
      </w:r>
      <w:r>
        <w:rPr>
          <w:noProof/>
        </w:rPr>
        <w:t>the EIB and the European Investment Fund;</w:t>
      </w:r>
    </w:p>
    <w:p w:rsidR="008437BA" w:rsidRDefault="00E27B6C">
      <w:pPr>
        <w:pStyle w:val="ListDash2"/>
        <w:rPr>
          <w:noProof/>
        </w:rPr>
      </w:pPr>
      <w:r>
        <w:rPr>
          <w:noProof/>
        </w:rPr>
        <w:sym w:font="Wingdings" w:char="F0A8"/>
      </w:r>
      <w:r>
        <w:rPr>
          <w:noProof/>
        </w:rPr>
        <w:t xml:space="preserve"> bodies referred to in Articles 208 and 209 of the Financial Regulation;</w:t>
      </w:r>
    </w:p>
    <w:p w:rsidR="008437BA" w:rsidRDefault="00E27B6C">
      <w:pPr>
        <w:pStyle w:val="ListDash2"/>
        <w:rPr>
          <w:noProof/>
        </w:rPr>
      </w:pPr>
      <w:r>
        <w:rPr>
          <w:noProof/>
        </w:rPr>
        <w:sym w:font="Wingdings" w:char="F0A8"/>
      </w:r>
      <w:r>
        <w:rPr>
          <w:noProof/>
        </w:rPr>
        <w:t xml:space="preserve"> public law bodies;</w:t>
      </w:r>
    </w:p>
    <w:p w:rsidR="008437BA" w:rsidRDefault="00E27B6C">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8437BA" w:rsidRDefault="00E27B6C">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rsidR="008437BA" w:rsidRDefault="00E27B6C">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8437BA" w:rsidRDefault="00E27B6C">
      <w:pPr>
        <w:pStyle w:val="ListDash2"/>
        <w:rPr>
          <w:i/>
          <w:noProof/>
          <w:sz w:val="18"/>
          <w:u w:val="single"/>
        </w:rPr>
      </w:pPr>
      <w:r>
        <w:rPr>
          <w:i/>
          <w:noProof/>
          <w:sz w:val="18"/>
        </w:rPr>
        <w:t>If more than one management mode is indicated, please provide details in the ‘Comments’ section.</w:t>
      </w:r>
    </w:p>
    <w:p w:rsidR="008437BA" w:rsidRDefault="00E27B6C">
      <w:pPr>
        <w:rPr>
          <w:noProof/>
        </w:rPr>
      </w:pPr>
      <w:r>
        <w:rPr>
          <w:noProof/>
        </w:rPr>
        <w:t xml:space="preserve">Comments </w:t>
      </w:r>
    </w:p>
    <w:p w:rsidR="008437BA" w:rsidRDefault="00E27B6C">
      <w:pPr>
        <w:pBdr>
          <w:top w:val="single" w:sz="4" w:space="1" w:color="auto"/>
          <w:left w:val="single" w:sz="4" w:space="4" w:color="auto"/>
          <w:bottom w:val="single" w:sz="4" w:space="1" w:color="auto"/>
          <w:right w:val="single" w:sz="4" w:space="4" w:color="auto"/>
        </w:pBdr>
        <w:rPr>
          <w:noProof/>
        </w:rPr>
      </w:pPr>
      <w:r>
        <w:rPr>
          <w:noProof/>
        </w:rPr>
        <w:t>N/A</w:t>
      </w:r>
    </w:p>
    <w:p w:rsidR="008437BA" w:rsidRDefault="008437BA">
      <w:pPr>
        <w:rPr>
          <w:noProof/>
        </w:rPr>
        <w:sectPr w:rsidR="008437BA" w:rsidSect="00E27B6C">
          <w:pgSz w:w="11907" w:h="16840" w:code="9"/>
          <w:pgMar w:top="1134" w:right="1418" w:bottom="1134" w:left="1418" w:header="709" w:footer="709" w:gutter="0"/>
          <w:cols w:space="708"/>
          <w:docGrid w:linePitch="360"/>
        </w:sectPr>
      </w:pPr>
    </w:p>
    <w:p w:rsidR="008437BA" w:rsidRDefault="00E27B6C">
      <w:pPr>
        <w:pStyle w:val="ManualHeading1"/>
        <w:rPr>
          <w:bCs/>
          <w:noProof/>
          <w:szCs w:val="24"/>
        </w:rPr>
      </w:pPr>
      <w:r>
        <w:rPr>
          <w:noProof/>
        </w:rPr>
        <w:lastRenderedPageBreak/>
        <w:t>2.</w:t>
      </w:r>
      <w:r>
        <w:rPr>
          <w:noProof/>
        </w:rPr>
        <w:tab/>
        <w:t xml:space="preserve">MANAGEMENT MEASURES </w:t>
      </w:r>
    </w:p>
    <w:p w:rsidR="008437BA" w:rsidRDefault="00E27B6C">
      <w:pPr>
        <w:pStyle w:val="ManualHeading2"/>
        <w:rPr>
          <w:noProof/>
        </w:rPr>
      </w:pPr>
      <w:r>
        <w:rPr>
          <w:noProof/>
        </w:rPr>
        <w:t>2.1.</w:t>
      </w:r>
      <w:r>
        <w:rPr>
          <w:noProof/>
        </w:rPr>
        <w:tab/>
        <w:t xml:space="preserve">Monitoring and reporting rules </w:t>
      </w:r>
    </w:p>
    <w:p w:rsidR="008437BA" w:rsidRDefault="00E27B6C">
      <w:pPr>
        <w:pStyle w:val="Text1"/>
        <w:rPr>
          <w:i/>
          <w:noProof/>
          <w:sz w:val="20"/>
          <w:u w:val="single"/>
        </w:rPr>
      </w:pPr>
      <w:r>
        <w:rPr>
          <w:i/>
          <w:noProof/>
          <w:sz w:val="20"/>
        </w:rPr>
        <w:t>Specify frequency and conditions.</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2"/>
        <w:rPr>
          <w:bCs/>
          <w:noProof/>
          <w:szCs w:val="24"/>
        </w:rPr>
      </w:pPr>
      <w:r>
        <w:rPr>
          <w:noProof/>
        </w:rPr>
        <w:t>2.2.</w:t>
      </w:r>
      <w:r>
        <w:rPr>
          <w:noProof/>
        </w:rPr>
        <w:tab/>
        <w:t xml:space="preserve">Management and control system </w:t>
      </w:r>
    </w:p>
    <w:p w:rsidR="008437BA" w:rsidRDefault="00E27B6C">
      <w:pPr>
        <w:pStyle w:val="ManualHeading3"/>
        <w:rPr>
          <w:noProof/>
        </w:rPr>
      </w:pPr>
      <w:r>
        <w:rPr>
          <w:noProof/>
        </w:rPr>
        <w:t>2.2.1.</w:t>
      </w:r>
      <w:r>
        <w:rPr>
          <w:noProof/>
        </w:rPr>
        <w:tab/>
        <w:t xml:space="preserve">Risk(s) identified </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bCs/>
          <w:noProof/>
          <w:szCs w:val="24"/>
        </w:rPr>
      </w:pPr>
      <w:r>
        <w:rPr>
          <w:noProof/>
        </w:rPr>
        <w:t>2.2.2.</w:t>
      </w:r>
      <w:r>
        <w:rPr>
          <w:noProof/>
        </w:rPr>
        <w:tab/>
        <w:t>Information concerning the internal control system set up</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3"/>
        <w:rPr>
          <w:noProof/>
        </w:rPr>
      </w:pPr>
      <w:r>
        <w:rPr>
          <w:noProof/>
        </w:rPr>
        <w:t>2.2.3.</w:t>
      </w:r>
      <w:r>
        <w:rPr>
          <w:noProof/>
        </w:rPr>
        <w:tab/>
        <w:t xml:space="preserve">Estimate of the costs and benefits of the controls and assessment of the expected level of risk of error </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E27B6C">
      <w:pPr>
        <w:pStyle w:val="ManualHeading2"/>
        <w:rPr>
          <w:bCs/>
          <w:noProof/>
          <w:szCs w:val="24"/>
        </w:rPr>
      </w:pPr>
      <w:r>
        <w:rPr>
          <w:noProof/>
        </w:rPr>
        <w:t>2.3.</w:t>
      </w:r>
      <w:r>
        <w:rPr>
          <w:noProof/>
        </w:rPr>
        <w:tab/>
        <w:t xml:space="preserve">Measures to prevent fraud and irregularities </w:t>
      </w:r>
    </w:p>
    <w:p w:rsidR="008437BA" w:rsidRDefault="00E27B6C">
      <w:pPr>
        <w:pStyle w:val="Text1"/>
        <w:rPr>
          <w:i/>
          <w:noProof/>
          <w:sz w:val="20"/>
        </w:rPr>
      </w:pPr>
      <w:r>
        <w:rPr>
          <w:i/>
          <w:noProof/>
          <w:sz w:val="20"/>
        </w:rPr>
        <w:t>Specify existing or envisaged prevention and protection measures.</w:t>
      </w:r>
    </w:p>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rPr>
        <w:t>N/A</w:t>
      </w:r>
    </w:p>
    <w:p w:rsidR="008437BA" w:rsidRDefault="008437BA">
      <w:pPr>
        <w:rPr>
          <w:noProof/>
        </w:rPr>
        <w:sectPr w:rsidR="008437BA" w:rsidSect="00E27B6C">
          <w:pgSz w:w="11907" w:h="16840" w:code="9"/>
          <w:pgMar w:top="1134" w:right="1418" w:bottom="1134" w:left="1418" w:header="709" w:footer="709" w:gutter="0"/>
          <w:cols w:space="708"/>
          <w:docGrid w:linePitch="360"/>
        </w:sectPr>
      </w:pPr>
    </w:p>
    <w:p w:rsidR="008437BA" w:rsidRDefault="00E27B6C">
      <w:pPr>
        <w:pStyle w:val="ManualHeading1"/>
        <w:rPr>
          <w:bCs/>
          <w:noProof/>
          <w:szCs w:val="24"/>
        </w:rPr>
      </w:pPr>
      <w:r>
        <w:rPr>
          <w:noProof/>
        </w:rPr>
        <w:lastRenderedPageBreak/>
        <w:t>3.</w:t>
      </w:r>
      <w:r>
        <w:rPr>
          <w:noProof/>
        </w:rPr>
        <w:tab/>
        <w:t xml:space="preserve">ESTIMATED FINANCIAL IMPACT OF THE PROPOSAL/INITIATIVE </w:t>
      </w:r>
    </w:p>
    <w:p w:rsidR="008437BA" w:rsidRDefault="00E27B6C">
      <w:pPr>
        <w:pStyle w:val="ManualHeading2"/>
        <w:rPr>
          <w:noProof/>
        </w:rPr>
      </w:pPr>
      <w:r>
        <w:rPr>
          <w:noProof/>
        </w:rPr>
        <w:t>3.1.</w:t>
      </w:r>
      <w:r>
        <w:rPr>
          <w:noProof/>
        </w:rPr>
        <w:tab/>
        <w:t xml:space="preserve">Heading(s) of the multiannual financial framework and expenditure budget line(s) affected </w:t>
      </w:r>
    </w:p>
    <w:p w:rsidR="008437BA" w:rsidRDefault="00E27B6C">
      <w:pPr>
        <w:pStyle w:val="ListBullet1"/>
        <w:rPr>
          <w:noProof/>
        </w:rPr>
      </w:pPr>
      <w:r>
        <w:rPr>
          <w:noProof/>
        </w:rPr>
        <w:t xml:space="preserve">Existing budget lines </w:t>
      </w:r>
    </w:p>
    <w:p w:rsidR="008437BA" w:rsidRDefault="00E27B6C">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437BA">
        <w:tc>
          <w:tcPr>
            <w:tcW w:w="1080" w:type="dxa"/>
            <w:vMerge w:val="restart"/>
            <w:vAlign w:val="center"/>
          </w:tcPr>
          <w:p w:rsidR="008437BA" w:rsidRDefault="00E27B6C">
            <w:pPr>
              <w:spacing w:before="60" w:after="60"/>
              <w:jc w:val="center"/>
              <w:rPr>
                <w:noProof/>
              </w:rPr>
            </w:pPr>
            <w:r>
              <w:rPr>
                <w:noProof/>
                <w:sz w:val="18"/>
              </w:rPr>
              <w:t>Heading of multiannual financial framework</w:t>
            </w:r>
          </w:p>
        </w:tc>
        <w:tc>
          <w:tcPr>
            <w:tcW w:w="3960" w:type="dxa"/>
            <w:vAlign w:val="center"/>
          </w:tcPr>
          <w:p w:rsidR="008437BA" w:rsidRDefault="00E27B6C">
            <w:pPr>
              <w:spacing w:before="60" w:after="60"/>
              <w:jc w:val="center"/>
              <w:rPr>
                <w:noProof/>
              </w:rPr>
            </w:pPr>
            <w:r>
              <w:rPr>
                <w:noProof/>
                <w:sz w:val="20"/>
              </w:rPr>
              <w:t>Budget line</w:t>
            </w:r>
          </w:p>
        </w:tc>
        <w:tc>
          <w:tcPr>
            <w:tcW w:w="1080" w:type="dxa"/>
            <w:vAlign w:val="center"/>
          </w:tcPr>
          <w:p w:rsidR="008437BA" w:rsidRDefault="00E27B6C">
            <w:pPr>
              <w:spacing w:before="60" w:after="60"/>
              <w:jc w:val="center"/>
              <w:rPr>
                <w:noProof/>
              </w:rPr>
            </w:pPr>
            <w:r>
              <w:rPr>
                <w:noProof/>
                <w:sz w:val="18"/>
              </w:rPr>
              <w:t xml:space="preserve">Type of </w:t>
            </w:r>
            <w:r>
              <w:rPr>
                <w:noProof/>
              </w:rPr>
              <w:br/>
            </w:r>
            <w:r>
              <w:rPr>
                <w:noProof/>
                <w:sz w:val="18"/>
              </w:rPr>
              <w:t>expenditure</w:t>
            </w:r>
          </w:p>
        </w:tc>
        <w:tc>
          <w:tcPr>
            <w:tcW w:w="4440" w:type="dxa"/>
            <w:gridSpan w:val="4"/>
            <w:vAlign w:val="center"/>
          </w:tcPr>
          <w:p w:rsidR="008437BA" w:rsidRDefault="00E27B6C">
            <w:pPr>
              <w:spacing w:before="60" w:after="60"/>
              <w:jc w:val="center"/>
              <w:rPr>
                <w:noProof/>
              </w:rPr>
            </w:pPr>
            <w:r>
              <w:rPr>
                <w:noProof/>
                <w:sz w:val="20"/>
              </w:rPr>
              <w:t xml:space="preserve">Contribution </w:t>
            </w:r>
          </w:p>
        </w:tc>
      </w:tr>
      <w:tr w:rsidR="008437BA">
        <w:tc>
          <w:tcPr>
            <w:tcW w:w="1080" w:type="dxa"/>
            <w:vMerge/>
            <w:vAlign w:val="center"/>
          </w:tcPr>
          <w:p w:rsidR="008437BA" w:rsidRDefault="008437BA">
            <w:pPr>
              <w:jc w:val="center"/>
              <w:rPr>
                <w:noProof/>
              </w:rPr>
            </w:pPr>
          </w:p>
        </w:tc>
        <w:tc>
          <w:tcPr>
            <w:tcW w:w="3960" w:type="dxa"/>
            <w:vAlign w:val="center"/>
          </w:tcPr>
          <w:p w:rsidR="008437BA" w:rsidRDefault="00E27B6C">
            <w:pPr>
              <w:rPr>
                <w:noProof/>
              </w:rPr>
            </w:pPr>
            <w:r>
              <w:rPr>
                <w:noProof/>
                <w:sz w:val="20"/>
              </w:rPr>
              <w:t xml:space="preserve">Number </w:t>
            </w:r>
            <w:r>
              <w:rPr>
                <w:noProof/>
              </w:rPr>
              <w:br/>
            </w:r>
            <w:r>
              <w:rPr>
                <w:noProof/>
                <w:sz w:val="20"/>
              </w:rPr>
              <w:t>[Heading………………………...……………]</w:t>
            </w:r>
          </w:p>
        </w:tc>
        <w:tc>
          <w:tcPr>
            <w:tcW w:w="1080" w:type="dxa"/>
            <w:vAlign w:val="center"/>
          </w:tcPr>
          <w:p w:rsidR="008437BA" w:rsidRDefault="00E27B6C">
            <w:pPr>
              <w:jc w:val="center"/>
              <w:rPr>
                <w:noProof/>
              </w:rPr>
            </w:pPr>
            <w:r>
              <w:rPr>
                <w:noProof/>
                <w:sz w:val="18"/>
              </w:rPr>
              <w:t>Diff./Non-diff.</w:t>
            </w:r>
            <w:r>
              <w:rPr>
                <w:rStyle w:val="FootnoteReference"/>
                <w:noProof/>
                <w:sz w:val="18"/>
              </w:rPr>
              <w:footnoteReference w:id="6"/>
            </w:r>
          </w:p>
        </w:tc>
        <w:tc>
          <w:tcPr>
            <w:tcW w:w="956" w:type="dxa"/>
            <w:vAlign w:val="center"/>
          </w:tcPr>
          <w:p w:rsidR="008437BA" w:rsidRDefault="00E27B6C">
            <w:pPr>
              <w:jc w:val="center"/>
              <w:rPr>
                <w:noProof/>
              </w:rPr>
            </w:pPr>
            <w:r>
              <w:rPr>
                <w:noProof/>
                <w:sz w:val="18"/>
              </w:rPr>
              <w:t>from EFTA countries</w:t>
            </w:r>
            <w:r>
              <w:rPr>
                <w:rStyle w:val="FootnoteReference"/>
                <w:noProof/>
                <w:sz w:val="18"/>
              </w:rPr>
              <w:footnoteReference w:id="7"/>
            </w:r>
          </w:p>
          <w:p w:rsidR="008437BA" w:rsidRDefault="008437BA">
            <w:pPr>
              <w:spacing w:before="0" w:after="0"/>
              <w:jc w:val="center"/>
              <w:rPr>
                <w:b/>
                <w:noProof/>
                <w:sz w:val="18"/>
              </w:rPr>
            </w:pPr>
          </w:p>
        </w:tc>
        <w:tc>
          <w:tcPr>
            <w:tcW w:w="1080" w:type="dxa"/>
            <w:vAlign w:val="center"/>
          </w:tcPr>
          <w:p w:rsidR="008437BA" w:rsidRDefault="00E27B6C">
            <w:pPr>
              <w:jc w:val="center"/>
              <w:rPr>
                <w:noProof/>
              </w:rPr>
            </w:pPr>
            <w:r>
              <w:rPr>
                <w:noProof/>
                <w:sz w:val="18"/>
              </w:rPr>
              <w:t>from candidate countries</w:t>
            </w:r>
            <w:r>
              <w:rPr>
                <w:rStyle w:val="FootnoteReference"/>
                <w:noProof/>
                <w:sz w:val="18"/>
              </w:rPr>
              <w:footnoteReference w:id="8"/>
            </w:r>
          </w:p>
          <w:p w:rsidR="008437BA" w:rsidRDefault="008437BA">
            <w:pPr>
              <w:spacing w:before="0" w:after="0"/>
              <w:jc w:val="center"/>
              <w:rPr>
                <w:noProof/>
                <w:sz w:val="18"/>
              </w:rPr>
            </w:pPr>
          </w:p>
        </w:tc>
        <w:tc>
          <w:tcPr>
            <w:tcW w:w="956" w:type="dxa"/>
            <w:vAlign w:val="center"/>
          </w:tcPr>
          <w:p w:rsidR="008437BA" w:rsidRDefault="00E27B6C">
            <w:pPr>
              <w:jc w:val="center"/>
              <w:rPr>
                <w:noProof/>
                <w:sz w:val="18"/>
              </w:rPr>
            </w:pPr>
            <w:r>
              <w:rPr>
                <w:noProof/>
                <w:sz w:val="18"/>
              </w:rPr>
              <w:t>from third countries</w:t>
            </w:r>
          </w:p>
        </w:tc>
        <w:tc>
          <w:tcPr>
            <w:tcW w:w="1448" w:type="dxa"/>
            <w:vAlign w:val="center"/>
          </w:tcPr>
          <w:p w:rsidR="008437BA" w:rsidRDefault="00E27B6C">
            <w:pPr>
              <w:jc w:val="center"/>
              <w:rPr>
                <w:noProof/>
              </w:rPr>
            </w:pPr>
            <w:r>
              <w:rPr>
                <w:noProof/>
                <w:sz w:val="16"/>
              </w:rPr>
              <w:t xml:space="preserve">within the meaning of Article 21(2)(b) of the Financial Regulation </w:t>
            </w:r>
          </w:p>
        </w:tc>
      </w:tr>
      <w:tr w:rsidR="008437BA">
        <w:tc>
          <w:tcPr>
            <w:tcW w:w="1080" w:type="dxa"/>
            <w:shd w:val="clear" w:color="auto" w:fill="auto"/>
            <w:vAlign w:val="center"/>
          </w:tcPr>
          <w:p w:rsidR="008437BA" w:rsidRDefault="00E27B6C">
            <w:pPr>
              <w:jc w:val="center"/>
              <w:rPr>
                <w:noProof/>
                <w:color w:val="0000FF"/>
              </w:rPr>
            </w:pPr>
            <w:r>
              <w:rPr>
                <w:noProof/>
              </w:rPr>
              <w:t>1 Smart and Inclusive Growth</w:t>
            </w:r>
          </w:p>
        </w:tc>
        <w:tc>
          <w:tcPr>
            <w:tcW w:w="3960" w:type="dxa"/>
            <w:vAlign w:val="center"/>
          </w:tcPr>
          <w:p w:rsidR="008437BA" w:rsidRDefault="00E27B6C">
            <w:pPr>
              <w:spacing w:after="60"/>
              <w:rPr>
                <w:noProof/>
              </w:rPr>
            </w:pPr>
            <w:r>
              <w:rPr>
                <w:noProof/>
              </w:rPr>
              <w:t>04 02 17 - Completion of the European Social Fund — Convergence (2007 to 2013)</w:t>
            </w:r>
          </w:p>
          <w:p w:rsidR="008437BA" w:rsidRDefault="008437BA">
            <w:pPr>
              <w:spacing w:after="60"/>
              <w:rPr>
                <w:noProof/>
              </w:rPr>
            </w:pPr>
          </w:p>
          <w:p w:rsidR="008437BA" w:rsidRDefault="00E27B6C">
            <w:pPr>
              <w:spacing w:after="60"/>
              <w:rPr>
                <w:noProof/>
              </w:rPr>
            </w:pPr>
            <w:r>
              <w:rPr>
                <w:noProof/>
              </w:rPr>
              <w:t>04 02 19 - Completion of the European Social Fund — Regional competitiveness and employment (2007 to 2013)</w:t>
            </w:r>
          </w:p>
          <w:p w:rsidR="008437BA" w:rsidRDefault="008437BA">
            <w:pPr>
              <w:spacing w:after="60"/>
              <w:rPr>
                <w:noProof/>
              </w:rPr>
            </w:pPr>
          </w:p>
          <w:p w:rsidR="008437BA" w:rsidRDefault="00E27B6C">
            <w:pPr>
              <w:spacing w:after="60"/>
              <w:rPr>
                <w:noProof/>
              </w:rPr>
            </w:pPr>
            <w:r>
              <w:rPr>
                <w:noProof/>
              </w:rPr>
              <w:t>04 02 60 – European Social Fund – Less developed regions -Investment for growth and jobs goal</w:t>
            </w:r>
          </w:p>
          <w:p w:rsidR="008437BA" w:rsidRDefault="008437BA">
            <w:pPr>
              <w:spacing w:after="60"/>
              <w:rPr>
                <w:noProof/>
              </w:rPr>
            </w:pPr>
          </w:p>
          <w:p w:rsidR="008437BA" w:rsidRDefault="00E27B6C">
            <w:pPr>
              <w:spacing w:after="60"/>
              <w:rPr>
                <w:noProof/>
              </w:rPr>
            </w:pPr>
            <w:r>
              <w:rPr>
                <w:noProof/>
              </w:rPr>
              <w:t>04 02 61 – European Social Fund – Transition regions - -Investment for growth and jobs goal</w:t>
            </w:r>
          </w:p>
          <w:p w:rsidR="008437BA" w:rsidRDefault="008437BA">
            <w:pPr>
              <w:spacing w:after="60"/>
              <w:rPr>
                <w:noProof/>
              </w:rPr>
            </w:pPr>
          </w:p>
          <w:p w:rsidR="008437BA" w:rsidRDefault="00E27B6C">
            <w:pPr>
              <w:spacing w:after="60"/>
              <w:rPr>
                <w:noProof/>
              </w:rPr>
            </w:pPr>
            <w:r>
              <w:rPr>
                <w:noProof/>
              </w:rPr>
              <w:t xml:space="preserve">04 02 62 – European Social Fund – More developed regions – Investment for growth and jobs goal </w:t>
            </w:r>
          </w:p>
          <w:p w:rsidR="008437BA" w:rsidRDefault="008437BA">
            <w:pPr>
              <w:spacing w:after="60"/>
              <w:rPr>
                <w:noProof/>
              </w:rPr>
            </w:pPr>
          </w:p>
          <w:p w:rsidR="008437BA" w:rsidRDefault="00E27B6C">
            <w:pPr>
              <w:spacing w:after="60"/>
              <w:rPr>
                <w:noProof/>
              </w:rPr>
            </w:pPr>
            <w:r>
              <w:rPr>
                <w:noProof/>
              </w:rPr>
              <w:t>13 03 16 - Completion of European Regional Development Fund (ERDF) — Convergence</w:t>
            </w:r>
          </w:p>
          <w:p w:rsidR="008437BA" w:rsidRDefault="008437BA">
            <w:pPr>
              <w:spacing w:after="60"/>
              <w:rPr>
                <w:noProof/>
              </w:rPr>
            </w:pPr>
          </w:p>
          <w:p w:rsidR="008437BA" w:rsidRDefault="00E27B6C">
            <w:pPr>
              <w:spacing w:after="60"/>
              <w:rPr>
                <w:noProof/>
              </w:rPr>
            </w:pPr>
            <w:r>
              <w:rPr>
                <w:noProof/>
              </w:rPr>
              <w:t xml:space="preserve">13 03 18 – Completion of European Regional Development Fund (ERDF) </w:t>
            </w:r>
            <w:r>
              <w:rPr>
                <w:noProof/>
              </w:rPr>
              <w:lastRenderedPageBreak/>
              <w:t>— Regional competitiveness and employment</w:t>
            </w:r>
          </w:p>
          <w:p w:rsidR="008437BA" w:rsidRDefault="008437BA">
            <w:pPr>
              <w:spacing w:after="60"/>
              <w:rPr>
                <w:noProof/>
              </w:rPr>
            </w:pPr>
          </w:p>
          <w:p w:rsidR="008437BA" w:rsidRDefault="00E27B6C">
            <w:pPr>
              <w:spacing w:after="60"/>
              <w:rPr>
                <w:noProof/>
              </w:rPr>
            </w:pPr>
            <w:r>
              <w:rPr>
                <w:noProof/>
              </w:rPr>
              <w:t xml:space="preserve">13 03 60 – European regional Development Fund (ERDF) – Less developed regions –Investment for growth and jobs goal </w:t>
            </w:r>
          </w:p>
          <w:p w:rsidR="008437BA" w:rsidRDefault="008437BA">
            <w:pPr>
              <w:spacing w:after="60"/>
              <w:rPr>
                <w:noProof/>
              </w:rPr>
            </w:pPr>
          </w:p>
          <w:p w:rsidR="008437BA" w:rsidRDefault="00E27B6C">
            <w:pPr>
              <w:spacing w:after="60"/>
              <w:rPr>
                <w:noProof/>
              </w:rPr>
            </w:pPr>
            <w:r>
              <w:rPr>
                <w:noProof/>
              </w:rPr>
              <w:t xml:space="preserve">13 03 61 – European Regional Development Fund (ERDF) – Transition regions – Investment for growth and jobs goal </w:t>
            </w:r>
          </w:p>
          <w:p w:rsidR="008437BA" w:rsidRDefault="008437BA">
            <w:pPr>
              <w:spacing w:after="60"/>
              <w:rPr>
                <w:noProof/>
              </w:rPr>
            </w:pPr>
          </w:p>
          <w:p w:rsidR="008437BA" w:rsidRDefault="00E27B6C">
            <w:pPr>
              <w:spacing w:after="60"/>
              <w:rPr>
                <w:noProof/>
              </w:rPr>
            </w:pPr>
            <w:r>
              <w:rPr>
                <w:noProof/>
              </w:rPr>
              <w:t xml:space="preserve">13 03 62 – European Regional Development Fund (ERDF) – More developed regions- Investment for growth and jobs goal </w:t>
            </w:r>
          </w:p>
          <w:p w:rsidR="008437BA" w:rsidRDefault="008437BA">
            <w:pPr>
              <w:spacing w:after="60"/>
              <w:rPr>
                <w:noProof/>
              </w:rPr>
            </w:pPr>
          </w:p>
          <w:p w:rsidR="008437BA" w:rsidRDefault="00E27B6C">
            <w:pPr>
              <w:spacing w:after="60"/>
              <w:rPr>
                <w:noProof/>
              </w:rPr>
            </w:pPr>
            <w:r>
              <w:rPr>
                <w:noProof/>
              </w:rPr>
              <w:t>13 04 02 – Completion of Cohesion Fund (2007 to 2013)</w:t>
            </w:r>
          </w:p>
          <w:p w:rsidR="008437BA" w:rsidRDefault="008437BA">
            <w:pPr>
              <w:spacing w:after="60"/>
              <w:rPr>
                <w:noProof/>
              </w:rPr>
            </w:pPr>
          </w:p>
          <w:p w:rsidR="008437BA" w:rsidRDefault="00E27B6C">
            <w:pPr>
              <w:spacing w:after="60"/>
              <w:rPr>
                <w:noProof/>
              </w:rPr>
            </w:pPr>
            <w:r>
              <w:rPr>
                <w:bCs/>
                <w:iCs/>
                <w:noProof/>
              </w:rPr>
              <w:t>13 04 60 — Cohesion Fund — Investment for growth and jobs goal</w:t>
            </w:r>
          </w:p>
          <w:p w:rsidR="008437BA" w:rsidRDefault="008437BA">
            <w:pPr>
              <w:spacing w:after="60"/>
              <w:rPr>
                <w:noProof/>
              </w:rPr>
            </w:pPr>
          </w:p>
        </w:tc>
        <w:tc>
          <w:tcPr>
            <w:tcW w:w="1080" w:type="dxa"/>
            <w:vAlign w:val="center"/>
          </w:tcPr>
          <w:p w:rsidR="008437BA" w:rsidRDefault="00E27B6C">
            <w:pPr>
              <w:jc w:val="center"/>
              <w:rPr>
                <w:noProof/>
                <w:color w:val="0000FF"/>
              </w:rPr>
            </w:pPr>
            <w:r>
              <w:rPr>
                <w:noProof/>
              </w:rPr>
              <w:lastRenderedPageBreak/>
              <w:t>Diff.</w:t>
            </w:r>
          </w:p>
        </w:tc>
        <w:tc>
          <w:tcPr>
            <w:tcW w:w="956" w:type="dxa"/>
            <w:vAlign w:val="center"/>
          </w:tcPr>
          <w:p w:rsidR="008437BA" w:rsidRDefault="00E27B6C">
            <w:pPr>
              <w:jc w:val="center"/>
              <w:rPr>
                <w:noProof/>
              </w:rPr>
            </w:pPr>
            <w:r>
              <w:rPr>
                <w:noProof/>
              </w:rPr>
              <w:t>NO</w:t>
            </w:r>
          </w:p>
        </w:tc>
        <w:tc>
          <w:tcPr>
            <w:tcW w:w="1080" w:type="dxa"/>
            <w:vAlign w:val="center"/>
          </w:tcPr>
          <w:p w:rsidR="008437BA" w:rsidRDefault="00E27B6C">
            <w:pPr>
              <w:jc w:val="center"/>
              <w:rPr>
                <w:noProof/>
              </w:rPr>
            </w:pPr>
            <w:r>
              <w:rPr>
                <w:noProof/>
              </w:rPr>
              <w:t>NO</w:t>
            </w:r>
          </w:p>
        </w:tc>
        <w:tc>
          <w:tcPr>
            <w:tcW w:w="956" w:type="dxa"/>
            <w:vAlign w:val="center"/>
          </w:tcPr>
          <w:p w:rsidR="008437BA" w:rsidRDefault="00E27B6C">
            <w:pPr>
              <w:jc w:val="center"/>
              <w:rPr>
                <w:noProof/>
              </w:rPr>
            </w:pPr>
            <w:r>
              <w:rPr>
                <w:noProof/>
              </w:rPr>
              <w:t>NO</w:t>
            </w:r>
          </w:p>
        </w:tc>
        <w:tc>
          <w:tcPr>
            <w:tcW w:w="1448" w:type="dxa"/>
            <w:vAlign w:val="center"/>
          </w:tcPr>
          <w:p w:rsidR="008437BA" w:rsidRDefault="00E27B6C">
            <w:pPr>
              <w:jc w:val="center"/>
              <w:rPr>
                <w:noProof/>
              </w:rPr>
            </w:pPr>
            <w:r>
              <w:rPr>
                <w:noProof/>
              </w:rPr>
              <w:t>NO</w:t>
            </w:r>
          </w:p>
        </w:tc>
      </w:tr>
      <w:tr w:rsidR="008437BA">
        <w:tc>
          <w:tcPr>
            <w:tcW w:w="1080" w:type="dxa"/>
            <w:shd w:val="clear" w:color="auto" w:fill="auto"/>
            <w:vAlign w:val="center"/>
          </w:tcPr>
          <w:p w:rsidR="008437BA" w:rsidRDefault="00E27B6C">
            <w:pPr>
              <w:jc w:val="center"/>
              <w:rPr>
                <w:noProof/>
              </w:rPr>
            </w:pPr>
            <w:r>
              <w:rPr>
                <w:noProof/>
              </w:rPr>
              <w:lastRenderedPageBreak/>
              <w:t>2 Sustainable growth: natural resources</w:t>
            </w:r>
          </w:p>
        </w:tc>
        <w:tc>
          <w:tcPr>
            <w:tcW w:w="3960" w:type="dxa"/>
            <w:vAlign w:val="center"/>
          </w:tcPr>
          <w:p w:rsidR="008437BA" w:rsidRDefault="00E27B6C">
            <w:pPr>
              <w:pStyle w:val="Text1"/>
              <w:pBdr>
                <w:top w:val="single" w:sz="4" w:space="1" w:color="auto"/>
                <w:left w:val="single" w:sz="4" w:space="4" w:color="auto"/>
                <w:bottom w:val="single" w:sz="4" w:space="1" w:color="auto"/>
                <w:right w:val="single" w:sz="4" w:space="4" w:color="auto"/>
              </w:pBdr>
              <w:rPr>
                <w:noProof/>
              </w:rPr>
            </w:pPr>
            <w:r>
              <w:rPr>
                <w:noProof/>
                <w:color w:val="1F497D"/>
              </w:rPr>
              <w:t xml:space="preserve">11 06 60 – </w:t>
            </w:r>
            <w:r>
              <w:rPr>
                <w:iCs/>
                <w:noProof/>
                <w:color w:val="1F497D"/>
              </w:rPr>
              <w:t>Promoting sustainable and competitive fisheries and aquaculture, balanced and inclusive territorial development of fisheries areas and fostering the implementation of the common fisheries policy</w:t>
            </w:r>
          </w:p>
          <w:p w:rsidR="008437BA" w:rsidRDefault="008437BA">
            <w:pPr>
              <w:spacing w:after="60"/>
              <w:rPr>
                <w:noProof/>
              </w:rPr>
            </w:pPr>
          </w:p>
        </w:tc>
        <w:tc>
          <w:tcPr>
            <w:tcW w:w="1080" w:type="dxa"/>
            <w:vAlign w:val="center"/>
          </w:tcPr>
          <w:p w:rsidR="008437BA" w:rsidRDefault="00E27B6C">
            <w:pPr>
              <w:jc w:val="center"/>
              <w:rPr>
                <w:noProof/>
              </w:rPr>
            </w:pPr>
            <w:r>
              <w:rPr>
                <w:noProof/>
              </w:rPr>
              <w:t>Diff.</w:t>
            </w:r>
          </w:p>
        </w:tc>
        <w:tc>
          <w:tcPr>
            <w:tcW w:w="956" w:type="dxa"/>
            <w:vAlign w:val="center"/>
          </w:tcPr>
          <w:p w:rsidR="008437BA" w:rsidRDefault="00E27B6C">
            <w:pPr>
              <w:jc w:val="center"/>
              <w:rPr>
                <w:noProof/>
              </w:rPr>
            </w:pPr>
            <w:r>
              <w:rPr>
                <w:noProof/>
              </w:rPr>
              <w:t>NO</w:t>
            </w:r>
          </w:p>
        </w:tc>
        <w:tc>
          <w:tcPr>
            <w:tcW w:w="1080" w:type="dxa"/>
            <w:vAlign w:val="center"/>
          </w:tcPr>
          <w:p w:rsidR="008437BA" w:rsidRDefault="00E27B6C">
            <w:pPr>
              <w:jc w:val="center"/>
              <w:rPr>
                <w:noProof/>
              </w:rPr>
            </w:pPr>
            <w:r>
              <w:rPr>
                <w:noProof/>
              </w:rPr>
              <w:t>NO</w:t>
            </w:r>
          </w:p>
        </w:tc>
        <w:tc>
          <w:tcPr>
            <w:tcW w:w="956" w:type="dxa"/>
            <w:vAlign w:val="center"/>
          </w:tcPr>
          <w:p w:rsidR="008437BA" w:rsidRDefault="00E27B6C">
            <w:pPr>
              <w:jc w:val="center"/>
              <w:rPr>
                <w:noProof/>
              </w:rPr>
            </w:pPr>
            <w:r>
              <w:rPr>
                <w:noProof/>
              </w:rPr>
              <w:t>NO</w:t>
            </w:r>
          </w:p>
        </w:tc>
        <w:tc>
          <w:tcPr>
            <w:tcW w:w="1448" w:type="dxa"/>
            <w:vAlign w:val="center"/>
          </w:tcPr>
          <w:p w:rsidR="008437BA" w:rsidRDefault="00E27B6C">
            <w:pPr>
              <w:jc w:val="center"/>
              <w:rPr>
                <w:noProof/>
              </w:rPr>
            </w:pPr>
            <w:r>
              <w:rPr>
                <w:noProof/>
              </w:rPr>
              <w:t>NO</w:t>
            </w:r>
          </w:p>
        </w:tc>
      </w:tr>
    </w:tbl>
    <w:p w:rsidR="008437BA" w:rsidRDefault="00E27B6C">
      <w:pPr>
        <w:pStyle w:val="ListBullet1"/>
        <w:rPr>
          <w:noProof/>
        </w:rPr>
      </w:pPr>
      <w:r>
        <w:rPr>
          <w:noProof/>
        </w:rPr>
        <w:t xml:space="preserve">New budget lines requested </w:t>
      </w:r>
    </w:p>
    <w:p w:rsidR="008437BA" w:rsidRDefault="00E27B6C">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8437BA">
        <w:tc>
          <w:tcPr>
            <w:tcW w:w="1080" w:type="dxa"/>
            <w:vMerge w:val="restart"/>
            <w:vAlign w:val="center"/>
          </w:tcPr>
          <w:p w:rsidR="008437BA" w:rsidRDefault="00E27B6C">
            <w:pPr>
              <w:spacing w:before="60" w:after="60"/>
              <w:jc w:val="center"/>
              <w:rPr>
                <w:noProof/>
                <w:sz w:val="18"/>
                <w:szCs w:val="18"/>
              </w:rPr>
            </w:pPr>
            <w:r>
              <w:rPr>
                <w:noProof/>
                <w:sz w:val="18"/>
              </w:rPr>
              <w:t>Heading of multiannual financial framework</w:t>
            </w:r>
          </w:p>
        </w:tc>
        <w:tc>
          <w:tcPr>
            <w:tcW w:w="3960" w:type="dxa"/>
            <w:vAlign w:val="center"/>
          </w:tcPr>
          <w:p w:rsidR="008437BA" w:rsidRDefault="00E27B6C">
            <w:pPr>
              <w:spacing w:before="60" w:after="60"/>
              <w:jc w:val="center"/>
              <w:rPr>
                <w:noProof/>
              </w:rPr>
            </w:pPr>
            <w:r>
              <w:rPr>
                <w:noProof/>
                <w:sz w:val="20"/>
              </w:rPr>
              <w:t>Budget line</w:t>
            </w:r>
          </w:p>
        </w:tc>
        <w:tc>
          <w:tcPr>
            <w:tcW w:w="1080" w:type="dxa"/>
            <w:vAlign w:val="center"/>
          </w:tcPr>
          <w:p w:rsidR="008437BA" w:rsidRDefault="00E27B6C">
            <w:pPr>
              <w:spacing w:before="60" w:after="60"/>
              <w:jc w:val="center"/>
              <w:rPr>
                <w:noProof/>
              </w:rPr>
            </w:pPr>
            <w:r>
              <w:rPr>
                <w:noProof/>
                <w:sz w:val="18"/>
              </w:rPr>
              <w:t>Type of</w:t>
            </w:r>
            <w:r>
              <w:rPr>
                <w:noProof/>
              </w:rPr>
              <w:br/>
            </w:r>
            <w:r>
              <w:rPr>
                <w:noProof/>
                <w:sz w:val="18"/>
              </w:rPr>
              <w:t>expenditure</w:t>
            </w:r>
          </w:p>
        </w:tc>
        <w:tc>
          <w:tcPr>
            <w:tcW w:w="4440" w:type="dxa"/>
            <w:gridSpan w:val="4"/>
            <w:vAlign w:val="center"/>
          </w:tcPr>
          <w:p w:rsidR="008437BA" w:rsidRDefault="00E27B6C">
            <w:pPr>
              <w:spacing w:before="60" w:after="60"/>
              <w:jc w:val="center"/>
              <w:rPr>
                <w:noProof/>
              </w:rPr>
            </w:pPr>
            <w:r>
              <w:rPr>
                <w:noProof/>
                <w:sz w:val="20"/>
              </w:rPr>
              <w:t xml:space="preserve">Contribution </w:t>
            </w:r>
          </w:p>
        </w:tc>
      </w:tr>
      <w:tr w:rsidR="008437BA">
        <w:tc>
          <w:tcPr>
            <w:tcW w:w="1080" w:type="dxa"/>
            <w:vMerge/>
            <w:vAlign w:val="center"/>
          </w:tcPr>
          <w:p w:rsidR="008437BA" w:rsidRDefault="008437BA">
            <w:pPr>
              <w:jc w:val="center"/>
              <w:rPr>
                <w:noProof/>
              </w:rPr>
            </w:pPr>
          </w:p>
        </w:tc>
        <w:tc>
          <w:tcPr>
            <w:tcW w:w="3960" w:type="dxa"/>
            <w:vAlign w:val="center"/>
          </w:tcPr>
          <w:p w:rsidR="008437BA" w:rsidRDefault="00E27B6C">
            <w:pPr>
              <w:rPr>
                <w:noProof/>
              </w:rPr>
            </w:pPr>
            <w:r>
              <w:rPr>
                <w:noProof/>
                <w:sz w:val="20"/>
              </w:rPr>
              <w:t xml:space="preserve">Number </w:t>
            </w:r>
            <w:r>
              <w:rPr>
                <w:noProof/>
              </w:rPr>
              <w:br/>
            </w:r>
            <w:r>
              <w:rPr>
                <w:noProof/>
                <w:sz w:val="20"/>
              </w:rPr>
              <w:t>[Heading………………………………………]</w:t>
            </w:r>
          </w:p>
        </w:tc>
        <w:tc>
          <w:tcPr>
            <w:tcW w:w="1080" w:type="dxa"/>
            <w:vAlign w:val="center"/>
          </w:tcPr>
          <w:p w:rsidR="008437BA" w:rsidRDefault="00E27B6C">
            <w:pPr>
              <w:jc w:val="center"/>
              <w:rPr>
                <w:noProof/>
              </w:rPr>
            </w:pPr>
            <w:r>
              <w:rPr>
                <w:noProof/>
                <w:sz w:val="18"/>
              </w:rPr>
              <w:t>Diff./Non-diff.</w:t>
            </w:r>
          </w:p>
        </w:tc>
        <w:tc>
          <w:tcPr>
            <w:tcW w:w="956" w:type="dxa"/>
            <w:vAlign w:val="center"/>
          </w:tcPr>
          <w:p w:rsidR="008437BA" w:rsidRDefault="00E27B6C">
            <w:pPr>
              <w:jc w:val="center"/>
              <w:rPr>
                <w:noProof/>
                <w:sz w:val="18"/>
              </w:rPr>
            </w:pPr>
            <w:r>
              <w:rPr>
                <w:noProof/>
                <w:sz w:val="18"/>
              </w:rPr>
              <w:t>from EFTA countries</w:t>
            </w:r>
          </w:p>
        </w:tc>
        <w:tc>
          <w:tcPr>
            <w:tcW w:w="1080" w:type="dxa"/>
            <w:vAlign w:val="center"/>
          </w:tcPr>
          <w:p w:rsidR="008437BA" w:rsidRDefault="00E27B6C">
            <w:pPr>
              <w:jc w:val="center"/>
              <w:rPr>
                <w:noProof/>
                <w:sz w:val="18"/>
              </w:rPr>
            </w:pPr>
            <w:r>
              <w:rPr>
                <w:noProof/>
                <w:sz w:val="18"/>
              </w:rPr>
              <w:t>from candidate countries</w:t>
            </w:r>
          </w:p>
        </w:tc>
        <w:tc>
          <w:tcPr>
            <w:tcW w:w="956" w:type="dxa"/>
            <w:vAlign w:val="center"/>
          </w:tcPr>
          <w:p w:rsidR="008437BA" w:rsidRDefault="00E27B6C">
            <w:pPr>
              <w:jc w:val="center"/>
              <w:rPr>
                <w:noProof/>
                <w:sz w:val="18"/>
              </w:rPr>
            </w:pPr>
            <w:r>
              <w:rPr>
                <w:noProof/>
                <w:sz w:val="18"/>
              </w:rPr>
              <w:t>from third countries</w:t>
            </w:r>
          </w:p>
        </w:tc>
        <w:tc>
          <w:tcPr>
            <w:tcW w:w="1448" w:type="dxa"/>
            <w:vAlign w:val="center"/>
          </w:tcPr>
          <w:p w:rsidR="008437BA" w:rsidRDefault="00E27B6C">
            <w:pPr>
              <w:jc w:val="center"/>
              <w:rPr>
                <w:noProof/>
              </w:rPr>
            </w:pPr>
            <w:r>
              <w:rPr>
                <w:noProof/>
                <w:sz w:val="16"/>
              </w:rPr>
              <w:t xml:space="preserve">within the meaning of Article 21(2)(b) of the Financial Regulation </w:t>
            </w:r>
          </w:p>
        </w:tc>
      </w:tr>
      <w:tr w:rsidR="008437BA">
        <w:tc>
          <w:tcPr>
            <w:tcW w:w="1080" w:type="dxa"/>
            <w:vAlign w:val="center"/>
          </w:tcPr>
          <w:p w:rsidR="008437BA" w:rsidRDefault="008437BA">
            <w:pPr>
              <w:jc w:val="center"/>
              <w:rPr>
                <w:noProof/>
                <w:color w:val="0000FF"/>
              </w:rPr>
            </w:pPr>
          </w:p>
        </w:tc>
        <w:tc>
          <w:tcPr>
            <w:tcW w:w="3960" w:type="dxa"/>
            <w:vAlign w:val="center"/>
          </w:tcPr>
          <w:p w:rsidR="008437BA" w:rsidRDefault="00E27B6C">
            <w:pPr>
              <w:spacing w:before="60"/>
              <w:rPr>
                <w:noProof/>
              </w:rPr>
            </w:pPr>
            <w:r>
              <w:rPr>
                <w:noProof/>
              </w:rPr>
              <w:t>[XX.YY.YY.YY]</w:t>
            </w:r>
          </w:p>
          <w:p w:rsidR="008437BA" w:rsidRDefault="008437BA">
            <w:pPr>
              <w:spacing w:after="60"/>
              <w:rPr>
                <w:noProof/>
                <w:color w:val="0000FF"/>
              </w:rPr>
            </w:pPr>
          </w:p>
        </w:tc>
        <w:tc>
          <w:tcPr>
            <w:tcW w:w="1080" w:type="dxa"/>
            <w:vAlign w:val="center"/>
          </w:tcPr>
          <w:p w:rsidR="008437BA" w:rsidRDefault="008437BA">
            <w:pPr>
              <w:jc w:val="center"/>
              <w:rPr>
                <w:noProof/>
                <w:color w:val="0000FF"/>
              </w:rPr>
            </w:pPr>
          </w:p>
        </w:tc>
        <w:tc>
          <w:tcPr>
            <w:tcW w:w="956" w:type="dxa"/>
            <w:vAlign w:val="center"/>
          </w:tcPr>
          <w:p w:rsidR="008437BA" w:rsidRDefault="00E27B6C">
            <w:pPr>
              <w:jc w:val="center"/>
              <w:rPr>
                <w:noProof/>
              </w:rPr>
            </w:pPr>
            <w:r>
              <w:rPr>
                <w:noProof/>
              </w:rPr>
              <w:t>YES/N</w:t>
            </w:r>
            <w:r>
              <w:rPr>
                <w:noProof/>
              </w:rPr>
              <w:lastRenderedPageBreak/>
              <w:t>O</w:t>
            </w:r>
          </w:p>
        </w:tc>
        <w:tc>
          <w:tcPr>
            <w:tcW w:w="1080" w:type="dxa"/>
            <w:vAlign w:val="center"/>
          </w:tcPr>
          <w:p w:rsidR="008437BA" w:rsidRDefault="00E27B6C">
            <w:pPr>
              <w:jc w:val="center"/>
              <w:rPr>
                <w:noProof/>
                <w:color w:val="0000FF"/>
                <w:sz w:val="18"/>
              </w:rPr>
            </w:pPr>
            <w:r>
              <w:rPr>
                <w:noProof/>
              </w:rPr>
              <w:lastRenderedPageBreak/>
              <w:t>YES/N</w:t>
            </w:r>
            <w:r>
              <w:rPr>
                <w:noProof/>
              </w:rPr>
              <w:lastRenderedPageBreak/>
              <w:t>O</w:t>
            </w:r>
          </w:p>
        </w:tc>
        <w:tc>
          <w:tcPr>
            <w:tcW w:w="956" w:type="dxa"/>
            <w:vAlign w:val="center"/>
          </w:tcPr>
          <w:p w:rsidR="008437BA" w:rsidRDefault="00E27B6C">
            <w:pPr>
              <w:jc w:val="center"/>
              <w:rPr>
                <w:noProof/>
                <w:color w:val="0000FF"/>
                <w:sz w:val="18"/>
              </w:rPr>
            </w:pPr>
            <w:r>
              <w:rPr>
                <w:noProof/>
              </w:rPr>
              <w:lastRenderedPageBreak/>
              <w:t>YES/N</w:t>
            </w:r>
            <w:r>
              <w:rPr>
                <w:noProof/>
              </w:rPr>
              <w:lastRenderedPageBreak/>
              <w:t>O</w:t>
            </w:r>
          </w:p>
        </w:tc>
        <w:tc>
          <w:tcPr>
            <w:tcW w:w="1448" w:type="dxa"/>
            <w:vAlign w:val="center"/>
          </w:tcPr>
          <w:p w:rsidR="008437BA" w:rsidRDefault="00E27B6C">
            <w:pPr>
              <w:jc w:val="center"/>
              <w:rPr>
                <w:noProof/>
              </w:rPr>
            </w:pPr>
            <w:r>
              <w:rPr>
                <w:noProof/>
              </w:rPr>
              <w:lastRenderedPageBreak/>
              <w:t>YES/NO</w:t>
            </w:r>
          </w:p>
        </w:tc>
      </w:tr>
    </w:tbl>
    <w:p w:rsidR="008437BA" w:rsidRDefault="008437BA">
      <w:pPr>
        <w:rPr>
          <w:noProof/>
        </w:rPr>
        <w:sectPr w:rsidR="008437BA" w:rsidSect="00E27B6C">
          <w:pgSz w:w="11907" w:h="16840" w:code="1"/>
          <w:pgMar w:top="1134" w:right="1418" w:bottom="1134" w:left="1418" w:header="709" w:footer="709" w:gutter="0"/>
          <w:cols w:space="708"/>
          <w:docGrid w:linePitch="360"/>
        </w:sectPr>
      </w:pPr>
    </w:p>
    <w:p w:rsidR="008437BA" w:rsidRDefault="00E27B6C">
      <w:pPr>
        <w:pStyle w:val="ManualHeading2"/>
        <w:rPr>
          <w:bCs/>
          <w:noProof/>
          <w:szCs w:val="24"/>
        </w:rPr>
      </w:pPr>
      <w:r>
        <w:rPr>
          <w:noProof/>
        </w:rPr>
        <w:lastRenderedPageBreak/>
        <w:t>3.2.</w:t>
      </w:r>
      <w:r>
        <w:rPr>
          <w:noProof/>
        </w:rPr>
        <w:tab/>
        <w:t xml:space="preserve">Estimated impact on expenditure </w:t>
      </w:r>
    </w:p>
    <w:p w:rsidR="008437BA" w:rsidRDefault="00E27B6C">
      <w:pPr>
        <w:rPr>
          <w:noProof/>
        </w:rPr>
      </w:pPr>
      <w:r>
        <w:rPr>
          <w:noProof/>
        </w:rPr>
        <w:t>The proposed modification does not imply any changes in the Multiannual Financial Framework annual ceilings for commitments and payments as per Annex I of the Regulation (EU) 1311/2013.</w:t>
      </w:r>
    </w:p>
    <w:p w:rsidR="008437BA" w:rsidRDefault="00E27B6C">
      <w:pPr>
        <w:rPr>
          <w:rFonts w:cs="Tahoma"/>
          <w:noProof/>
          <w:color w:val="0F243E"/>
        </w:rPr>
      </w:pPr>
      <w:r>
        <w:rPr>
          <w:rFonts w:cs="Tahoma"/>
          <w:noProof/>
          <w:color w:val="0F243E"/>
        </w:rPr>
        <w:t>The annual breakdown of commitment appropriations for YEI remains unchanged.</w:t>
      </w:r>
    </w:p>
    <w:p w:rsidR="008437BA" w:rsidRDefault="00E27B6C">
      <w:pPr>
        <w:rPr>
          <w:rFonts w:cs="Tahoma"/>
          <w:noProof/>
          <w:color w:val="0F243E"/>
        </w:rPr>
      </w:pPr>
      <w:r>
        <w:rPr>
          <w:rFonts w:cs="Tahoma"/>
          <w:noProof/>
          <w:color w:val="0F243E"/>
        </w:rPr>
        <w:t>The increased need for payment appropriations for the YEI initial pre-financing in 2015 will be covered by TITLE 4 (Employment, Social Affairs and Inclusion) appropriations of the 2015 budget for the ESF and YEI.</w:t>
      </w:r>
    </w:p>
    <w:p w:rsidR="008437BA" w:rsidRDefault="008437BA">
      <w:pPr>
        <w:rPr>
          <w:noProof/>
        </w:rPr>
      </w:pPr>
    </w:p>
    <w:p w:rsidR="008437BA" w:rsidRDefault="008437BA">
      <w:pPr>
        <w:pStyle w:val="Text1"/>
        <w:rPr>
          <w:noProof/>
        </w:rPr>
      </w:pPr>
    </w:p>
    <w:p w:rsidR="008437BA" w:rsidRDefault="00E27B6C">
      <w:pPr>
        <w:pStyle w:val="ManualHeading3"/>
        <w:rPr>
          <w:noProof/>
          <w:u w:val="single"/>
        </w:rPr>
      </w:pPr>
      <w:r>
        <w:rPr>
          <w:noProof/>
        </w:rPr>
        <w:t>3.2.1.</w:t>
      </w:r>
      <w:r>
        <w:rPr>
          <w:noProof/>
        </w:rPr>
        <w:tab/>
        <w:t xml:space="preserve">Summary of estimated impact on expenditure </w:t>
      </w:r>
    </w:p>
    <w:p w:rsidR="008437BA" w:rsidRDefault="00E27B6C">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437BA">
        <w:trPr>
          <w:jc w:val="center"/>
        </w:trPr>
        <w:tc>
          <w:tcPr>
            <w:tcW w:w="4744" w:type="dxa"/>
            <w:shd w:val="thinDiagStripe" w:color="C0C0C0" w:fill="auto"/>
            <w:vAlign w:val="center"/>
          </w:tcPr>
          <w:p w:rsidR="008437BA" w:rsidRDefault="00E27B6C">
            <w:pPr>
              <w:spacing w:before="60" w:after="60"/>
              <w:jc w:val="center"/>
              <w:rPr>
                <w:b/>
                <w:noProof/>
              </w:rPr>
            </w:pPr>
            <w:r>
              <w:rPr>
                <w:b/>
                <w:noProof/>
              </w:rPr>
              <w:t xml:space="preserve">Heading of multiannual financial </w:t>
            </w:r>
            <w:r>
              <w:rPr>
                <w:noProof/>
              </w:rPr>
              <w:br/>
            </w:r>
            <w:r>
              <w:rPr>
                <w:b/>
                <w:noProof/>
              </w:rPr>
              <w:t xml:space="preserve">framework </w:t>
            </w:r>
          </w:p>
        </w:tc>
        <w:tc>
          <w:tcPr>
            <w:tcW w:w="1080" w:type="dxa"/>
            <w:vAlign w:val="center"/>
          </w:tcPr>
          <w:p w:rsidR="008437BA" w:rsidRDefault="00E27B6C">
            <w:pPr>
              <w:spacing w:before="60" w:after="60"/>
              <w:jc w:val="center"/>
              <w:rPr>
                <w:noProof/>
              </w:rPr>
            </w:pPr>
            <w:r>
              <w:rPr>
                <w:noProof/>
                <w:sz w:val="22"/>
              </w:rPr>
              <w:t>Number</w:t>
            </w:r>
          </w:p>
          <w:p w:rsidR="008437BA" w:rsidRDefault="00E27B6C">
            <w:pPr>
              <w:spacing w:before="60" w:after="60"/>
              <w:jc w:val="center"/>
              <w:rPr>
                <w:noProof/>
              </w:rPr>
            </w:pPr>
            <w:r>
              <w:rPr>
                <w:noProof/>
                <w:sz w:val="22"/>
              </w:rPr>
              <w:t>1</w:t>
            </w:r>
          </w:p>
        </w:tc>
        <w:tc>
          <w:tcPr>
            <w:tcW w:w="7817" w:type="dxa"/>
            <w:vAlign w:val="center"/>
          </w:tcPr>
          <w:p w:rsidR="008437BA" w:rsidRDefault="00E27B6C">
            <w:pPr>
              <w:spacing w:before="60" w:after="60"/>
              <w:rPr>
                <w:noProof/>
              </w:rPr>
            </w:pPr>
            <w:r>
              <w:rPr>
                <w:noProof/>
              </w:rPr>
              <w:t>Smart and Inclusive Growth</w:t>
            </w:r>
          </w:p>
        </w:tc>
      </w:tr>
    </w:tbl>
    <w:p w:rsidR="008437BA" w:rsidRDefault="008437BA">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26"/>
        <w:gridCol w:w="1320"/>
        <w:gridCol w:w="1032"/>
        <w:gridCol w:w="945"/>
        <w:gridCol w:w="1250"/>
        <w:gridCol w:w="720"/>
        <w:gridCol w:w="1216"/>
        <w:gridCol w:w="931"/>
      </w:tblGrid>
      <w:tr w:rsidR="008437BA">
        <w:tc>
          <w:tcPr>
            <w:tcW w:w="3960" w:type="dxa"/>
            <w:vAlign w:val="center"/>
          </w:tcPr>
          <w:p w:rsidR="008437BA" w:rsidRDefault="00E27B6C">
            <w:pPr>
              <w:jc w:val="center"/>
              <w:rPr>
                <w:noProof/>
              </w:rPr>
            </w:pPr>
            <w:r>
              <w:rPr>
                <w:noProof/>
                <w:sz w:val="22"/>
              </w:rPr>
              <w:t xml:space="preserve">DG: </w:t>
            </w:r>
            <w:r>
              <w:rPr>
                <w:noProof/>
              </w:rPr>
              <w:t xml:space="preserve">EMPL, REGIO </w:t>
            </w:r>
          </w:p>
        </w:tc>
        <w:tc>
          <w:tcPr>
            <w:tcW w:w="1560" w:type="dxa"/>
            <w:gridSpan w:val="2"/>
          </w:tcPr>
          <w:p w:rsidR="008437BA" w:rsidRDefault="008437BA">
            <w:pPr>
              <w:rPr>
                <w:noProof/>
                <w:sz w:val="20"/>
              </w:rPr>
            </w:pPr>
          </w:p>
        </w:tc>
        <w:tc>
          <w:tcPr>
            <w:tcW w:w="534" w:type="dxa"/>
          </w:tcPr>
          <w:p w:rsidR="008437BA" w:rsidRDefault="008437BA">
            <w:pPr>
              <w:jc w:val="center"/>
              <w:rPr>
                <w:noProof/>
                <w:sz w:val="20"/>
              </w:rPr>
            </w:pPr>
          </w:p>
        </w:tc>
        <w:tc>
          <w:tcPr>
            <w:tcW w:w="1026" w:type="dxa"/>
          </w:tcPr>
          <w:p w:rsidR="008437BA" w:rsidRDefault="00E27B6C">
            <w:pPr>
              <w:rPr>
                <w:noProof/>
              </w:rPr>
            </w:pPr>
            <w:r>
              <w:rPr>
                <w:noProof/>
              </w:rPr>
              <w:t>2014</w:t>
            </w:r>
          </w:p>
        </w:tc>
        <w:tc>
          <w:tcPr>
            <w:tcW w:w="1320" w:type="dxa"/>
          </w:tcPr>
          <w:p w:rsidR="008437BA" w:rsidRDefault="00E27B6C">
            <w:pPr>
              <w:rPr>
                <w:noProof/>
              </w:rPr>
            </w:pPr>
            <w:r>
              <w:rPr>
                <w:noProof/>
              </w:rPr>
              <w:t>2015</w:t>
            </w:r>
          </w:p>
        </w:tc>
        <w:tc>
          <w:tcPr>
            <w:tcW w:w="1032" w:type="dxa"/>
          </w:tcPr>
          <w:p w:rsidR="008437BA" w:rsidRDefault="00E27B6C">
            <w:pPr>
              <w:rPr>
                <w:noProof/>
              </w:rPr>
            </w:pPr>
            <w:r>
              <w:rPr>
                <w:noProof/>
              </w:rPr>
              <w:t>2016</w:t>
            </w:r>
          </w:p>
        </w:tc>
        <w:tc>
          <w:tcPr>
            <w:tcW w:w="945" w:type="dxa"/>
          </w:tcPr>
          <w:p w:rsidR="008437BA" w:rsidRDefault="00E27B6C">
            <w:pPr>
              <w:rPr>
                <w:noProof/>
              </w:rPr>
            </w:pPr>
            <w:r>
              <w:rPr>
                <w:noProof/>
              </w:rPr>
              <w:t>2017</w:t>
            </w:r>
          </w:p>
        </w:tc>
        <w:tc>
          <w:tcPr>
            <w:tcW w:w="1250" w:type="dxa"/>
          </w:tcPr>
          <w:p w:rsidR="008437BA" w:rsidRDefault="00E27B6C">
            <w:pPr>
              <w:rPr>
                <w:noProof/>
              </w:rPr>
            </w:pPr>
            <w:r>
              <w:rPr>
                <w:noProof/>
              </w:rPr>
              <w:t>2018</w:t>
            </w:r>
            <w:r>
              <w:rPr>
                <w:rStyle w:val="FootnoteReference"/>
                <w:noProof/>
              </w:rPr>
              <w:footnoteReference w:id="9"/>
            </w:r>
          </w:p>
        </w:tc>
        <w:tc>
          <w:tcPr>
            <w:tcW w:w="720" w:type="dxa"/>
          </w:tcPr>
          <w:p w:rsidR="008437BA" w:rsidRDefault="00E27B6C">
            <w:pPr>
              <w:rPr>
                <w:noProof/>
              </w:rPr>
            </w:pPr>
            <w:r>
              <w:rPr>
                <w:noProof/>
              </w:rPr>
              <w:t>2019</w:t>
            </w:r>
          </w:p>
        </w:tc>
        <w:tc>
          <w:tcPr>
            <w:tcW w:w="1216" w:type="dxa"/>
          </w:tcPr>
          <w:p w:rsidR="008437BA" w:rsidRDefault="00E27B6C">
            <w:pPr>
              <w:rPr>
                <w:noProof/>
              </w:rPr>
            </w:pPr>
            <w:r>
              <w:rPr>
                <w:noProof/>
              </w:rPr>
              <w:t>2020</w:t>
            </w:r>
          </w:p>
        </w:tc>
        <w:tc>
          <w:tcPr>
            <w:tcW w:w="931" w:type="dxa"/>
            <w:vAlign w:val="center"/>
          </w:tcPr>
          <w:p w:rsidR="008437BA" w:rsidRDefault="00E27B6C">
            <w:pPr>
              <w:jc w:val="center"/>
              <w:rPr>
                <w:b/>
                <w:noProof/>
                <w:sz w:val="20"/>
              </w:rPr>
            </w:pPr>
            <w:r>
              <w:rPr>
                <w:b/>
                <w:noProof/>
                <w:sz w:val="20"/>
              </w:rPr>
              <w:t>TOTAL</w:t>
            </w:r>
          </w:p>
        </w:tc>
      </w:tr>
      <w:tr w:rsidR="008437BA">
        <w:trPr>
          <w:trHeight w:val="213"/>
        </w:trPr>
        <w:tc>
          <w:tcPr>
            <w:tcW w:w="6054" w:type="dxa"/>
            <w:gridSpan w:val="4"/>
            <w:vAlign w:val="center"/>
          </w:tcPr>
          <w:p w:rsidR="008437BA" w:rsidRDefault="00E27B6C">
            <w:pPr>
              <w:spacing w:before="20" w:after="20"/>
              <w:rPr>
                <w:noProof/>
                <w:sz w:val="21"/>
              </w:rPr>
            </w:pPr>
            <w:r>
              <w:rPr>
                <w:noProof/>
                <w:sz w:val="21"/>
              </w:rPr>
              <w:sym w:font="Wingdings" w:char="F09F"/>
            </w:r>
            <w:r>
              <w:rPr>
                <w:noProof/>
                <w:sz w:val="21"/>
              </w:rPr>
              <w:t xml:space="preserve"> Operational appropriations </w:t>
            </w:r>
          </w:p>
        </w:tc>
        <w:tc>
          <w:tcPr>
            <w:tcW w:w="1026" w:type="dxa"/>
            <w:vAlign w:val="center"/>
          </w:tcPr>
          <w:p w:rsidR="008437BA" w:rsidRDefault="008437BA">
            <w:pPr>
              <w:rPr>
                <w:noProof/>
                <w:sz w:val="20"/>
              </w:rPr>
            </w:pPr>
          </w:p>
        </w:tc>
        <w:tc>
          <w:tcPr>
            <w:tcW w:w="1320" w:type="dxa"/>
            <w:vAlign w:val="center"/>
          </w:tcPr>
          <w:p w:rsidR="008437BA" w:rsidRDefault="008437BA">
            <w:pPr>
              <w:rPr>
                <w:noProof/>
                <w:sz w:val="20"/>
              </w:rPr>
            </w:pPr>
          </w:p>
        </w:tc>
        <w:tc>
          <w:tcPr>
            <w:tcW w:w="1032" w:type="dxa"/>
            <w:vAlign w:val="center"/>
          </w:tcPr>
          <w:p w:rsidR="008437BA" w:rsidRDefault="008437BA">
            <w:pPr>
              <w:rPr>
                <w:noProof/>
                <w:sz w:val="20"/>
              </w:rPr>
            </w:pPr>
          </w:p>
        </w:tc>
        <w:tc>
          <w:tcPr>
            <w:tcW w:w="945" w:type="dxa"/>
            <w:vAlign w:val="center"/>
          </w:tcPr>
          <w:p w:rsidR="008437BA" w:rsidRDefault="008437BA">
            <w:pPr>
              <w:rPr>
                <w:noProof/>
                <w:sz w:val="20"/>
              </w:rPr>
            </w:pPr>
          </w:p>
        </w:tc>
        <w:tc>
          <w:tcPr>
            <w:tcW w:w="1250" w:type="dxa"/>
            <w:vAlign w:val="center"/>
          </w:tcPr>
          <w:p w:rsidR="008437BA" w:rsidRDefault="008437BA">
            <w:pPr>
              <w:rPr>
                <w:noProof/>
                <w:sz w:val="20"/>
              </w:rPr>
            </w:pPr>
          </w:p>
        </w:tc>
        <w:tc>
          <w:tcPr>
            <w:tcW w:w="720" w:type="dxa"/>
            <w:vAlign w:val="center"/>
          </w:tcPr>
          <w:p w:rsidR="008437BA" w:rsidRDefault="008437BA">
            <w:pPr>
              <w:rPr>
                <w:noProof/>
                <w:sz w:val="20"/>
              </w:rPr>
            </w:pPr>
          </w:p>
        </w:tc>
        <w:tc>
          <w:tcPr>
            <w:tcW w:w="1216" w:type="dxa"/>
            <w:vAlign w:val="center"/>
          </w:tcPr>
          <w:p w:rsidR="008437BA" w:rsidRDefault="008437BA">
            <w:pPr>
              <w:rPr>
                <w:b/>
                <w:noProof/>
                <w:sz w:val="20"/>
              </w:rPr>
            </w:pPr>
          </w:p>
        </w:tc>
        <w:tc>
          <w:tcPr>
            <w:tcW w:w="931" w:type="dxa"/>
            <w:vAlign w:val="center"/>
          </w:tcPr>
          <w:p w:rsidR="008437BA" w:rsidRDefault="008437BA">
            <w:pPr>
              <w:rPr>
                <w:b/>
                <w:noProof/>
                <w:sz w:val="20"/>
              </w:rPr>
            </w:pPr>
          </w:p>
        </w:tc>
      </w:tr>
      <w:tr w:rsidR="008437BA">
        <w:trPr>
          <w:trHeight w:val="277"/>
        </w:trPr>
        <w:tc>
          <w:tcPr>
            <w:tcW w:w="3960" w:type="dxa"/>
            <w:vMerge w:val="restart"/>
            <w:vAlign w:val="center"/>
          </w:tcPr>
          <w:p w:rsidR="008437BA" w:rsidRDefault="00E27B6C">
            <w:pPr>
              <w:spacing w:before="60"/>
              <w:rPr>
                <w:noProof/>
                <w:sz w:val="21"/>
              </w:rPr>
            </w:pPr>
            <w:r>
              <w:rPr>
                <w:noProof/>
                <w:sz w:val="21"/>
              </w:rPr>
              <w:t>1b: Economic, social and territorial cohesion</w:t>
            </w:r>
          </w:p>
          <w:p w:rsidR="008437BA" w:rsidRDefault="00E27B6C">
            <w:pPr>
              <w:spacing w:before="60"/>
              <w:rPr>
                <w:noProof/>
              </w:rPr>
            </w:pPr>
            <w:r>
              <w:rPr>
                <w:noProof/>
                <w:sz w:val="21"/>
              </w:rPr>
              <w:t>European Regional Development Fund, the European Social Fund, the Cohesion Fund</w:t>
            </w:r>
          </w:p>
        </w:tc>
        <w:tc>
          <w:tcPr>
            <w:tcW w:w="1440" w:type="dxa"/>
            <w:vAlign w:val="center"/>
          </w:tcPr>
          <w:p w:rsidR="008437BA" w:rsidRDefault="00E27B6C">
            <w:pPr>
              <w:spacing w:before="20" w:after="20"/>
              <w:rPr>
                <w:noProof/>
                <w:sz w:val="18"/>
              </w:rPr>
            </w:pPr>
            <w:r>
              <w:rPr>
                <w:noProof/>
                <w:sz w:val="18"/>
              </w:rPr>
              <w:t>Commitments</w:t>
            </w:r>
          </w:p>
        </w:tc>
        <w:tc>
          <w:tcPr>
            <w:tcW w:w="654" w:type="dxa"/>
            <w:gridSpan w:val="2"/>
            <w:vAlign w:val="center"/>
          </w:tcPr>
          <w:p w:rsidR="008437BA" w:rsidRDefault="00E27B6C">
            <w:pPr>
              <w:spacing w:before="20" w:after="20"/>
              <w:jc w:val="center"/>
              <w:rPr>
                <w:noProof/>
                <w:sz w:val="14"/>
              </w:rPr>
            </w:pPr>
            <w:r>
              <w:rPr>
                <w:noProof/>
                <w:sz w:val="14"/>
              </w:rPr>
              <w:t>(1)</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1032" w:type="dxa"/>
            <w:vAlign w:val="center"/>
          </w:tcPr>
          <w:p w:rsidR="008437BA" w:rsidRDefault="00E27B6C">
            <w:pPr>
              <w:spacing w:before="20" w:after="20"/>
              <w:jc w:val="right"/>
              <w:rPr>
                <w:noProof/>
                <w:sz w:val="20"/>
              </w:rPr>
            </w:pPr>
            <w:r>
              <w:rPr>
                <w:noProof/>
                <w:sz w:val="20"/>
              </w:rPr>
              <w:t>0</w:t>
            </w:r>
          </w:p>
        </w:tc>
        <w:tc>
          <w:tcPr>
            <w:tcW w:w="945" w:type="dxa"/>
            <w:vAlign w:val="center"/>
          </w:tcPr>
          <w:p w:rsidR="008437BA" w:rsidRDefault="00E27B6C">
            <w:pPr>
              <w:spacing w:before="20" w:after="20"/>
              <w:jc w:val="right"/>
              <w:rPr>
                <w:noProof/>
                <w:sz w:val="20"/>
              </w:rPr>
            </w:pPr>
            <w:r>
              <w:rPr>
                <w:noProof/>
                <w:sz w:val="20"/>
              </w:rPr>
              <w:t>0</w:t>
            </w:r>
          </w:p>
        </w:tc>
        <w:tc>
          <w:tcPr>
            <w:tcW w:w="1250" w:type="dxa"/>
            <w:vAlign w:val="center"/>
          </w:tcPr>
          <w:p w:rsidR="008437BA" w:rsidRDefault="00E27B6C">
            <w:pPr>
              <w:spacing w:before="20" w:after="20"/>
              <w:jc w:val="right"/>
              <w:rPr>
                <w:noProof/>
                <w:sz w:val="20"/>
              </w:rPr>
            </w:pPr>
            <w:r>
              <w:rPr>
                <w:noProof/>
                <w:sz w:val="20"/>
              </w:rPr>
              <w:t>0</w:t>
            </w:r>
          </w:p>
        </w:tc>
        <w:tc>
          <w:tcPr>
            <w:tcW w:w="720" w:type="dxa"/>
            <w:vAlign w:val="center"/>
          </w:tcPr>
          <w:p w:rsidR="008437BA" w:rsidRDefault="00E27B6C">
            <w:pPr>
              <w:spacing w:before="20" w:after="20"/>
              <w:jc w:val="right"/>
              <w:rPr>
                <w:noProof/>
                <w:sz w:val="20"/>
              </w:rPr>
            </w:pPr>
            <w:r>
              <w:rPr>
                <w:noProof/>
                <w:sz w:val="20"/>
              </w:rPr>
              <w:t>0</w:t>
            </w:r>
          </w:p>
        </w:tc>
        <w:tc>
          <w:tcPr>
            <w:tcW w:w="1216" w:type="dxa"/>
            <w:vAlign w:val="center"/>
          </w:tcPr>
          <w:p w:rsidR="008437BA" w:rsidRDefault="00E27B6C">
            <w:pPr>
              <w:spacing w:before="20" w:after="20"/>
              <w:jc w:val="right"/>
              <w:rPr>
                <w:b/>
                <w:noProof/>
                <w:sz w:val="20"/>
              </w:rPr>
            </w:pPr>
            <w:r>
              <w:rPr>
                <w:b/>
                <w:noProof/>
                <w:sz w:val="20"/>
              </w:rPr>
              <w:t>0</w:t>
            </w:r>
          </w:p>
        </w:tc>
        <w:tc>
          <w:tcPr>
            <w:tcW w:w="931" w:type="dxa"/>
            <w:vAlign w:val="center"/>
          </w:tcPr>
          <w:p w:rsidR="008437BA" w:rsidRDefault="00E27B6C">
            <w:pPr>
              <w:spacing w:before="20" w:after="20"/>
              <w:jc w:val="right"/>
              <w:rPr>
                <w:b/>
                <w:noProof/>
                <w:sz w:val="20"/>
              </w:rPr>
            </w:pPr>
            <w:r>
              <w:rPr>
                <w:b/>
                <w:noProof/>
                <w:sz w:val="20"/>
              </w:rPr>
              <w:t>0</w:t>
            </w:r>
          </w:p>
        </w:tc>
      </w:tr>
      <w:tr w:rsidR="008437BA">
        <w:tc>
          <w:tcPr>
            <w:tcW w:w="3960" w:type="dxa"/>
            <w:vMerge/>
          </w:tcPr>
          <w:p w:rsidR="008437BA" w:rsidRDefault="008437BA">
            <w:pPr>
              <w:jc w:val="center"/>
              <w:rPr>
                <w:noProof/>
                <w:sz w:val="20"/>
              </w:rPr>
            </w:pPr>
          </w:p>
        </w:tc>
        <w:tc>
          <w:tcPr>
            <w:tcW w:w="1440" w:type="dxa"/>
            <w:vAlign w:val="center"/>
          </w:tcPr>
          <w:p w:rsidR="008437BA" w:rsidRDefault="00E27B6C">
            <w:pPr>
              <w:spacing w:before="20" w:after="20"/>
              <w:rPr>
                <w:noProof/>
                <w:sz w:val="18"/>
              </w:rPr>
            </w:pPr>
            <w:r>
              <w:rPr>
                <w:noProof/>
                <w:sz w:val="18"/>
              </w:rPr>
              <w:t>Payments</w:t>
            </w:r>
          </w:p>
        </w:tc>
        <w:tc>
          <w:tcPr>
            <w:tcW w:w="654" w:type="dxa"/>
            <w:gridSpan w:val="2"/>
            <w:vAlign w:val="center"/>
          </w:tcPr>
          <w:p w:rsidR="008437BA" w:rsidRDefault="00E27B6C">
            <w:pPr>
              <w:spacing w:before="20" w:after="20"/>
              <w:jc w:val="center"/>
              <w:rPr>
                <w:noProof/>
                <w:sz w:val="14"/>
              </w:rPr>
            </w:pPr>
            <w:r>
              <w:rPr>
                <w:noProof/>
                <w:sz w:val="14"/>
              </w:rPr>
              <w:t>(2)</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1,000.000</w:t>
            </w:r>
          </w:p>
        </w:tc>
        <w:tc>
          <w:tcPr>
            <w:tcW w:w="1032" w:type="dxa"/>
            <w:vAlign w:val="center"/>
          </w:tcPr>
          <w:p w:rsidR="008437BA" w:rsidRDefault="00E27B6C">
            <w:pPr>
              <w:spacing w:before="20" w:after="20"/>
              <w:jc w:val="right"/>
              <w:rPr>
                <w:noProof/>
                <w:sz w:val="20"/>
              </w:rPr>
            </w:pPr>
            <w:r>
              <w:rPr>
                <w:noProof/>
                <w:sz w:val="20"/>
              </w:rPr>
              <w:t xml:space="preserve">1,000.000 </w:t>
            </w:r>
          </w:p>
        </w:tc>
        <w:tc>
          <w:tcPr>
            <w:tcW w:w="945" w:type="dxa"/>
            <w:vAlign w:val="center"/>
          </w:tcPr>
          <w:p w:rsidR="008437BA" w:rsidRDefault="008437BA">
            <w:pPr>
              <w:spacing w:before="20" w:after="20"/>
              <w:jc w:val="right"/>
              <w:rPr>
                <w:noProof/>
                <w:sz w:val="20"/>
              </w:rPr>
            </w:pPr>
          </w:p>
        </w:tc>
        <w:tc>
          <w:tcPr>
            <w:tcW w:w="1250" w:type="dxa"/>
            <w:vAlign w:val="center"/>
          </w:tcPr>
          <w:p w:rsidR="008437BA" w:rsidRDefault="00E27B6C">
            <w:pPr>
              <w:spacing w:before="20" w:after="20"/>
              <w:jc w:val="right"/>
              <w:rPr>
                <w:noProof/>
                <w:sz w:val="20"/>
              </w:rPr>
            </w:pPr>
            <w:r>
              <w:rPr>
                <w:b/>
                <w:noProof/>
                <w:sz w:val="20"/>
              </w:rPr>
              <w:t>-1,000.000</w:t>
            </w:r>
          </w:p>
        </w:tc>
        <w:tc>
          <w:tcPr>
            <w:tcW w:w="720" w:type="dxa"/>
            <w:vAlign w:val="center"/>
          </w:tcPr>
          <w:p w:rsidR="008437BA" w:rsidRDefault="00E27B6C">
            <w:pPr>
              <w:spacing w:before="20" w:after="20"/>
              <w:jc w:val="right"/>
              <w:rPr>
                <w:noProof/>
                <w:sz w:val="20"/>
              </w:rPr>
            </w:pPr>
            <w:r>
              <w:rPr>
                <w:noProof/>
                <w:sz w:val="20"/>
              </w:rPr>
              <w:t>0</w:t>
            </w:r>
          </w:p>
        </w:tc>
        <w:tc>
          <w:tcPr>
            <w:tcW w:w="1216" w:type="dxa"/>
            <w:vAlign w:val="center"/>
          </w:tcPr>
          <w:p w:rsidR="008437BA" w:rsidRDefault="00E27B6C">
            <w:pPr>
              <w:spacing w:before="20" w:after="20"/>
              <w:jc w:val="right"/>
              <w:rPr>
                <w:b/>
                <w:noProof/>
                <w:sz w:val="20"/>
              </w:rPr>
            </w:pPr>
            <w:r>
              <w:rPr>
                <w:b/>
                <w:noProof/>
                <w:sz w:val="20"/>
              </w:rPr>
              <w:t xml:space="preserve"> -1,000.000</w:t>
            </w:r>
          </w:p>
        </w:tc>
        <w:tc>
          <w:tcPr>
            <w:tcW w:w="931" w:type="dxa"/>
            <w:vAlign w:val="center"/>
          </w:tcPr>
          <w:p w:rsidR="008437BA" w:rsidRDefault="00E27B6C">
            <w:pPr>
              <w:spacing w:before="20" w:after="20"/>
              <w:jc w:val="right"/>
              <w:rPr>
                <w:b/>
                <w:noProof/>
                <w:sz w:val="20"/>
              </w:rPr>
            </w:pPr>
            <w:r>
              <w:rPr>
                <w:b/>
                <w:noProof/>
                <w:sz w:val="20"/>
              </w:rPr>
              <w:t>0</w:t>
            </w:r>
          </w:p>
        </w:tc>
      </w:tr>
      <w:tr w:rsidR="008437BA">
        <w:trPr>
          <w:trHeight w:val="231"/>
        </w:trPr>
        <w:tc>
          <w:tcPr>
            <w:tcW w:w="6054" w:type="dxa"/>
            <w:gridSpan w:val="4"/>
            <w:vAlign w:val="center"/>
          </w:tcPr>
          <w:p w:rsidR="008437BA" w:rsidRDefault="00E27B6C">
            <w:pPr>
              <w:spacing w:before="20" w:after="20"/>
              <w:rPr>
                <w:noProof/>
              </w:rPr>
            </w:pPr>
            <w:r>
              <w:rPr>
                <w:noProof/>
                <w:sz w:val="21"/>
              </w:rPr>
              <w:t>Appropriations of an administrative nature financed from the envelope of specific programmes</w:t>
            </w:r>
            <w:r>
              <w:rPr>
                <w:rStyle w:val="FootnoteReference"/>
                <w:noProof/>
                <w:sz w:val="21"/>
              </w:rPr>
              <w:footnoteReference w:id="10"/>
            </w:r>
            <w:r>
              <w:rPr>
                <w:noProof/>
                <w:sz w:val="21"/>
              </w:rPr>
              <w:t xml:space="preserve"> </w:t>
            </w:r>
          </w:p>
          <w:p w:rsidR="008437BA" w:rsidRDefault="008437BA">
            <w:pPr>
              <w:spacing w:before="0" w:after="0"/>
              <w:rPr>
                <w:noProof/>
              </w:rPr>
            </w:pPr>
          </w:p>
        </w:tc>
        <w:tc>
          <w:tcPr>
            <w:tcW w:w="1026" w:type="dxa"/>
            <w:vAlign w:val="center"/>
          </w:tcPr>
          <w:p w:rsidR="008437BA" w:rsidRDefault="008437BA">
            <w:pPr>
              <w:rPr>
                <w:b/>
                <w:noProof/>
                <w:sz w:val="20"/>
              </w:rPr>
            </w:pPr>
          </w:p>
        </w:tc>
        <w:tc>
          <w:tcPr>
            <w:tcW w:w="1320" w:type="dxa"/>
            <w:vAlign w:val="center"/>
          </w:tcPr>
          <w:p w:rsidR="008437BA" w:rsidRDefault="008437BA">
            <w:pPr>
              <w:rPr>
                <w:b/>
                <w:noProof/>
                <w:sz w:val="20"/>
              </w:rPr>
            </w:pPr>
          </w:p>
        </w:tc>
        <w:tc>
          <w:tcPr>
            <w:tcW w:w="1032" w:type="dxa"/>
            <w:vAlign w:val="center"/>
          </w:tcPr>
          <w:p w:rsidR="008437BA" w:rsidRDefault="008437BA">
            <w:pPr>
              <w:rPr>
                <w:b/>
                <w:noProof/>
                <w:sz w:val="20"/>
              </w:rPr>
            </w:pPr>
          </w:p>
        </w:tc>
        <w:tc>
          <w:tcPr>
            <w:tcW w:w="945" w:type="dxa"/>
            <w:vAlign w:val="center"/>
          </w:tcPr>
          <w:p w:rsidR="008437BA" w:rsidRDefault="008437BA">
            <w:pPr>
              <w:rPr>
                <w:b/>
                <w:noProof/>
                <w:sz w:val="20"/>
              </w:rPr>
            </w:pPr>
          </w:p>
        </w:tc>
        <w:tc>
          <w:tcPr>
            <w:tcW w:w="1250" w:type="dxa"/>
            <w:vAlign w:val="center"/>
          </w:tcPr>
          <w:p w:rsidR="008437BA" w:rsidRDefault="008437BA">
            <w:pPr>
              <w:rPr>
                <w:b/>
                <w:noProof/>
                <w:sz w:val="20"/>
              </w:rPr>
            </w:pPr>
          </w:p>
        </w:tc>
        <w:tc>
          <w:tcPr>
            <w:tcW w:w="720" w:type="dxa"/>
            <w:vAlign w:val="center"/>
          </w:tcPr>
          <w:p w:rsidR="008437BA" w:rsidRDefault="008437BA">
            <w:pPr>
              <w:rPr>
                <w:b/>
                <w:noProof/>
                <w:sz w:val="20"/>
              </w:rPr>
            </w:pPr>
          </w:p>
        </w:tc>
        <w:tc>
          <w:tcPr>
            <w:tcW w:w="1216" w:type="dxa"/>
            <w:vAlign w:val="center"/>
          </w:tcPr>
          <w:p w:rsidR="008437BA" w:rsidRDefault="008437BA">
            <w:pPr>
              <w:rPr>
                <w:b/>
                <w:noProof/>
                <w:sz w:val="20"/>
              </w:rPr>
            </w:pPr>
          </w:p>
        </w:tc>
        <w:tc>
          <w:tcPr>
            <w:tcW w:w="931" w:type="dxa"/>
            <w:vAlign w:val="center"/>
          </w:tcPr>
          <w:p w:rsidR="008437BA" w:rsidRDefault="008437BA">
            <w:pPr>
              <w:rPr>
                <w:b/>
                <w:noProof/>
                <w:sz w:val="20"/>
              </w:rPr>
            </w:pPr>
          </w:p>
        </w:tc>
      </w:tr>
      <w:tr w:rsidR="008437BA">
        <w:trPr>
          <w:trHeight w:val="319"/>
        </w:trPr>
        <w:tc>
          <w:tcPr>
            <w:tcW w:w="3960" w:type="dxa"/>
            <w:vAlign w:val="center"/>
          </w:tcPr>
          <w:p w:rsidR="008437BA" w:rsidRDefault="00E27B6C">
            <w:pPr>
              <w:spacing w:before="60" w:after="60"/>
              <w:rPr>
                <w:noProof/>
              </w:rPr>
            </w:pPr>
            <w:r>
              <w:rPr>
                <w:noProof/>
                <w:sz w:val="20"/>
              </w:rPr>
              <w:lastRenderedPageBreak/>
              <w:t>N/A</w:t>
            </w:r>
          </w:p>
        </w:tc>
        <w:tc>
          <w:tcPr>
            <w:tcW w:w="1440" w:type="dxa"/>
            <w:vAlign w:val="center"/>
          </w:tcPr>
          <w:p w:rsidR="008437BA" w:rsidRDefault="008437BA">
            <w:pPr>
              <w:spacing w:before="40" w:after="40"/>
              <w:jc w:val="right"/>
              <w:rPr>
                <w:noProof/>
                <w:sz w:val="18"/>
              </w:rPr>
            </w:pPr>
          </w:p>
        </w:tc>
        <w:tc>
          <w:tcPr>
            <w:tcW w:w="654" w:type="dxa"/>
            <w:gridSpan w:val="2"/>
            <w:vAlign w:val="center"/>
          </w:tcPr>
          <w:p w:rsidR="008437BA" w:rsidRDefault="00E27B6C">
            <w:pPr>
              <w:spacing w:before="40" w:after="40"/>
              <w:jc w:val="center"/>
              <w:rPr>
                <w:noProof/>
                <w:sz w:val="14"/>
              </w:rPr>
            </w:pPr>
            <w:r>
              <w:rPr>
                <w:noProof/>
                <w:sz w:val="14"/>
              </w:rPr>
              <w:t>(3)</w:t>
            </w:r>
          </w:p>
        </w:tc>
        <w:tc>
          <w:tcPr>
            <w:tcW w:w="1026" w:type="dxa"/>
            <w:vAlign w:val="center"/>
          </w:tcPr>
          <w:p w:rsidR="008437BA" w:rsidRDefault="008437BA">
            <w:pPr>
              <w:spacing w:before="40" w:after="40"/>
              <w:jc w:val="right"/>
              <w:rPr>
                <w:b/>
                <w:noProof/>
                <w:sz w:val="20"/>
              </w:rPr>
            </w:pPr>
          </w:p>
        </w:tc>
        <w:tc>
          <w:tcPr>
            <w:tcW w:w="1320" w:type="dxa"/>
            <w:vAlign w:val="center"/>
          </w:tcPr>
          <w:p w:rsidR="008437BA" w:rsidRDefault="008437BA">
            <w:pPr>
              <w:spacing w:before="40" w:after="40"/>
              <w:jc w:val="right"/>
              <w:rPr>
                <w:b/>
                <w:noProof/>
                <w:sz w:val="20"/>
              </w:rPr>
            </w:pPr>
          </w:p>
        </w:tc>
        <w:tc>
          <w:tcPr>
            <w:tcW w:w="1032" w:type="dxa"/>
            <w:vAlign w:val="center"/>
          </w:tcPr>
          <w:p w:rsidR="008437BA" w:rsidRDefault="008437BA">
            <w:pPr>
              <w:spacing w:before="40" w:after="40"/>
              <w:jc w:val="right"/>
              <w:rPr>
                <w:b/>
                <w:noProof/>
                <w:sz w:val="20"/>
              </w:rPr>
            </w:pPr>
          </w:p>
        </w:tc>
        <w:tc>
          <w:tcPr>
            <w:tcW w:w="945" w:type="dxa"/>
            <w:vAlign w:val="center"/>
          </w:tcPr>
          <w:p w:rsidR="008437BA" w:rsidRDefault="008437BA">
            <w:pPr>
              <w:spacing w:before="40" w:after="40"/>
              <w:jc w:val="right"/>
              <w:rPr>
                <w:b/>
                <w:noProof/>
                <w:sz w:val="20"/>
              </w:rPr>
            </w:pPr>
          </w:p>
        </w:tc>
        <w:tc>
          <w:tcPr>
            <w:tcW w:w="1250" w:type="dxa"/>
            <w:vAlign w:val="center"/>
          </w:tcPr>
          <w:p w:rsidR="008437BA" w:rsidRDefault="008437BA">
            <w:pPr>
              <w:spacing w:before="40" w:after="40"/>
              <w:jc w:val="right"/>
              <w:rPr>
                <w:b/>
                <w:noProof/>
                <w:sz w:val="20"/>
              </w:rPr>
            </w:pPr>
          </w:p>
        </w:tc>
        <w:tc>
          <w:tcPr>
            <w:tcW w:w="720" w:type="dxa"/>
            <w:vAlign w:val="center"/>
          </w:tcPr>
          <w:p w:rsidR="008437BA" w:rsidRDefault="008437BA">
            <w:pPr>
              <w:spacing w:before="40" w:after="40"/>
              <w:jc w:val="right"/>
              <w:rPr>
                <w:b/>
                <w:noProof/>
                <w:sz w:val="20"/>
              </w:rPr>
            </w:pPr>
          </w:p>
        </w:tc>
        <w:tc>
          <w:tcPr>
            <w:tcW w:w="1216" w:type="dxa"/>
            <w:vAlign w:val="center"/>
          </w:tcPr>
          <w:p w:rsidR="008437BA" w:rsidRDefault="008437BA">
            <w:pPr>
              <w:spacing w:before="40" w:after="40"/>
              <w:jc w:val="right"/>
              <w:rPr>
                <w:b/>
                <w:noProof/>
                <w:sz w:val="20"/>
              </w:rPr>
            </w:pPr>
          </w:p>
        </w:tc>
        <w:tc>
          <w:tcPr>
            <w:tcW w:w="931" w:type="dxa"/>
            <w:vAlign w:val="center"/>
          </w:tcPr>
          <w:p w:rsidR="008437BA" w:rsidRDefault="008437BA">
            <w:pPr>
              <w:spacing w:before="40" w:after="40"/>
              <w:jc w:val="right"/>
              <w:rPr>
                <w:b/>
                <w:noProof/>
                <w:sz w:val="20"/>
              </w:rPr>
            </w:pPr>
          </w:p>
        </w:tc>
      </w:tr>
      <w:tr w:rsidR="008437BA">
        <w:tc>
          <w:tcPr>
            <w:tcW w:w="3960" w:type="dxa"/>
            <w:vMerge w:val="restart"/>
            <w:vAlign w:val="center"/>
          </w:tcPr>
          <w:p w:rsidR="008437BA" w:rsidRDefault="00E27B6C">
            <w:pPr>
              <w:jc w:val="center"/>
              <w:rPr>
                <w:b/>
                <w:noProof/>
              </w:rPr>
            </w:pPr>
            <w:r>
              <w:rPr>
                <w:b/>
                <w:noProof/>
                <w:sz w:val="22"/>
              </w:rPr>
              <w:t>TOTAL appropriations</w:t>
            </w:r>
            <w:r>
              <w:rPr>
                <w:noProof/>
              </w:rPr>
              <w:br/>
            </w:r>
            <w:r>
              <w:rPr>
                <w:b/>
                <w:noProof/>
                <w:sz w:val="22"/>
              </w:rPr>
              <w:t xml:space="preserve">for DG </w:t>
            </w:r>
            <w:r>
              <w:rPr>
                <w:noProof/>
              </w:rPr>
              <w:t xml:space="preserve">EMPL, REGIO </w:t>
            </w:r>
          </w:p>
        </w:tc>
        <w:tc>
          <w:tcPr>
            <w:tcW w:w="1440" w:type="dxa"/>
            <w:vAlign w:val="center"/>
          </w:tcPr>
          <w:p w:rsidR="008437BA" w:rsidRDefault="00E27B6C">
            <w:pPr>
              <w:rPr>
                <w:noProof/>
                <w:sz w:val="18"/>
              </w:rPr>
            </w:pPr>
            <w:r>
              <w:rPr>
                <w:noProof/>
                <w:sz w:val="18"/>
              </w:rPr>
              <w:t>Commitments</w:t>
            </w:r>
          </w:p>
        </w:tc>
        <w:tc>
          <w:tcPr>
            <w:tcW w:w="654" w:type="dxa"/>
            <w:gridSpan w:val="2"/>
            <w:vAlign w:val="center"/>
          </w:tcPr>
          <w:p w:rsidR="008437BA" w:rsidRDefault="00E27B6C">
            <w:pPr>
              <w:jc w:val="center"/>
              <w:rPr>
                <w:noProof/>
                <w:sz w:val="14"/>
              </w:rPr>
            </w:pPr>
            <w:r>
              <w:rPr>
                <w:noProof/>
                <w:sz w:val="14"/>
              </w:rPr>
              <w:t>=1+1a +3</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1032" w:type="dxa"/>
            <w:vAlign w:val="center"/>
          </w:tcPr>
          <w:p w:rsidR="008437BA" w:rsidRDefault="00E27B6C">
            <w:pPr>
              <w:spacing w:before="20" w:after="20"/>
              <w:jc w:val="right"/>
              <w:rPr>
                <w:noProof/>
                <w:sz w:val="20"/>
              </w:rPr>
            </w:pPr>
            <w:r>
              <w:rPr>
                <w:noProof/>
                <w:sz w:val="20"/>
              </w:rPr>
              <w:t>0</w:t>
            </w:r>
          </w:p>
        </w:tc>
        <w:tc>
          <w:tcPr>
            <w:tcW w:w="945" w:type="dxa"/>
            <w:vAlign w:val="center"/>
          </w:tcPr>
          <w:p w:rsidR="008437BA" w:rsidRDefault="00E27B6C">
            <w:pPr>
              <w:spacing w:before="20" w:after="20"/>
              <w:jc w:val="right"/>
              <w:rPr>
                <w:noProof/>
                <w:sz w:val="20"/>
              </w:rPr>
            </w:pPr>
            <w:r>
              <w:rPr>
                <w:noProof/>
                <w:sz w:val="20"/>
              </w:rPr>
              <w:t>0</w:t>
            </w:r>
          </w:p>
        </w:tc>
        <w:tc>
          <w:tcPr>
            <w:tcW w:w="1250" w:type="dxa"/>
            <w:vAlign w:val="center"/>
          </w:tcPr>
          <w:p w:rsidR="008437BA" w:rsidRDefault="00E27B6C">
            <w:pPr>
              <w:spacing w:before="20" w:after="20"/>
              <w:jc w:val="right"/>
              <w:rPr>
                <w:noProof/>
                <w:sz w:val="20"/>
              </w:rPr>
            </w:pPr>
            <w:r>
              <w:rPr>
                <w:noProof/>
                <w:sz w:val="20"/>
              </w:rPr>
              <w:t>0</w:t>
            </w:r>
          </w:p>
        </w:tc>
        <w:tc>
          <w:tcPr>
            <w:tcW w:w="720" w:type="dxa"/>
            <w:vAlign w:val="center"/>
          </w:tcPr>
          <w:p w:rsidR="008437BA" w:rsidRDefault="00E27B6C">
            <w:pPr>
              <w:spacing w:before="20" w:after="20"/>
              <w:jc w:val="right"/>
              <w:rPr>
                <w:noProof/>
                <w:sz w:val="20"/>
              </w:rPr>
            </w:pPr>
            <w:r>
              <w:rPr>
                <w:noProof/>
                <w:sz w:val="20"/>
              </w:rPr>
              <w:t>0</w:t>
            </w:r>
          </w:p>
        </w:tc>
        <w:tc>
          <w:tcPr>
            <w:tcW w:w="1216" w:type="dxa"/>
            <w:vAlign w:val="center"/>
          </w:tcPr>
          <w:p w:rsidR="008437BA" w:rsidRDefault="00E27B6C">
            <w:pPr>
              <w:spacing w:before="20" w:after="20"/>
              <w:jc w:val="right"/>
              <w:rPr>
                <w:b/>
                <w:noProof/>
                <w:sz w:val="20"/>
              </w:rPr>
            </w:pPr>
            <w:r>
              <w:rPr>
                <w:b/>
                <w:noProof/>
                <w:sz w:val="20"/>
              </w:rPr>
              <w:t>0</w:t>
            </w:r>
          </w:p>
        </w:tc>
        <w:tc>
          <w:tcPr>
            <w:tcW w:w="931" w:type="dxa"/>
            <w:vAlign w:val="center"/>
          </w:tcPr>
          <w:p w:rsidR="008437BA" w:rsidRDefault="00E27B6C">
            <w:pPr>
              <w:spacing w:before="20" w:after="20"/>
              <w:jc w:val="right"/>
              <w:rPr>
                <w:b/>
                <w:noProof/>
                <w:sz w:val="20"/>
              </w:rPr>
            </w:pPr>
            <w:r>
              <w:rPr>
                <w:b/>
                <w:noProof/>
                <w:sz w:val="20"/>
              </w:rPr>
              <w:t>0</w:t>
            </w:r>
          </w:p>
        </w:tc>
      </w:tr>
      <w:tr w:rsidR="008437BA">
        <w:tc>
          <w:tcPr>
            <w:tcW w:w="3960" w:type="dxa"/>
            <w:vMerge/>
          </w:tcPr>
          <w:p w:rsidR="008437BA" w:rsidRDefault="008437BA">
            <w:pPr>
              <w:rPr>
                <w:noProof/>
                <w:sz w:val="20"/>
              </w:rPr>
            </w:pPr>
          </w:p>
        </w:tc>
        <w:tc>
          <w:tcPr>
            <w:tcW w:w="1440" w:type="dxa"/>
            <w:vAlign w:val="center"/>
          </w:tcPr>
          <w:p w:rsidR="008437BA" w:rsidRDefault="00E27B6C">
            <w:pPr>
              <w:rPr>
                <w:noProof/>
                <w:sz w:val="18"/>
              </w:rPr>
            </w:pPr>
            <w:r>
              <w:rPr>
                <w:noProof/>
                <w:sz w:val="18"/>
              </w:rPr>
              <w:t>Payments</w:t>
            </w:r>
          </w:p>
        </w:tc>
        <w:tc>
          <w:tcPr>
            <w:tcW w:w="654" w:type="dxa"/>
            <w:gridSpan w:val="2"/>
            <w:vAlign w:val="center"/>
          </w:tcPr>
          <w:p w:rsidR="008437BA" w:rsidRDefault="00E27B6C">
            <w:pPr>
              <w:jc w:val="center"/>
              <w:rPr>
                <w:noProof/>
                <w:sz w:val="14"/>
              </w:rPr>
            </w:pPr>
            <w:r>
              <w:rPr>
                <w:noProof/>
                <w:sz w:val="14"/>
              </w:rPr>
              <w:t>=2+2a</w:t>
            </w:r>
          </w:p>
          <w:p w:rsidR="008437BA" w:rsidRDefault="00E27B6C">
            <w:pPr>
              <w:jc w:val="center"/>
              <w:rPr>
                <w:noProof/>
                <w:sz w:val="14"/>
              </w:rPr>
            </w:pPr>
            <w:r>
              <w:rPr>
                <w:noProof/>
                <w:sz w:val="14"/>
              </w:rPr>
              <w:t>+3</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1,000.000</w:t>
            </w:r>
          </w:p>
        </w:tc>
        <w:tc>
          <w:tcPr>
            <w:tcW w:w="1032" w:type="dxa"/>
            <w:vAlign w:val="center"/>
          </w:tcPr>
          <w:p w:rsidR="008437BA" w:rsidRDefault="00E27B6C">
            <w:pPr>
              <w:spacing w:before="20" w:after="20"/>
              <w:jc w:val="right"/>
              <w:rPr>
                <w:noProof/>
                <w:sz w:val="20"/>
              </w:rPr>
            </w:pPr>
            <w:r>
              <w:rPr>
                <w:noProof/>
                <w:sz w:val="20"/>
              </w:rPr>
              <w:t>1,000.000</w:t>
            </w:r>
          </w:p>
        </w:tc>
        <w:tc>
          <w:tcPr>
            <w:tcW w:w="945" w:type="dxa"/>
            <w:vAlign w:val="center"/>
          </w:tcPr>
          <w:p w:rsidR="008437BA" w:rsidRDefault="00E27B6C">
            <w:pPr>
              <w:spacing w:before="20" w:after="20"/>
              <w:jc w:val="right"/>
              <w:rPr>
                <w:noProof/>
                <w:sz w:val="20"/>
              </w:rPr>
            </w:pPr>
            <w:r>
              <w:rPr>
                <w:noProof/>
                <w:sz w:val="20"/>
              </w:rPr>
              <w:t>0</w:t>
            </w:r>
          </w:p>
        </w:tc>
        <w:tc>
          <w:tcPr>
            <w:tcW w:w="1250" w:type="dxa"/>
            <w:vAlign w:val="center"/>
          </w:tcPr>
          <w:p w:rsidR="008437BA" w:rsidRDefault="00E27B6C">
            <w:pPr>
              <w:spacing w:before="20" w:after="20"/>
              <w:jc w:val="right"/>
              <w:rPr>
                <w:noProof/>
                <w:sz w:val="20"/>
              </w:rPr>
            </w:pPr>
            <w:r>
              <w:rPr>
                <w:noProof/>
                <w:sz w:val="20"/>
              </w:rPr>
              <w:t>-</w:t>
            </w:r>
            <w:r>
              <w:rPr>
                <w:b/>
                <w:noProof/>
                <w:sz w:val="20"/>
              </w:rPr>
              <w:t>1,000.000</w:t>
            </w:r>
          </w:p>
        </w:tc>
        <w:tc>
          <w:tcPr>
            <w:tcW w:w="720" w:type="dxa"/>
            <w:vAlign w:val="center"/>
          </w:tcPr>
          <w:p w:rsidR="008437BA" w:rsidRDefault="00E27B6C">
            <w:pPr>
              <w:spacing w:before="20" w:after="20"/>
              <w:jc w:val="right"/>
              <w:rPr>
                <w:noProof/>
                <w:sz w:val="20"/>
              </w:rPr>
            </w:pPr>
            <w:r>
              <w:rPr>
                <w:noProof/>
                <w:sz w:val="20"/>
              </w:rPr>
              <w:t>0</w:t>
            </w:r>
          </w:p>
        </w:tc>
        <w:tc>
          <w:tcPr>
            <w:tcW w:w="1216" w:type="dxa"/>
            <w:vAlign w:val="center"/>
          </w:tcPr>
          <w:p w:rsidR="008437BA" w:rsidRDefault="00E27B6C">
            <w:pPr>
              <w:spacing w:before="20" w:after="20"/>
              <w:jc w:val="right"/>
              <w:rPr>
                <w:noProof/>
                <w:sz w:val="20"/>
              </w:rPr>
            </w:pPr>
            <w:r>
              <w:rPr>
                <w:b/>
                <w:noProof/>
                <w:sz w:val="20"/>
              </w:rPr>
              <w:t>-1,000</w:t>
            </w:r>
            <w:r>
              <w:rPr>
                <w:noProof/>
                <w:sz w:val="20"/>
              </w:rPr>
              <w:t>.</w:t>
            </w:r>
            <w:r>
              <w:rPr>
                <w:b/>
                <w:noProof/>
                <w:sz w:val="20"/>
              </w:rPr>
              <w:t>000</w:t>
            </w:r>
          </w:p>
        </w:tc>
        <w:tc>
          <w:tcPr>
            <w:tcW w:w="931" w:type="dxa"/>
            <w:vAlign w:val="center"/>
          </w:tcPr>
          <w:p w:rsidR="008437BA" w:rsidRDefault="00E27B6C">
            <w:pPr>
              <w:spacing w:before="20" w:after="20"/>
              <w:jc w:val="right"/>
              <w:rPr>
                <w:b/>
                <w:noProof/>
                <w:sz w:val="20"/>
              </w:rPr>
            </w:pPr>
            <w:r>
              <w:rPr>
                <w:b/>
                <w:noProof/>
                <w:sz w:val="20"/>
              </w:rPr>
              <w:t>0</w:t>
            </w:r>
          </w:p>
        </w:tc>
      </w:tr>
    </w:tbl>
    <w:p w:rsidR="008437BA" w:rsidRDefault="00E27B6C">
      <w:pPr>
        <w:rPr>
          <w:noProof/>
        </w:rPr>
      </w:pPr>
      <w:r>
        <w:rPr>
          <w:noProof/>
        </w:rPr>
        <w:br/>
      </w:r>
      <w:r>
        <w:rPr>
          <w:noProof/>
        </w:rPr>
        <w:br/>
      </w: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26"/>
        <w:gridCol w:w="1320"/>
        <w:gridCol w:w="891"/>
        <w:gridCol w:w="141"/>
        <w:gridCol w:w="925"/>
        <w:gridCol w:w="20"/>
        <w:gridCol w:w="1180"/>
        <w:gridCol w:w="70"/>
        <w:gridCol w:w="410"/>
        <w:gridCol w:w="310"/>
        <w:gridCol w:w="863"/>
        <w:gridCol w:w="353"/>
        <w:gridCol w:w="861"/>
        <w:gridCol w:w="70"/>
      </w:tblGrid>
      <w:tr w:rsidR="008437BA">
        <w:trPr>
          <w:gridAfter w:val="1"/>
          <w:wAfter w:w="70" w:type="dxa"/>
          <w:trHeight w:val="277"/>
        </w:trPr>
        <w:tc>
          <w:tcPr>
            <w:tcW w:w="3960" w:type="dxa"/>
            <w:vMerge w:val="restart"/>
            <w:vAlign w:val="center"/>
          </w:tcPr>
          <w:p w:rsidR="008437BA" w:rsidRDefault="00E27B6C">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rsidR="008437BA" w:rsidRDefault="00E27B6C">
            <w:pPr>
              <w:spacing w:beforeLines="20" w:before="48" w:afterLines="20" w:after="48"/>
              <w:rPr>
                <w:noProof/>
                <w:sz w:val="18"/>
              </w:rPr>
            </w:pPr>
            <w:r>
              <w:rPr>
                <w:noProof/>
                <w:sz w:val="18"/>
              </w:rPr>
              <w:t>Commitments</w:t>
            </w:r>
          </w:p>
        </w:tc>
        <w:tc>
          <w:tcPr>
            <w:tcW w:w="654" w:type="dxa"/>
            <w:gridSpan w:val="2"/>
            <w:vAlign w:val="center"/>
          </w:tcPr>
          <w:p w:rsidR="008437BA" w:rsidRDefault="00E27B6C">
            <w:pPr>
              <w:spacing w:beforeLines="20" w:before="48" w:afterLines="20" w:after="48"/>
              <w:jc w:val="center"/>
              <w:rPr>
                <w:noProof/>
                <w:sz w:val="14"/>
              </w:rPr>
            </w:pPr>
            <w:r>
              <w:rPr>
                <w:noProof/>
                <w:sz w:val="14"/>
              </w:rPr>
              <w:t>(4)</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891" w:type="dxa"/>
            <w:vAlign w:val="center"/>
          </w:tcPr>
          <w:p w:rsidR="008437BA" w:rsidRDefault="00E27B6C">
            <w:pPr>
              <w:spacing w:before="20" w:after="20"/>
              <w:jc w:val="right"/>
              <w:rPr>
                <w:noProof/>
                <w:sz w:val="20"/>
              </w:rPr>
            </w:pPr>
            <w:r>
              <w:rPr>
                <w:noProof/>
                <w:sz w:val="20"/>
              </w:rPr>
              <w:t>0</w:t>
            </w:r>
          </w:p>
        </w:tc>
        <w:tc>
          <w:tcPr>
            <w:tcW w:w="1066" w:type="dxa"/>
            <w:gridSpan w:val="2"/>
            <w:vAlign w:val="center"/>
          </w:tcPr>
          <w:p w:rsidR="008437BA" w:rsidRDefault="00E27B6C">
            <w:pPr>
              <w:spacing w:before="20" w:after="20"/>
              <w:jc w:val="right"/>
              <w:rPr>
                <w:noProof/>
                <w:sz w:val="20"/>
              </w:rPr>
            </w:pPr>
            <w:r>
              <w:rPr>
                <w:noProof/>
                <w:sz w:val="20"/>
              </w:rPr>
              <w:t>0</w:t>
            </w:r>
          </w:p>
        </w:tc>
        <w:tc>
          <w:tcPr>
            <w:tcW w:w="1200" w:type="dxa"/>
            <w:gridSpan w:val="2"/>
            <w:vAlign w:val="center"/>
          </w:tcPr>
          <w:p w:rsidR="008437BA" w:rsidRDefault="00E27B6C">
            <w:pPr>
              <w:spacing w:before="20" w:after="20"/>
              <w:jc w:val="right"/>
              <w:rPr>
                <w:noProof/>
                <w:sz w:val="20"/>
              </w:rPr>
            </w:pPr>
            <w:r>
              <w:rPr>
                <w:noProof/>
                <w:sz w:val="20"/>
              </w:rPr>
              <w:t>0</w:t>
            </w:r>
          </w:p>
        </w:tc>
        <w:tc>
          <w:tcPr>
            <w:tcW w:w="480" w:type="dxa"/>
            <w:gridSpan w:val="2"/>
            <w:vAlign w:val="center"/>
          </w:tcPr>
          <w:p w:rsidR="008437BA" w:rsidRDefault="00E27B6C">
            <w:pPr>
              <w:spacing w:before="20" w:after="20"/>
              <w:jc w:val="right"/>
              <w:rPr>
                <w:noProof/>
                <w:sz w:val="20"/>
              </w:rPr>
            </w:pPr>
            <w:r>
              <w:rPr>
                <w:noProof/>
                <w:sz w:val="20"/>
              </w:rPr>
              <w:t>0</w:t>
            </w:r>
          </w:p>
        </w:tc>
        <w:tc>
          <w:tcPr>
            <w:tcW w:w="1173" w:type="dxa"/>
            <w:gridSpan w:val="2"/>
            <w:vAlign w:val="center"/>
          </w:tcPr>
          <w:p w:rsidR="008437BA" w:rsidRDefault="00E27B6C">
            <w:pPr>
              <w:spacing w:before="20" w:after="20"/>
              <w:jc w:val="right"/>
              <w:rPr>
                <w:noProof/>
                <w:sz w:val="20"/>
              </w:rPr>
            </w:pPr>
            <w:r>
              <w:rPr>
                <w:noProof/>
                <w:sz w:val="20"/>
              </w:rPr>
              <w:t>0</w:t>
            </w:r>
          </w:p>
        </w:tc>
        <w:tc>
          <w:tcPr>
            <w:tcW w:w="1214" w:type="dxa"/>
            <w:gridSpan w:val="2"/>
            <w:vAlign w:val="center"/>
          </w:tcPr>
          <w:p w:rsidR="008437BA" w:rsidRDefault="00E27B6C">
            <w:pPr>
              <w:spacing w:before="20" w:after="20"/>
              <w:jc w:val="right"/>
              <w:rPr>
                <w:b/>
                <w:noProof/>
                <w:sz w:val="20"/>
              </w:rPr>
            </w:pPr>
            <w:r>
              <w:rPr>
                <w:b/>
                <w:noProof/>
                <w:sz w:val="20"/>
              </w:rPr>
              <w:t>0</w:t>
            </w:r>
          </w:p>
        </w:tc>
      </w:tr>
      <w:tr w:rsidR="008437BA">
        <w:trPr>
          <w:gridAfter w:val="1"/>
          <w:wAfter w:w="70" w:type="dxa"/>
        </w:trPr>
        <w:tc>
          <w:tcPr>
            <w:tcW w:w="3960" w:type="dxa"/>
            <w:vMerge/>
          </w:tcPr>
          <w:p w:rsidR="008437BA" w:rsidRDefault="008437BA">
            <w:pPr>
              <w:jc w:val="center"/>
              <w:rPr>
                <w:noProof/>
                <w:sz w:val="20"/>
              </w:rPr>
            </w:pPr>
          </w:p>
        </w:tc>
        <w:tc>
          <w:tcPr>
            <w:tcW w:w="1440" w:type="dxa"/>
            <w:vAlign w:val="center"/>
          </w:tcPr>
          <w:p w:rsidR="008437BA" w:rsidRDefault="00E27B6C">
            <w:pPr>
              <w:spacing w:beforeLines="20" w:before="48" w:afterLines="20" w:after="48"/>
              <w:rPr>
                <w:noProof/>
                <w:sz w:val="18"/>
              </w:rPr>
            </w:pPr>
            <w:r>
              <w:rPr>
                <w:noProof/>
                <w:sz w:val="18"/>
              </w:rPr>
              <w:t>Payments</w:t>
            </w:r>
          </w:p>
        </w:tc>
        <w:tc>
          <w:tcPr>
            <w:tcW w:w="654" w:type="dxa"/>
            <w:gridSpan w:val="2"/>
            <w:vAlign w:val="center"/>
          </w:tcPr>
          <w:p w:rsidR="008437BA" w:rsidRDefault="00E27B6C">
            <w:pPr>
              <w:spacing w:beforeLines="20" w:before="48" w:afterLines="20" w:after="48"/>
              <w:jc w:val="center"/>
              <w:rPr>
                <w:noProof/>
                <w:sz w:val="14"/>
              </w:rPr>
            </w:pPr>
            <w:r>
              <w:rPr>
                <w:noProof/>
                <w:sz w:val="14"/>
              </w:rPr>
              <w:t>(5)</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1,000.000</w:t>
            </w:r>
          </w:p>
        </w:tc>
        <w:tc>
          <w:tcPr>
            <w:tcW w:w="891" w:type="dxa"/>
            <w:vAlign w:val="center"/>
          </w:tcPr>
          <w:p w:rsidR="008437BA" w:rsidRDefault="00E27B6C">
            <w:pPr>
              <w:spacing w:before="20" w:after="20"/>
              <w:jc w:val="right"/>
              <w:rPr>
                <w:noProof/>
                <w:sz w:val="20"/>
              </w:rPr>
            </w:pPr>
            <w:r>
              <w:rPr>
                <w:noProof/>
                <w:sz w:val="20"/>
              </w:rPr>
              <w:t xml:space="preserve">1000.000 </w:t>
            </w:r>
          </w:p>
        </w:tc>
        <w:tc>
          <w:tcPr>
            <w:tcW w:w="1066" w:type="dxa"/>
            <w:gridSpan w:val="2"/>
            <w:vAlign w:val="center"/>
          </w:tcPr>
          <w:p w:rsidR="008437BA" w:rsidRDefault="008437BA">
            <w:pPr>
              <w:spacing w:before="20" w:after="20"/>
              <w:jc w:val="right"/>
              <w:rPr>
                <w:noProof/>
                <w:sz w:val="20"/>
              </w:rPr>
            </w:pPr>
          </w:p>
        </w:tc>
        <w:tc>
          <w:tcPr>
            <w:tcW w:w="1200" w:type="dxa"/>
            <w:gridSpan w:val="2"/>
            <w:vAlign w:val="center"/>
          </w:tcPr>
          <w:p w:rsidR="008437BA" w:rsidRDefault="00E27B6C">
            <w:pPr>
              <w:spacing w:before="20" w:after="20"/>
              <w:jc w:val="right"/>
              <w:rPr>
                <w:noProof/>
                <w:sz w:val="20"/>
              </w:rPr>
            </w:pPr>
            <w:r>
              <w:rPr>
                <w:b/>
                <w:noProof/>
                <w:sz w:val="20"/>
              </w:rPr>
              <w:t>-1000.000</w:t>
            </w:r>
          </w:p>
        </w:tc>
        <w:tc>
          <w:tcPr>
            <w:tcW w:w="480" w:type="dxa"/>
            <w:gridSpan w:val="2"/>
            <w:vAlign w:val="center"/>
          </w:tcPr>
          <w:p w:rsidR="008437BA" w:rsidRDefault="00E27B6C">
            <w:pPr>
              <w:spacing w:before="20" w:after="20"/>
              <w:jc w:val="right"/>
              <w:rPr>
                <w:noProof/>
                <w:sz w:val="20"/>
              </w:rPr>
            </w:pPr>
            <w:r>
              <w:rPr>
                <w:noProof/>
                <w:sz w:val="20"/>
              </w:rPr>
              <w:t>0</w:t>
            </w:r>
          </w:p>
        </w:tc>
        <w:tc>
          <w:tcPr>
            <w:tcW w:w="1173" w:type="dxa"/>
            <w:gridSpan w:val="2"/>
            <w:vAlign w:val="center"/>
          </w:tcPr>
          <w:p w:rsidR="008437BA" w:rsidRDefault="00E27B6C">
            <w:pPr>
              <w:spacing w:before="20" w:after="20"/>
              <w:jc w:val="right"/>
              <w:rPr>
                <w:noProof/>
                <w:sz w:val="20"/>
              </w:rPr>
            </w:pPr>
            <w:r>
              <w:rPr>
                <w:b/>
                <w:noProof/>
                <w:sz w:val="20"/>
              </w:rPr>
              <w:t>-1,000</w:t>
            </w:r>
            <w:r>
              <w:rPr>
                <w:noProof/>
                <w:sz w:val="20"/>
              </w:rPr>
              <w:t>.</w:t>
            </w:r>
            <w:r>
              <w:rPr>
                <w:b/>
                <w:noProof/>
                <w:sz w:val="20"/>
              </w:rPr>
              <w:t>000</w:t>
            </w:r>
          </w:p>
        </w:tc>
        <w:tc>
          <w:tcPr>
            <w:tcW w:w="1214" w:type="dxa"/>
            <w:gridSpan w:val="2"/>
            <w:vAlign w:val="center"/>
          </w:tcPr>
          <w:p w:rsidR="008437BA" w:rsidRDefault="00E27B6C">
            <w:pPr>
              <w:spacing w:before="20" w:after="20"/>
              <w:jc w:val="right"/>
              <w:rPr>
                <w:b/>
                <w:noProof/>
                <w:sz w:val="20"/>
              </w:rPr>
            </w:pPr>
            <w:r>
              <w:rPr>
                <w:b/>
                <w:noProof/>
                <w:sz w:val="20"/>
              </w:rPr>
              <w:t>0</w:t>
            </w:r>
          </w:p>
        </w:tc>
      </w:tr>
      <w:tr w:rsidR="008437BA">
        <w:trPr>
          <w:gridAfter w:val="1"/>
          <w:wAfter w:w="70" w:type="dxa"/>
          <w:trHeight w:val="533"/>
        </w:trPr>
        <w:tc>
          <w:tcPr>
            <w:tcW w:w="5400" w:type="dxa"/>
            <w:gridSpan w:val="2"/>
            <w:vAlign w:val="center"/>
          </w:tcPr>
          <w:p w:rsidR="008437BA" w:rsidRDefault="00E27B6C">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gridSpan w:val="2"/>
            <w:vAlign w:val="center"/>
          </w:tcPr>
          <w:p w:rsidR="008437BA" w:rsidRDefault="00E27B6C">
            <w:pPr>
              <w:spacing w:beforeLines="20" w:before="48" w:afterLines="20" w:after="48"/>
              <w:jc w:val="center"/>
              <w:rPr>
                <w:noProof/>
                <w:sz w:val="14"/>
              </w:rPr>
            </w:pPr>
            <w:r>
              <w:rPr>
                <w:noProof/>
                <w:sz w:val="14"/>
              </w:rPr>
              <w:t>(6)</w:t>
            </w:r>
          </w:p>
        </w:tc>
        <w:tc>
          <w:tcPr>
            <w:tcW w:w="1026" w:type="dxa"/>
            <w:vAlign w:val="center"/>
          </w:tcPr>
          <w:p w:rsidR="008437BA" w:rsidRDefault="00E27B6C">
            <w:pPr>
              <w:spacing w:before="20" w:after="20"/>
              <w:jc w:val="right"/>
              <w:rPr>
                <w:b/>
                <w:noProof/>
                <w:sz w:val="20"/>
              </w:rPr>
            </w:pPr>
            <w:r>
              <w:rPr>
                <w:b/>
                <w:noProof/>
                <w:sz w:val="20"/>
              </w:rPr>
              <w:t>0</w:t>
            </w:r>
          </w:p>
        </w:tc>
        <w:tc>
          <w:tcPr>
            <w:tcW w:w="1320" w:type="dxa"/>
            <w:vAlign w:val="center"/>
          </w:tcPr>
          <w:p w:rsidR="008437BA" w:rsidRDefault="00E27B6C">
            <w:pPr>
              <w:spacing w:before="20" w:after="20"/>
              <w:jc w:val="right"/>
              <w:rPr>
                <w:b/>
                <w:noProof/>
                <w:sz w:val="20"/>
              </w:rPr>
            </w:pPr>
            <w:r>
              <w:rPr>
                <w:b/>
                <w:noProof/>
                <w:sz w:val="20"/>
              </w:rPr>
              <w:t>0</w:t>
            </w:r>
          </w:p>
        </w:tc>
        <w:tc>
          <w:tcPr>
            <w:tcW w:w="891" w:type="dxa"/>
            <w:vAlign w:val="center"/>
          </w:tcPr>
          <w:p w:rsidR="008437BA" w:rsidRDefault="00E27B6C">
            <w:pPr>
              <w:spacing w:before="20" w:after="20"/>
              <w:jc w:val="right"/>
              <w:rPr>
                <w:b/>
                <w:noProof/>
                <w:sz w:val="20"/>
              </w:rPr>
            </w:pPr>
            <w:r>
              <w:rPr>
                <w:b/>
                <w:noProof/>
                <w:sz w:val="20"/>
              </w:rPr>
              <w:t>0</w:t>
            </w:r>
          </w:p>
        </w:tc>
        <w:tc>
          <w:tcPr>
            <w:tcW w:w="1066" w:type="dxa"/>
            <w:gridSpan w:val="2"/>
            <w:vAlign w:val="center"/>
          </w:tcPr>
          <w:p w:rsidR="008437BA" w:rsidRDefault="00E27B6C">
            <w:pPr>
              <w:spacing w:before="20" w:after="20"/>
              <w:jc w:val="right"/>
              <w:rPr>
                <w:b/>
                <w:noProof/>
                <w:sz w:val="20"/>
              </w:rPr>
            </w:pPr>
            <w:r>
              <w:rPr>
                <w:b/>
                <w:noProof/>
                <w:sz w:val="20"/>
              </w:rPr>
              <w:t>0</w:t>
            </w:r>
          </w:p>
        </w:tc>
        <w:tc>
          <w:tcPr>
            <w:tcW w:w="1200" w:type="dxa"/>
            <w:gridSpan w:val="2"/>
            <w:vAlign w:val="center"/>
          </w:tcPr>
          <w:p w:rsidR="008437BA" w:rsidRDefault="00E27B6C">
            <w:pPr>
              <w:spacing w:before="20" w:after="20"/>
              <w:jc w:val="right"/>
              <w:rPr>
                <w:b/>
                <w:noProof/>
                <w:sz w:val="20"/>
              </w:rPr>
            </w:pPr>
            <w:r>
              <w:rPr>
                <w:b/>
                <w:noProof/>
                <w:sz w:val="20"/>
              </w:rPr>
              <w:t>0</w:t>
            </w:r>
          </w:p>
        </w:tc>
        <w:tc>
          <w:tcPr>
            <w:tcW w:w="480" w:type="dxa"/>
            <w:gridSpan w:val="2"/>
            <w:vAlign w:val="center"/>
          </w:tcPr>
          <w:p w:rsidR="008437BA" w:rsidRDefault="00E27B6C">
            <w:pPr>
              <w:spacing w:before="20" w:after="20"/>
              <w:jc w:val="right"/>
              <w:rPr>
                <w:b/>
                <w:noProof/>
                <w:sz w:val="20"/>
              </w:rPr>
            </w:pPr>
            <w:r>
              <w:rPr>
                <w:b/>
                <w:noProof/>
                <w:sz w:val="20"/>
              </w:rPr>
              <w:t>0</w:t>
            </w:r>
          </w:p>
        </w:tc>
        <w:tc>
          <w:tcPr>
            <w:tcW w:w="1173" w:type="dxa"/>
            <w:gridSpan w:val="2"/>
            <w:vAlign w:val="center"/>
          </w:tcPr>
          <w:p w:rsidR="008437BA" w:rsidRDefault="00E27B6C">
            <w:pPr>
              <w:spacing w:before="20" w:after="20"/>
              <w:jc w:val="right"/>
              <w:rPr>
                <w:noProof/>
                <w:sz w:val="20"/>
              </w:rPr>
            </w:pPr>
            <w:r>
              <w:rPr>
                <w:noProof/>
                <w:sz w:val="20"/>
              </w:rPr>
              <w:t>0</w:t>
            </w:r>
          </w:p>
        </w:tc>
        <w:tc>
          <w:tcPr>
            <w:tcW w:w="1214" w:type="dxa"/>
            <w:gridSpan w:val="2"/>
            <w:vAlign w:val="center"/>
          </w:tcPr>
          <w:p w:rsidR="008437BA" w:rsidRDefault="00E27B6C">
            <w:pPr>
              <w:spacing w:before="20" w:after="20"/>
              <w:jc w:val="right"/>
              <w:rPr>
                <w:b/>
                <w:noProof/>
                <w:sz w:val="20"/>
              </w:rPr>
            </w:pPr>
            <w:r>
              <w:rPr>
                <w:b/>
                <w:noProof/>
                <w:sz w:val="20"/>
              </w:rPr>
              <w:t>0</w:t>
            </w:r>
          </w:p>
        </w:tc>
      </w:tr>
      <w:tr w:rsidR="008437BA">
        <w:trPr>
          <w:gridAfter w:val="1"/>
          <w:wAfter w:w="70" w:type="dxa"/>
        </w:trPr>
        <w:tc>
          <w:tcPr>
            <w:tcW w:w="3960" w:type="dxa"/>
            <w:vMerge w:val="restart"/>
            <w:shd w:val="thinDiagStripe" w:color="C0C0C0" w:fill="auto"/>
            <w:vAlign w:val="center"/>
          </w:tcPr>
          <w:p w:rsidR="008437BA" w:rsidRDefault="00E27B6C">
            <w:pPr>
              <w:jc w:val="center"/>
              <w:rPr>
                <w:b/>
                <w:noProof/>
              </w:rPr>
            </w:pPr>
            <w:r>
              <w:rPr>
                <w:b/>
                <w:noProof/>
                <w:sz w:val="22"/>
              </w:rPr>
              <w:t xml:space="preserve">TOTAL appropriations </w:t>
            </w:r>
            <w:r>
              <w:rPr>
                <w:noProof/>
              </w:rPr>
              <w:br/>
            </w:r>
            <w:r>
              <w:rPr>
                <w:b/>
                <w:noProof/>
                <w:sz w:val="22"/>
              </w:rPr>
              <w:t>under HEADING 1</w:t>
            </w:r>
            <w:r>
              <w:rPr>
                <w:noProof/>
              </w:rPr>
              <w:br/>
            </w:r>
            <w:r>
              <w:rPr>
                <w:noProof/>
                <w:sz w:val="22"/>
              </w:rPr>
              <w:t>of the multiannual financial framework</w:t>
            </w:r>
          </w:p>
        </w:tc>
        <w:tc>
          <w:tcPr>
            <w:tcW w:w="1440" w:type="dxa"/>
            <w:vAlign w:val="center"/>
          </w:tcPr>
          <w:p w:rsidR="008437BA" w:rsidRDefault="00E27B6C">
            <w:pPr>
              <w:rPr>
                <w:noProof/>
                <w:sz w:val="18"/>
              </w:rPr>
            </w:pPr>
            <w:r>
              <w:rPr>
                <w:noProof/>
                <w:sz w:val="18"/>
              </w:rPr>
              <w:t>Commitments</w:t>
            </w:r>
          </w:p>
        </w:tc>
        <w:tc>
          <w:tcPr>
            <w:tcW w:w="654" w:type="dxa"/>
            <w:gridSpan w:val="2"/>
            <w:vAlign w:val="center"/>
          </w:tcPr>
          <w:p w:rsidR="008437BA" w:rsidRDefault="00E27B6C">
            <w:pPr>
              <w:jc w:val="center"/>
              <w:rPr>
                <w:noProof/>
                <w:sz w:val="14"/>
              </w:rPr>
            </w:pPr>
            <w:r>
              <w:rPr>
                <w:noProof/>
                <w:sz w:val="14"/>
              </w:rPr>
              <w:t>=4+ 6</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891" w:type="dxa"/>
            <w:vAlign w:val="center"/>
          </w:tcPr>
          <w:p w:rsidR="008437BA" w:rsidRDefault="00E27B6C">
            <w:pPr>
              <w:spacing w:before="20" w:after="20"/>
              <w:jc w:val="right"/>
              <w:rPr>
                <w:noProof/>
                <w:sz w:val="20"/>
              </w:rPr>
            </w:pPr>
            <w:r>
              <w:rPr>
                <w:noProof/>
                <w:sz w:val="20"/>
              </w:rPr>
              <w:t>0</w:t>
            </w:r>
          </w:p>
        </w:tc>
        <w:tc>
          <w:tcPr>
            <w:tcW w:w="1066" w:type="dxa"/>
            <w:gridSpan w:val="2"/>
            <w:vAlign w:val="center"/>
          </w:tcPr>
          <w:p w:rsidR="008437BA" w:rsidRDefault="00E27B6C">
            <w:pPr>
              <w:spacing w:before="20" w:after="20"/>
              <w:jc w:val="right"/>
              <w:rPr>
                <w:noProof/>
                <w:sz w:val="20"/>
              </w:rPr>
            </w:pPr>
            <w:r>
              <w:rPr>
                <w:noProof/>
                <w:sz w:val="20"/>
              </w:rPr>
              <w:t>0</w:t>
            </w:r>
          </w:p>
        </w:tc>
        <w:tc>
          <w:tcPr>
            <w:tcW w:w="1200" w:type="dxa"/>
            <w:gridSpan w:val="2"/>
            <w:vAlign w:val="center"/>
          </w:tcPr>
          <w:p w:rsidR="008437BA" w:rsidRDefault="00E27B6C">
            <w:pPr>
              <w:spacing w:before="20" w:after="20"/>
              <w:jc w:val="right"/>
              <w:rPr>
                <w:noProof/>
                <w:sz w:val="20"/>
              </w:rPr>
            </w:pPr>
            <w:r>
              <w:rPr>
                <w:noProof/>
                <w:sz w:val="20"/>
              </w:rPr>
              <w:t>0</w:t>
            </w:r>
          </w:p>
        </w:tc>
        <w:tc>
          <w:tcPr>
            <w:tcW w:w="480" w:type="dxa"/>
            <w:gridSpan w:val="2"/>
            <w:vAlign w:val="center"/>
          </w:tcPr>
          <w:p w:rsidR="008437BA" w:rsidRDefault="00E27B6C">
            <w:pPr>
              <w:spacing w:before="20" w:after="20"/>
              <w:jc w:val="right"/>
              <w:rPr>
                <w:noProof/>
                <w:sz w:val="20"/>
              </w:rPr>
            </w:pPr>
            <w:r>
              <w:rPr>
                <w:noProof/>
                <w:sz w:val="20"/>
              </w:rPr>
              <w:t>0</w:t>
            </w:r>
          </w:p>
        </w:tc>
        <w:tc>
          <w:tcPr>
            <w:tcW w:w="1173" w:type="dxa"/>
            <w:gridSpan w:val="2"/>
            <w:vAlign w:val="center"/>
          </w:tcPr>
          <w:p w:rsidR="008437BA" w:rsidRDefault="00E27B6C">
            <w:pPr>
              <w:spacing w:before="20" w:after="20"/>
              <w:jc w:val="right"/>
              <w:rPr>
                <w:noProof/>
                <w:sz w:val="20"/>
              </w:rPr>
            </w:pPr>
            <w:r>
              <w:rPr>
                <w:noProof/>
                <w:sz w:val="20"/>
              </w:rPr>
              <w:t>0</w:t>
            </w:r>
          </w:p>
        </w:tc>
        <w:tc>
          <w:tcPr>
            <w:tcW w:w="1214" w:type="dxa"/>
            <w:gridSpan w:val="2"/>
            <w:vAlign w:val="center"/>
          </w:tcPr>
          <w:p w:rsidR="008437BA" w:rsidRDefault="00E27B6C">
            <w:pPr>
              <w:spacing w:before="20" w:after="20"/>
              <w:jc w:val="right"/>
              <w:rPr>
                <w:b/>
                <w:noProof/>
                <w:sz w:val="20"/>
              </w:rPr>
            </w:pPr>
            <w:r>
              <w:rPr>
                <w:b/>
                <w:noProof/>
                <w:sz w:val="20"/>
              </w:rPr>
              <w:t>0</w:t>
            </w:r>
          </w:p>
        </w:tc>
      </w:tr>
      <w:tr w:rsidR="008437BA">
        <w:trPr>
          <w:gridAfter w:val="1"/>
          <w:wAfter w:w="70" w:type="dxa"/>
        </w:trPr>
        <w:tc>
          <w:tcPr>
            <w:tcW w:w="3960" w:type="dxa"/>
            <w:vMerge/>
            <w:shd w:val="thinDiagStripe" w:color="C0C0C0" w:fill="auto"/>
          </w:tcPr>
          <w:p w:rsidR="008437BA" w:rsidRDefault="008437BA">
            <w:pPr>
              <w:rPr>
                <w:noProof/>
                <w:sz w:val="20"/>
              </w:rPr>
            </w:pPr>
          </w:p>
        </w:tc>
        <w:tc>
          <w:tcPr>
            <w:tcW w:w="1440" w:type="dxa"/>
            <w:vAlign w:val="center"/>
          </w:tcPr>
          <w:p w:rsidR="008437BA" w:rsidRDefault="00E27B6C">
            <w:pPr>
              <w:rPr>
                <w:noProof/>
                <w:sz w:val="18"/>
              </w:rPr>
            </w:pPr>
            <w:r>
              <w:rPr>
                <w:noProof/>
                <w:sz w:val="18"/>
              </w:rPr>
              <w:t>Payments</w:t>
            </w:r>
          </w:p>
        </w:tc>
        <w:tc>
          <w:tcPr>
            <w:tcW w:w="654" w:type="dxa"/>
            <w:gridSpan w:val="2"/>
            <w:vAlign w:val="center"/>
          </w:tcPr>
          <w:p w:rsidR="008437BA" w:rsidRDefault="00E27B6C">
            <w:pPr>
              <w:jc w:val="center"/>
              <w:rPr>
                <w:noProof/>
                <w:sz w:val="14"/>
              </w:rPr>
            </w:pPr>
            <w:r>
              <w:rPr>
                <w:noProof/>
                <w:sz w:val="14"/>
              </w:rPr>
              <w:t>=5+ 6</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1,000.000</w:t>
            </w:r>
          </w:p>
        </w:tc>
        <w:tc>
          <w:tcPr>
            <w:tcW w:w="891" w:type="dxa"/>
            <w:vAlign w:val="center"/>
          </w:tcPr>
          <w:p w:rsidR="008437BA" w:rsidRDefault="00E27B6C">
            <w:pPr>
              <w:spacing w:before="20" w:after="20"/>
              <w:jc w:val="right"/>
              <w:rPr>
                <w:noProof/>
                <w:sz w:val="20"/>
              </w:rPr>
            </w:pPr>
            <w:r>
              <w:rPr>
                <w:noProof/>
                <w:sz w:val="20"/>
              </w:rPr>
              <w:t xml:space="preserve">1,000.000 </w:t>
            </w:r>
          </w:p>
        </w:tc>
        <w:tc>
          <w:tcPr>
            <w:tcW w:w="1066" w:type="dxa"/>
            <w:gridSpan w:val="2"/>
            <w:vAlign w:val="center"/>
          </w:tcPr>
          <w:p w:rsidR="008437BA" w:rsidRDefault="00E27B6C">
            <w:pPr>
              <w:spacing w:before="20" w:after="20"/>
              <w:jc w:val="right"/>
              <w:rPr>
                <w:noProof/>
                <w:sz w:val="20"/>
              </w:rPr>
            </w:pPr>
            <w:r>
              <w:rPr>
                <w:noProof/>
                <w:sz w:val="20"/>
              </w:rPr>
              <w:t>0</w:t>
            </w:r>
          </w:p>
        </w:tc>
        <w:tc>
          <w:tcPr>
            <w:tcW w:w="1200" w:type="dxa"/>
            <w:gridSpan w:val="2"/>
            <w:vAlign w:val="center"/>
          </w:tcPr>
          <w:p w:rsidR="008437BA" w:rsidRDefault="00E27B6C">
            <w:pPr>
              <w:spacing w:before="20" w:after="20"/>
              <w:jc w:val="right"/>
              <w:rPr>
                <w:noProof/>
                <w:sz w:val="20"/>
              </w:rPr>
            </w:pPr>
            <w:r>
              <w:rPr>
                <w:b/>
                <w:noProof/>
                <w:sz w:val="20"/>
              </w:rPr>
              <w:t>-1,000.000</w:t>
            </w:r>
          </w:p>
        </w:tc>
        <w:tc>
          <w:tcPr>
            <w:tcW w:w="480" w:type="dxa"/>
            <w:gridSpan w:val="2"/>
            <w:vAlign w:val="center"/>
          </w:tcPr>
          <w:p w:rsidR="008437BA" w:rsidRDefault="00E27B6C">
            <w:pPr>
              <w:spacing w:before="20" w:after="20"/>
              <w:jc w:val="right"/>
              <w:rPr>
                <w:noProof/>
                <w:sz w:val="20"/>
              </w:rPr>
            </w:pPr>
            <w:r>
              <w:rPr>
                <w:noProof/>
                <w:sz w:val="20"/>
              </w:rPr>
              <w:t>0</w:t>
            </w:r>
          </w:p>
        </w:tc>
        <w:tc>
          <w:tcPr>
            <w:tcW w:w="1173" w:type="dxa"/>
            <w:gridSpan w:val="2"/>
            <w:vAlign w:val="center"/>
          </w:tcPr>
          <w:p w:rsidR="008437BA" w:rsidRDefault="00E27B6C">
            <w:pPr>
              <w:spacing w:before="20" w:after="20"/>
              <w:jc w:val="right"/>
              <w:rPr>
                <w:noProof/>
                <w:sz w:val="20"/>
              </w:rPr>
            </w:pPr>
            <w:r>
              <w:rPr>
                <w:b/>
                <w:noProof/>
                <w:sz w:val="20"/>
              </w:rPr>
              <w:t>-1,000</w:t>
            </w:r>
            <w:r>
              <w:rPr>
                <w:noProof/>
                <w:sz w:val="20"/>
              </w:rPr>
              <w:t>.</w:t>
            </w:r>
            <w:r>
              <w:rPr>
                <w:b/>
                <w:noProof/>
                <w:sz w:val="20"/>
              </w:rPr>
              <w:t>000</w:t>
            </w:r>
          </w:p>
        </w:tc>
        <w:tc>
          <w:tcPr>
            <w:tcW w:w="1214" w:type="dxa"/>
            <w:gridSpan w:val="2"/>
            <w:vAlign w:val="center"/>
          </w:tcPr>
          <w:p w:rsidR="008437BA" w:rsidRDefault="00E27B6C">
            <w:pPr>
              <w:spacing w:before="20" w:after="20"/>
              <w:jc w:val="right"/>
              <w:rPr>
                <w:b/>
                <w:noProof/>
                <w:sz w:val="20"/>
              </w:rPr>
            </w:pPr>
            <w:r>
              <w:rPr>
                <w:b/>
                <w:noProof/>
                <w:sz w:val="20"/>
              </w:rPr>
              <w:t>0</w:t>
            </w:r>
          </w:p>
        </w:tc>
      </w:tr>
      <w:tr w:rsidR="008437BA">
        <w:trPr>
          <w:gridAfter w:val="1"/>
          <w:wAfter w:w="70" w:type="dxa"/>
        </w:trPr>
        <w:tc>
          <w:tcPr>
            <w:tcW w:w="3960" w:type="dxa"/>
            <w:shd w:val="thinDiagStripe" w:color="C0C0C0" w:fill="auto"/>
          </w:tcPr>
          <w:p w:rsidR="008437BA" w:rsidRDefault="008437BA">
            <w:pPr>
              <w:rPr>
                <w:noProof/>
                <w:sz w:val="20"/>
              </w:rPr>
            </w:pPr>
          </w:p>
        </w:tc>
        <w:tc>
          <w:tcPr>
            <w:tcW w:w="1440" w:type="dxa"/>
            <w:vAlign w:val="center"/>
          </w:tcPr>
          <w:p w:rsidR="008437BA" w:rsidRDefault="008437BA">
            <w:pPr>
              <w:rPr>
                <w:noProof/>
                <w:sz w:val="18"/>
              </w:rPr>
            </w:pPr>
          </w:p>
        </w:tc>
        <w:tc>
          <w:tcPr>
            <w:tcW w:w="654" w:type="dxa"/>
            <w:gridSpan w:val="2"/>
            <w:vAlign w:val="center"/>
          </w:tcPr>
          <w:p w:rsidR="008437BA" w:rsidRDefault="008437BA">
            <w:pPr>
              <w:jc w:val="center"/>
              <w:rPr>
                <w:noProof/>
                <w:sz w:val="14"/>
              </w:rPr>
            </w:pPr>
          </w:p>
        </w:tc>
        <w:tc>
          <w:tcPr>
            <w:tcW w:w="1026" w:type="dxa"/>
            <w:vAlign w:val="center"/>
          </w:tcPr>
          <w:p w:rsidR="008437BA" w:rsidRDefault="008437BA">
            <w:pPr>
              <w:spacing w:before="20" w:after="20"/>
              <w:jc w:val="right"/>
              <w:rPr>
                <w:noProof/>
                <w:sz w:val="20"/>
              </w:rPr>
            </w:pPr>
          </w:p>
        </w:tc>
        <w:tc>
          <w:tcPr>
            <w:tcW w:w="1320" w:type="dxa"/>
            <w:vAlign w:val="center"/>
          </w:tcPr>
          <w:p w:rsidR="008437BA" w:rsidRDefault="008437BA">
            <w:pPr>
              <w:spacing w:before="20" w:after="20"/>
              <w:jc w:val="right"/>
              <w:rPr>
                <w:noProof/>
                <w:sz w:val="20"/>
              </w:rPr>
            </w:pPr>
          </w:p>
        </w:tc>
        <w:tc>
          <w:tcPr>
            <w:tcW w:w="891" w:type="dxa"/>
            <w:vAlign w:val="center"/>
          </w:tcPr>
          <w:p w:rsidR="008437BA" w:rsidRDefault="008437BA">
            <w:pPr>
              <w:spacing w:before="20" w:after="20"/>
              <w:jc w:val="right"/>
              <w:rPr>
                <w:noProof/>
                <w:sz w:val="20"/>
              </w:rPr>
            </w:pPr>
          </w:p>
        </w:tc>
        <w:tc>
          <w:tcPr>
            <w:tcW w:w="1066" w:type="dxa"/>
            <w:gridSpan w:val="2"/>
            <w:vAlign w:val="center"/>
          </w:tcPr>
          <w:p w:rsidR="008437BA" w:rsidRDefault="008437BA">
            <w:pPr>
              <w:spacing w:before="20" w:after="20"/>
              <w:jc w:val="right"/>
              <w:rPr>
                <w:noProof/>
                <w:sz w:val="20"/>
              </w:rPr>
            </w:pPr>
          </w:p>
        </w:tc>
        <w:tc>
          <w:tcPr>
            <w:tcW w:w="1200" w:type="dxa"/>
            <w:gridSpan w:val="2"/>
            <w:vAlign w:val="center"/>
          </w:tcPr>
          <w:p w:rsidR="008437BA" w:rsidRDefault="008437BA">
            <w:pPr>
              <w:spacing w:before="20" w:after="20"/>
              <w:jc w:val="right"/>
              <w:rPr>
                <w:b/>
                <w:noProof/>
                <w:sz w:val="20"/>
              </w:rPr>
            </w:pPr>
          </w:p>
        </w:tc>
        <w:tc>
          <w:tcPr>
            <w:tcW w:w="480" w:type="dxa"/>
            <w:gridSpan w:val="2"/>
            <w:vAlign w:val="center"/>
          </w:tcPr>
          <w:p w:rsidR="008437BA" w:rsidRDefault="008437BA">
            <w:pPr>
              <w:spacing w:before="20" w:after="20"/>
              <w:jc w:val="right"/>
              <w:rPr>
                <w:noProof/>
                <w:sz w:val="20"/>
              </w:rPr>
            </w:pPr>
          </w:p>
        </w:tc>
        <w:tc>
          <w:tcPr>
            <w:tcW w:w="1173" w:type="dxa"/>
            <w:gridSpan w:val="2"/>
            <w:vAlign w:val="center"/>
          </w:tcPr>
          <w:p w:rsidR="008437BA" w:rsidRDefault="008437BA">
            <w:pPr>
              <w:spacing w:before="20" w:after="20"/>
              <w:jc w:val="right"/>
              <w:rPr>
                <w:b/>
                <w:noProof/>
                <w:sz w:val="20"/>
              </w:rPr>
            </w:pPr>
          </w:p>
        </w:tc>
        <w:tc>
          <w:tcPr>
            <w:tcW w:w="1214" w:type="dxa"/>
            <w:gridSpan w:val="2"/>
            <w:vAlign w:val="center"/>
          </w:tcPr>
          <w:p w:rsidR="008437BA" w:rsidRDefault="008437BA">
            <w:pPr>
              <w:spacing w:before="20" w:after="20"/>
              <w:jc w:val="right"/>
              <w:rPr>
                <w:b/>
                <w:noProof/>
                <w:sz w:val="20"/>
              </w:rPr>
            </w:pPr>
          </w:p>
        </w:tc>
      </w:tr>
      <w:tr w:rsidR="008437BA">
        <w:tc>
          <w:tcPr>
            <w:tcW w:w="3960" w:type="dxa"/>
            <w:vAlign w:val="center"/>
          </w:tcPr>
          <w:p w:rsidR="008437BA" w:rsidRDefault="00E27B6C">
            <w:pPr>
              <w:jc w:val="center"/>
              <w:rPr>
                <w:noProof/>
              </w:rPr>
            </w:pPr>
            <w:r>
              <w:rPr>
                <w:noProof/>
                <w:sz w:val="22"/>
              </w:rPr>
              <w:t xml:space="preserve">DG: </w:t>
            </w:r>
            <w:r>
              <w:rPr>
                <w:noProof/>
              </w:rPr>
              <w:t>MARE</w:t>
            </w:r>
          </w:p>
        </w:tc>
        <w:tc>
          <w:tcPr>
            <w:tcW w:w="1560" w:type="dxa"/>
            <w:gridSpan w:val="2"/>
          </w:tcPr>
          <w:p w:rsidR="008437BA" w:rsidRDefault="008437BA">
            <w:pPr>
              <w:rPr>
                <w:noProof/>
                <w:sz w:val="20"/>
              </w:rPr>
            </w:pPr>
          </w:p>
        </w:tc>
        <w:tc>
          <w:tcPr>
            <w:tcW w:w="534" w:type="dxa"/>
          </w:tcPr>
          <w:p w:rsidR="008437BA" w:rsidRDefault="008437BA">
            <w:pPr>
              <w:jc w:val="center"/>
              <w:rPr>
                <w:noProof/>
                <w:sz w:val="20"/>
              </w:rPr>
            </w:pPr>
          </w:p>
        </w:tc>
        <w:tc>
          <w:tcPr>
            <w:tcW w:w="1026" w:type="dxa"/>
          </w:tcPr>
          <w:p w:rsidR="008437BA" w:rsidRDefault="00E27B6C">
            <w:pPr>
              <w:rPr>
                <w:noProof/>
              </w:rPr>
            </w:pPr>
            <w:r>
              <w:rPr>
                <w:noProof/>
              </w:rPr>
              <w:t>2014</w:t>
            </w:r>
          </w:p>
        </w:tc>
        <w:tc>
          <w:tcPr>
            <w:tcW w:w="1320" w:type="dxa"/>
          </w:tcPr>
          <w:p w:rsidR="008437BA" w:rsidRDefault="00E27B6C">
            <w:pPr>
              <w:rPr>
                <w:noProof/>
              </w:rPr>
            </w:pPr>
            <w:r>
              <w:rPr>
                <w:noProof/>
              </w:rPr>
              <w:t>2015</w:t>
            </w:r>
          </w:p>
        </w:tc>
        <w:tc>
          <w:tcPr>
            <w:tcW w:w="1032" w:type="dxa"/>
            <w:gridSpan w:val="2"/>
          </w:tcPr>
          <w:p w:rsidR="008437BA" w:rsidRDefault="00E27B6C">
            <w:pPr>
              <w:rPr>
                <w:noProof/>
              </w:rPr>
            </w:pPr>
            <w:r>
              <w:rPr>
                <w:noProof/>
              </w:rPr>
              <w:t>2016</w:t>
            </w:r>
          </w:p>
        </w:tc>
        <w:tc>
          <w:tcPr>
            <w:tcW w:w="945" w:type="dxa"/>
            <w:gridSpan w:val="2"/>
          </w:tcPr>
          <w:p w:rsidR="008437BA" w:rsidRDefault="00E27B6C">
            <w:pPr>
              <w:rPr>
                <w:noProof/>
              </w:rPr>
            </w:pPr>
            <w:r>
              <w:rPr>
                <w:noProof/>
              </w:rPr>
              <w:t>2017</w:t>
            </w:r>
          </w:p>
        </w:tc>
        <w:tc>
          <w:tcPr>
            <w:tcW w:w="1250" w:type="dxa"/>
            <w:gridSpan w:val="2"/>
          </w:tcPr>
          <w:p w:rsidR="008437BA" w:rsidRDefault="00E27B6C">
            <w:pPr>
              <w:rPr>
                <w:noProof/>
              </w:rPr>
            </w:pPr>
            <w:r>
              <w:rPr>
                <w:noProof/>
              </w:rPr>
              <w:t>2018</w:t>
            </w:r>
            <w:r>
              <w:rPr>
                <w:rStyle w:val="FootnoteReference"/>
                <w:noProof/>
              </w:rPr>
              <w:footnoteReference w:id="11"/>
            </w:r>
          </w:p>
        </w:tc>
        <w:tc>
          <w:tcPr>
            <w:tcW w:w="720" w:type="dxa"/>
            <w:gridSpan w:val="2"/>
          </w:tcPr>
          <w:p w:rsidR="008437BA" w:rsidRDefault="00E27B6C">
            <w:pPr>
              <w:rPr>
                <w:noProof/>
              </w:rPr>
            </w:pPr>
            <w:r>
              <w:rPr>
                <w:noProof/>
              </w:rPr>
              <w:t>2019</w:t>
            </w:r>
          </w:p>
        </w:tc>
        <w:tc>
          <w:tcPr>
            <w:tcW w:w="1216" w:type="dxa"/>
            <w:gridSpan w:val="2"/>
          </w:tcPr>
          <w:p w:rsidR="008437BA" w:rsidRDefault="00E27B6C">
            <w:pPr>
              <w:rPr>
                <w:noProof/>
              </w:rPr>
            </w:pPr>
            <w:r>
              <w:rPr>
                <w:noProof/>
              </w:rPr>
              <w:t>2020</w:t>
            </w:r>
          </w:p>
        </w:tc>
        <w:tc>
          <w:tcPr>
            <w:tcW w:w="931" w:type="dxa"/>
            <w:gridSpan w:val="2"/>
            <w:vAlign w:val="center"/>
          </w:tcPr>
          <w:p w:rsidR="008437BA" w:rsidRDefault="00E27B6C">
            <w:pPr>
              <w:jc w:val="center"/>
              <w:rPr>
                <w:b/>
                <w:noProof/>
                <w:sz w:val="20"/>
              </w:rPr>
            </w:pPr>
            <w:r>
              <w:rPr>
                <w:b/>
                <w:noProof/>
                <w:sz w:val="20"/>
              </w:rPr>
              <w:t>TOTAL</w:t>
            </w:r>
          </w:p>
        </w:tc>
      </w:tr>
      <w:tr w:rsidR="008437BA">
        <w:trPr>
          <w:trHeight w:val="213"/>
        </w:trPr>
        <w:tc>
          <w:tcPr>
            <w:tcW w:w="6054" w:type="dxa"/>
            <w:gridSpan w:val="4"/>
            <w:vAlign w:val="center"/>
          </w:tcPr>
          <w:p w:rsidR="008437BA" w:rsidRDefault="00E27B6C">
            <w:pPr>
              <w:spacing w:before="20" w:after="20"/>
              <w:rPr>
                <w:noProof/>
                <w:sz w:val="21"/>
              </w:rPr>
            </w:pPr>
            <w:r>
              <w:rPr>
                <w:noProof/>
                <w:sz w:val="21"/>
              </w:rPr>
              <w:sym w:font="Wingdings" w:char="F09F"/>
            </w:r>
            <w:r>
              <w:rPr>
                <w:noProof/>
                <w:sz w:val="21"/>
              </w:rPr>
              <w:t xml:space="preserve"> Operational appropriations </w:t>
            </w:r>
          </w:p>
        </w:tc>
        <w:tc>
          <w:tcPr>
            <w:tcW w:w="1026" w:type="dxa"/>
            <w:vAlign w:val="center"/>
          </w:tcPr>
          <w:p w:rsidR="008437BA" w:rsidRDefault="008437BA">
            <w:pPr>
              <w:rPr>
                <w:noProof/>
                <w:sz w:val="20"/>
              </w:rPr>
            </w:pPr>
          </w:p>
        </w:tc>
        <w:tc>
          <w:tcPr>
            <w:tcW w:w="1320" w:type="dxa"/>
            <w:vAlign w:val="center"/>
          </w:tcPr>
          <w:p w:rsidR="008437BA" w:rsidRDefault="008437BA">
            <w:pPr>
              <w:rPr>
                <w:noProof/>
                <w:sz w:val="20"/>
              </w:rPr>
            </w:pPr>
          </w:p>
        </w:tc>
        <w:tc>
          <w:tcPr>
            <w:tcW w:w="1032" w:type="dxa"/>
            <w:gridSpan w:val="2"/>
            <w:vAlign w:val="center"/>
          </w:tcPr>
          <w:p w:rsidR="008437BA" w:rsidRDefault="008437BA">
            <w:pPr>
              <w:rPr>
                <w:noProof/>
                <w:sz w:val="20"/>
              </w:rPr>
            </w:pPr>
          </w:p>
        </w:tc>
        <w:tc>
          <w:tcPr>
            <w:tcW w:w="945" w:type="dxa"/>
            <w:gridSpan w:val="2"/>
            <w:vAlign w:val="center"/>
          </w:tcPr>
          <w:p w:rsidR="008437BA" w:rsidRDefault="008437BA">
            <w:pPr>
              <w:rPr>
                <w:noProof/>
                <w:sz w:val="20"/>
              </w:rPr>
            </w:pPr>
          </w:p>
        </w:tc>
        <w:tc>
          <w:tcPr>
            <w:tcW w:w="1250" w:type="dxa"/>
            <w:gridSpan w:val="2"/>
            <w:vAlign w:val="center"/>
          </w:tcPr>
          <w:p w:rsidR="008437BA" w:rsidRDefault="008437BA">
            <w:pPr>
              <w:rPr>
                <w:noProof/>
                <w:sz w:val="20"/>
              </w:rPr>
            </w:pPr>
          </w:p>
        </w:tc>
        <w:tc>
          <w:tcPr>
            <w:tcW w:w="720" w:type="dxa"/>
            <w:gridSpan w:val="2"/>
            <w:vAlign w:val="center"/>
          </w:tcPr>
          <w:p w:rsidR="008437BA" w:rsidRDefault="008437BA">
            <w:pPr>
              <w:rPr>
                <w:noProof/>
                <w:sz w:val="20"/>
              </w:rPr>
            </w:pPr>
          </w:p>
        </w:tc>
        <w:tc>
          <w:tcPr>
            <w:tcW w:w="1216" w:type="dxa"/>
            <w:gridSpan w:val="2"/>
            <w:vAlign w:val="center"/>
          </w:tcPr>
          <w:p w:rsidR="008437BA" w:rsidRDefault="008437BA">
            <w:pPr>
              <w:rPr>
                <w:b/>
                <w:noProof/>
                <w:sz w:val="20"/>
              </w:rPr>
            </w:pPr>
          </w:p>
        </w:tc>
        <w:tc>
          <w:tcPr>
            <w:tcW w:w="931" w:type="dxa"/>
            <w:gridSpan w:val="2"/>
            <w:vAlign w:val="center"/>
          </w:tcPr>
          <w:p w:rsidR="008437BA" w:rsidRDefault="008437BA">
            <w:pPr>
              <w:rPr>
                <w:b/>
                <w:noProof/>
                <w:sz w:val="20"/>
              </w:rPr>
            </w:pPr>
          </w:p>
        </w:tc>
      </w:tr>
      <w:tr w:rsidR="008437BA">
        <w:trPr>
          <w:trHeight w:val="277"/>
        </w:trPr>
        <w:tc>
          <w:tcPr>
            <w:tcW w:w="3960" w:type="dxa"/>
            <w:vMerge w:val="restart"/>
            <w:vAlign w:val="center"/>
          </w:tcPr>
          <w:p w:rsidR="008437BA" w:rsidRDefault="00E27B6C">
            <w:pPr>
              <w:spacing w:before="60"/>
              <w:rPr>
                <w:noProof/>
                <w:sz w:val="21"/>
              </w:rPr>
            </w:pPr>
            <w:r>
              <w:rPr>
                <w:noProof/>
                <w:sz w:val="21"/>
              </w:rPr>
              <w:t>2: Sustainable growth: natural resources</w:t>
            </w:r>
          </w:p>
          <w:p w:rsidR="008437BA" w:rsidRDefault="00E27B6C">
            <w:pPr>
              <w:spacing w:before="60"/>
              <w:rPr>
                <w:noProof/>
              </w:rPr>
            </w:pPr>
            <w:r>
              <w:rPr>
                <w:noProof/>
                <w:sz w:val="21"/>
              </w:rPr>
              <w:t>European Maritime and Fisheries Fund</w:t>
            </w:r>
          </w:p>
        </w:tc>
        <w:tc>
          <w:tcPr>
            <w:tcW w:w="1440" w:type="dxa"/>
            <w:vAlign w:val="center"/>
          </w:tcPr>
          <w:p w:rsidR="008437BA" w:rsidRDefault="00E27B6C">
            <w:pPr>
              <w:spacing w:before="20" w:after="20"/>
              <w:rPr>
                <w:noProof/>
                <w:sz w:val="18"/>
              </w:rPr>
            </w:pPr>
            <w:r>
              <w:rPr>
                <w:noProof/>
                <w:sz w:val="18"/>
              </w:rPr>
              <w:t>Commitments</w:t>
            </w:r>
          </w:p>
        </w:tc>
        <w:tc>
          <w:tcPr>
            <w:tcW w:w="654" w:type="dxa"/>
            <w:gridSpan w:val="2"/>
            <w:vAlign w:val="center"/>
          </w:tcPr>
          <w:p w:rsidR="008437BA" w:rsidRDefault="00E27B6C">
            <w:pPr>
              <w:spacing w:before="20" w:after="20"/>
              <w:jc w:val="center"/>
              <w:rPr>
                <w:noProof/>
                <w:sz w:val="14"/>
              </w:rPr>
            </w:pPr>
            <w:r>
              <w:rPr>
                <w:noProof/>
                <w:sz w:val="14"/>
              </w:rPr>
              <w:t>(1)</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1032" w:type="dxa"/>
            <w:gridSpan w:val="2"/>
            <w:vAlign w:val="center"/>
          </w:tcPr>
          <w:p w:rsidR="008437BA" w:rsidRDefault="00E27B6C">
            <w:pPr>
              <w:spacing w:before="20" w:after="20"/>
              <w:jc w:val="right"/>
              <w:rPr>
                <w:noProof/>
                <w:sz w:val="20"/>
              </w:rPr>
            </w:pPr>
            <w:r>
              <w:rPr>
                <w:noProof/>
                <w:sz w:val="20"/>
              </w:rPr>
              <w:t>0</w:t>
            </w:r>
          </w:p>
        </w:tc>
        <w:tc>
          <w:tcPr>
            <w:tcW w:w="945" w:type="dxa"/>
            <w:gridSpan w:val="2"/>
            <w:vAlign w:val="center"/>
          </w:tcPr>
          <w:p w:rsidR="008437BA" w:rsidRDefault="00E27B6C">
            <w:pPr>
              <w:spacing w:before="20" w:after="20"/>
              <w:jc w:val="right"/>
              <w:rPr>
                <w:noProof/>
                <w:sz w:val="20"/>
              </w:rPr>
            </w:pPr>
            <w:r>
              <w:rPr>
                <w:noProof/>
                <w:sz w:val="20"/>
              </w:rPr>
              <w:t>0</w:t>
            </w:r>
          </w:p>
        </w:tc>
        <w:tc>
          <w:tcPr>
            <w:tcW w:w="1250" w:type="dxa"/>
            <w:gridSpan w:val="2"/>
            <w:vAlign w:val="center"/>
          </w:tcPr>
          <w:p w:rsidR="008437BA" w:rsidRDefault="00E27B6C">
            <w:pPr>
              <w:spacing w:before="20" w:after="20"/>
              <w:jc w:val="right"/>
              <w:rPr>
                <w:noProof/>
                <w:sz w:val="20"/>
              </w:rPr>
            </w:pPr>
            <w:r>
              <w:rPr>
                <w:noProof/>
                <w:sz w:val="20"/>
              </w:rPr>
              <w:t>0</w:t>
            </w:r>
          </w:p>
        </w:tc>
        <w:tc>
          <w:tcPr>
            <w:tcW w:w="720" w:type="dxa"/>
            <w:gridSpan w:val="2"/>
            <w:vAlign w:val="center"/>
          </w:tcPr>
          <w:p w:rsidR="008437BA" w:rsidRDefault="00E27B6C">
            <w:pPr>
              <w:spacing w:before="20" w:after="20"/>
              <w:jc w:val="right"/>
              <w:rPr>
                <w:noProof/>
                <w:sz w:val="20"/>
              </w:rPr>
            </w:pPr>
            <w:r>
              <w:rPr>
                <w:noProof/>
                <w:sz w:val="20"/>
              </w:rPr>
              <w:t>0</w:t>
            </w:r>
          </w:p>
        </w:tc>
        <w:tc>
          <w:tcPr>
            <w:tcW w:w="1216" w:type="dxa"/>
            <w:gridSpan w:val="2"/>
            <w:vAlign w:val="center"/>
          </w:tcPr>
          <w:p w:rsidR="008437BA" w:rsidRDefault="00E27B6C">
            <w:pPr>
              <w:spacing w:before="20" w:after="20"/>
              <w:jc w:val="right"/>
              <w:rPr>
                <w:b/>
                <w:noProof/>
                <w:sz w:val="20"/>
              </w:rPr>
            </w:pPr>
            <w:r>
              <w:rPr>
                <w:b/>
                <w:noProof/>
                <w:sz w:val="20"/>
              </w:rPr>
              <w:t>0</w:t>
            </w:r>
          </w:p>
        </w:tc>
        <w:tc>
          <w:tcPr>
            <w:tcW w:w="931" w:type="dxa"/>
            <w:gridSpan w:val="2"/>
            <w:vAlign w:val="center"/>
          </w:tcPr>
          <w:p w:rsidR="008437BA" w:rsidRDefault="00E27B6C">
            <w:pPr>
              <w:spacing w:before="20" w:after="20"/>
              <w:jc w:val="right"/>
              <w:rPr>
                <w:b/>
                <w:noProof/>
                <w:sz w:val="20"/>
              </w:rPr>
            </w:pPr>
            <w:r>
              <w:rPr>
                <w:b/>
                <w:noProof/>
                <w:sz w:val="20"/>
              </w:rPr>
              <w:t>0</w:t>
            </w:r>
          </w:p>
        </w:tc>
      </w:tr>
      <w:tr w:rsidR="008437BA">
        <w:tc>
          <w:tcPr>
            <w:tcW w:w="3960" w:type="dxa"/>
            <w:vMerge/>
          </w:tcPr>
          <w:p w:rsidR="008437BA" w:rsidRDefault="008437BA">
            <w:pPr>
              <w:jc w:val="center"/>
              <w:rPr>
                <w:noProof/>
                <w:sz w:val="20"/>
              </w:rPr>
            </w:pPr>
          </w:p>
        </w:tc>
        <w:tc>
          <w:tcPr>
            <w:tcW w:w="1440" w:type="dxa"/>
            <w:vAlign w:val="center"/>
          </w:tcPr>
          <w:p w:rsidR="008437BA" w:rsidRDefault="00E27B6C">
            <w:pPr>
              <w:spacing w:before="20" w:after="20"/>
              <w:rPr>
                <w:noProof/>
                <w:sz w:val="18"/>
              </w:rPr>
            </w:pPr>
            <w:r>
              <w:rPr>
                <w:noProof/>
                <w:sz w:val="18"/>
              </w:rPr>
              <w:t>Payments</w:t>
            </w:r>
          </w:p>
        </w:tc>
        <w:tc>
          <w:tcPr>
            <w:tcW w:w="654" w:type="dxa"/>
            <w:gridSpan w:val="2"/>
            <w:vAlign w:val="center"/>
          </w:tcPr>
          <w:p w:rsidR="008437BA" w:rsidRDefault="00E27B6C">
            <w:pPr>
              <w:spacing w:before="20" w:after="20"/>
              <w:jc w:val="center"/>
              <w:rPr>
                <w:noProof/>
                <w:sz w:val="14"/>
              </w:rPr>
            </w:pPr>
            <w:r>
              <w:rPr>
                <w:noProof/>
                <w:sz w:val="14"/>
              </w:rPr>
              <w:t>(2)</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12.8</w:t>
            </w:r>
          </w:p>
        </w:tc>
        <w:tc>
          <w:tcPr>
            <w:tcW w:w="1032" w:type="dxa"/>
            <w:gridSpan w:val="2"/>
            <w:vAlign w:val="center"/>
          </w:tcPr>
          <w:p w:rsidR="008437BA" w:rsidRDefault="00E27B6C">
            <w:pPr>
              <w:spacing w:before="20" w:after="20"/>
              <w:jc w:val="right"/>
              <w:rPr>
                <w:noProof/>
                <w:sz w:val="20"/>
              </w:rPr>
            </w:pPr>
            <w:r>
              <w:rPr>
                <w:noProof/>
                <w:sz w:val="20"/>
              </w:rPr>
              <w:t xml:space="preserve">12.8 </w:t>
            </w:r>
          </w:p>
        </w:tc>
        <w:tc>
          <w:tcPr>
            <w:tcW w:w="945" w:type="dxa"/>
            <w:gridSpan w:val="2"/>
            <w:vAlign w:val="center"/>
          </w:tcPr>
          <w:p w:rsidR="008437BA" w:rsidRDefault="008437BA">
            <w:pPr>
              <w:spacing w:before="20" w:after="20"/>
              <w:jc w:val="right"/>
              <w:rPr>
                <w:noProof/>
                <w:sz w:val="20"/>
              </w:rPr>
            </w:pPr>
          </w:p>
        </w:tc>
        <w:tc>
          <w:tcPr>
            <w:tcW w:w="1250" w:type="dxa"/>
            <w:gridSpan w:val="2"/>
            <w:vAlign w:val="center"/>
          </w:tcPr>
          <w:p w:rsidR="008437BA" w:rsidRDefault="00E27B6C">
            <w:pPr>
              <w:spacing w:before="20" w:after="20"/>
              <w:jc w:val="right"/>
              <w:rPr>
                <w:noProof/>
                <w:sz w:val="20"/>
              </w:rPr>
            </w:pPr>
            <w:r>
              <w:rPr>
                <w:b/>
                <w:noProof/>
                <w:sz w:val="20"/>
              </w:rPr>
              <w:t>-12.8</w:t>
            </w:r>
          </w:p>
        </w:tc>
        <w:tc>
          <w:tcPr>
            <w:tcW w:w="720" w:type="dxa"/>
            <w:gridSpan w:val="2"/>
            <w:vAlign w:val="center"/>
          </w:tcPr>
          <w:p w:rsidR="008437BA" w:rsidRDefault="00E27B6C">
            <w:pPr>
              <w:spacing w:before="20" w:after="20"/>
              <w:jc w:val="right"/>
              <w:rPr>
                <w:noProof/>
                <w:sz w:val="20"/>
              </w:rPr>
            </w:pPr>
            <w:r>
              <w:rPr>
                <w:noProof/>
                <w:sz w:val="20"/>
              </w:rPr>
              <w:t>0</w:t>
            </w:r>
          </w:p>
        </w:tc>
        <w:tc>
          <w:tcPr>
            <w:tcW w:w="1216" w:type="dxa"/>
            <w:gridSpan w:val="2"/>
            <w:vAlign w:val="center"/>
          </w:tcPr>
          <w:p w:rsidR="008437BA" w:rsidRDefault="00E27B6C">
            <w:pPr>
              <w:spacing w:before="20" w:after="20"/>
              <w:jc w:val="right"/>
              <w:rPr>
                <w:b/>
                <w:noProof/>
                <w:sz w:val="20"/>
              </w:rPr>
            </w:pPr>
            <w:r>
              <w:rPr>
                <w:b/>
                <w:noProof/>
                <w:sz w:val="20"/>
              </w:rPr>
              <w:t xml:space="preserve"> -12.8</w:t>
            </w:r>
          </w:p>
        </w:tc>
        <w:tc>
          <w:tcPr>
            <w:tcW w:w="931" w:type="dxa"/>
            <w:gridSpan w:val="2"/>
            <w:vAlign w:val="center"/>
          </w:tcPr>
          <w:p w:rsidR="008437BA" w:rsidRDefault="00E27B6C">
            <w:pPr>
              <w:spacing w:before="20" w:after="20"/>
              <w:jc w:val="right"/>
              <w:rPr>
                <w:b/>
                <w:noProof/>
                <w:sz w:val="20"/>
              </w:rPr>
            </w:pPr>
            <w:r>
              <w:rPr>
                <w:b/>
                <w:noProof/>
                <w:sz w:val="20"/>
              </w:rPr>
              <w:t>0</w:t>
            </w:r>
          </w:p>
        </w:tc>
      </w:tr>
      <w:tr w:rsidR="008437BA">
        <w:trPr>
          <w:trHeight w:val="231"/>
        </w:trPr>
        <w:tc>
          <w:tcPr>
            <w:tcW w:w="6054" w:type="dxa"/>
            <w:gridSpan w:val="4"/>
            <w:vAlign w:val="center"/>
          </w:tcPr>
          <w:p w:rsidR="008437BA" w:rsidRDefault="00E27B6C">
            <w:pPr>
              <w:spacing w:before="20" w:after="20"/>
              <w:rPr>
                <w:noProof/>
              </w:rPr>
            </w:pPr>
            <w:r>
              <w:rPr>
                <w:noProof/>
                <w:sz w:val="21"/>
              </w:rPr>
              <w:t>Appropriations of an administrative nature financed from the envelope of specific programmes</w:t>
            </w:r>
            <w:r>
              <w:rPr>
                <w:rStyle w:val="FootnoteReference"/>
                <w:noProof/>
                <w:sz w:val="21"/>
              </w:rPr>
              <w:footnoteReference w:id="12"/>
            </w:r>
            <w:r>
              <w:rPr>
                <w:noProof/>
                <w:sz w:val="21"/>
              </w:rPr>
              <w:t xml:space="preserve"> </w:t>
            </w:r>
          </w:p>
          <w:p w:rsidR="008437BA" w:rsidRDefault="008437BA">
            <w:pPr>
              <w:spacing w:before="0" w:after="0"/>
              <w:rPr>
                <w:noProof/>
              </w:rPr>
            </w:pPr>
          </w:p>
        </w:tc>
        <w:tc>
          <w:tcPr>
            <w:tcW w:w="1026" w:type="dxa"/>
            <w:vAlign w:val="center"/>
          </w:tcPr>
          <w:p w:rsidR="008437BA" w:rsidRDefault="008437BA">
            <w:pPr>
              <w:rPr>
                <w:b/>
                <w:noProof/>
                <w:sz w:val="20"/>
              </w:rPr>
            </w:pPr>
          </w:p>
        </w:tc>
        <w:tc>
          <w:tcPr>
            <w:tcW w:w="1320" w:type="dxa"/>
            <w:vAlign w:val="center"/>
          </w:tcPr>
          <w:p w:rsidR="008437BA" w:rsidRDefault="008437BA">
            <w:pPr>
              <w:rPr>
                <w:b/>
                <w:noProof/>
                <w:sz w:val="20"/>
              </w:rPr>
            </w:pPr>
          </w:p>
        </w:tc>
        <w:tc>
          <w:tcPr>
            <w:tcW w:w="1032" w:type="dxa"/>
            <w:gridSpan w:val="2"/>
            <w:vAlign w:val="center"/>
          </w:tcPr>
          <w:p w:rsidR="008437BA" w:rsidRDefault="008437BA">
            <w:pPr>
              <w:rPr>
                <w:b/>
                <w:noProof/>
                <w:sz w:val="20"/>
              </w:rPr>
            </w:pPr>
          </w:p>
        </w:tc>
        <w:tc>
          <w:tcPr>
            <w:tcW w:w="945" w:type="dxa"/>
            <w:gridSpan w:val="2"/>
            <w:vAlign w:val="center"/>
          </w:tcPr>
          <w:p w:rsidR="008437BA" w:rsidRDefault="008437BA">
            <w:pPr>
              <w:rPr>
                <w:b/>
                <w:noProof/>
                <w:sz w:val="20"/>
              </w:rPr>
            </w:pPr>
          </w:p>
        </w:tc>
        <w:tc>
          <w:tcPr>
            <w:tcW w:w="1250" w:type="dxa"/>
            <w:gridSpan w:val="2"/>
            <w:vAlign w:val="center"/>
          </w:tcPr>
          <w:p w:rsidR="008437BA" w:rsidRDefault="008437BA">
            <w:pPr>
              <w:rPr>
                <w:b/>
                <w:noProof/>
                <w:sz w:val="20"/>
              </w:rPr>
            </w:pPr>
          </w:p>
        </w:tc>
        <w:tc>
          <w:tcPr>
            <w:tcW w:w="720" w:type="dxa"/>
            <w:gridSpan w:val="2"/>
            <w:vAlign w:val="center"/>
          </w:tcPr>
          <w:p w:rsidR="008437BA" w:rsidRDefault="008437BA">
            <w:pPr>
              <w:rPr>
                <w:b/>
                <w:noProof/>
                <w:sz w:val="20"/>
              </w:rPr>
            </w:pPr>
          </w:p>
        </w:tc>
        <w:tc>
          <w:tcPr>
            <w:tcW w:w="1216" w:type="dxa"/>
            <w:gridSpan w:val="2"/>
            <w:vAlign w:val="center"/>
          </w:tcPr>
          <w:p w:rsidR="008437BA" w:rsidRDefault="008437BA">
            <w:pPr>
              <w:rPr>
                <w:b/>
                <w:noProof/>
                <w:sz w:val="20"/>
              </w:rPr>
            </w:pPr>
          </w:p>
        </w:tc>
        <w:tc>
          <w:tcPr>
            <w:tcW w:w="931" w:type="dxa"/>
            <w:gridSpan w:val="2"/>
            <w:vAlign w:val="center"/>
          </w:tcPr>
          <w:p w:rsidR="008437BA" w:rsidRDefault="008437BA">
            <w:pPr>
              <w:rPr>
                <w:b/>
                <w:noProof/>
                <w:sz w:val="20"/>
              </w:rPr>
            </w:pPr>
          </w:p>
        </w:tc>
      </w:tr>
      <w:tr w:rsidR="008437BA">
        <w:trPr>
          <w:trHeight w:val="319"/>
        </w:trPr>
        <w:tc>
          <w:tcPr>
            <w:tcW w:w="3960" w:type="dxa"/>
            <w:vAlign w:val="center"/>
          </w:tcPr>
          <w:p w:rsidR="008437BA" w:rsidRDefault="00E27B6C">
            <w:pPr>
              <w:spacing w:before="60" w:after="60"/>
              <w:rPr>
                <w:noProof/>
              </w:rPr>
            </w:pPr>
            <w:r>
              <w:rPr>
                <w:noProof/>
                <w:sz w:val="20"/>
              </w:rPr>
              <w:lastRenderedPageBreak/>
              <w:t>N/A</w:t>
            </w:r>
          </w:p>
        </w:tc>
        <w:tc>
          <w:tcPr>
            <w:tcW w:w="1440" w:type="dxa"/>
            <w:vAlign w:val="center"/>
          </w:tcPr>
          <w:p w:rsidR="008437BA" w:rsidRDefault="008437BA">
            <w:pPr>
              <w:spacing w:before="40" w:after="40"/>
              <w:jc w:val="right"/>
              <w:rPr>
                <w:noProof/>
                <w:sz w:val="18"/>
              </w:rPr>
            </w:pPr>
          </w:p>
        </w:tc>
        <w:tc>
          <w:tcPr>
            <w:tcW w:w="654" w:type="dxa"/>
            <w:gridSpan w:val="2"/>
            <w:vAlign w:val="center"/>
          </w:tcPr>
          <w:p w:rsidR="008437BA" w:rsidRDefault="00E27B6C">
            <w:pPr>
              <w:spacing w:before="40" w:after="40"/>
              <w:jc w:val="center"/>
              <w:rPr>
                <w:noProof/>
                <w:sz w:val="14"/>
              </w:rPr>
            </w:pPr>
            <w:r>
              <w:rPr>
                <w:noProof/>
                <w:sz w:val="14"/>
              </w:rPr>
              <w:t>(3)</w:t>
            </w:r>
          </w:p>
        </w:tc>
        <w:tc>
          <w:tcPr>
            <w:tcW w:w="1026" w:type="dxa"/>
            <w:vAlign w:val="center"/>
          </w:tcPr>
          <w:p w:rsidR="008437BA" w:rsidRDefault="008437BA">
            <w:pPr>
              <w:spacing w:before="40" w:after="40"/>
              <w:jc w:val="right"/>
              <w:rPr>
                <w:b/>
                <w:noProof/>
                <w:sz w:val="20"/>
              </w:rPr>
            </w:pPr>
          </w:p>
        </w:tc>
        <w:tc>
          <w:tcPr>
            <w:tcW w:w="1320" w:type="dxa"/>
            <w:vAlign w:val="center"/>
          </w:tcPr>
          <w:p w:rsidR="008437BA" w:rsidRDefault="008437BA">
            <w:pPr>
              <w:spacing w:before="40" w:after="40"/>
              <w:jc w:val="right"/>
              <w:rPr>
                <w:b/>
                <w:noProof/>
                <w:sz w:val="20"/>
              </w:rPr>
            </w:pPr>
          </w:p>
        </w:tc>
        <w:tc>
          <w:tcPr>
            <w:tcW w:w="1032" w:type="dxa"/>
            <w:gridSpan w:val="2"/>
            <w:vAlign w:val="center"/>
          </w:tcPr>
          <w:p w:rsidR="008437BA" w:rsidRDefault="008437BA">
            <w:pPr>
              <w:spacing w:before="40" w:after="40"/>
              <w:jc w:val="right"/>
              <w:rPr>
                <w:b/>
                <w:noProof/>
                <w:sz w:val="20"/>
              </w:rPr>
            </w:pPr>
          </w:p>
        </w:tc>
        <w:tc>
          <w:tcPr>
            <w:tcW w:w="945" w:type="dxa"/>
            <w:gridSpan w:val="2"/>
            <w:vAlign w:val="center"/>
          </w:tcPr>
          <w:p w:rsidR="008437BA" w:rsidRDefault="008437BA">
            <w:pPr>
              <w:spacing w:before="40" w:after="40"/>
              <w:jc w:val="right"/>
              <w:rPr>
                <w:b/>
                <w:noProof/>
                <w:sz w:val="20"/>
              </w:rPr>
            </w:pPr>
          </w:p>
        </w:tc>
        <w:tc>
          <w:tcPr>
            <w:tcW w:w="1250" w:type="dxa"/>
            <w:gridSpan w:val="2"/>
            <w:vAlign w:val="center"/>
          </w:tcPr>
          <w:p w:rsidR="008437BA" w:rsidRDefault="008437BA">
            <w:pPr>
              <w:spacing w:before="40" w:after="40"/>
              <w:jc w:val="right"/>
              <w:rPr>
                <w:b/>
                <w:noProof/>
                <w:sz w:val="20"/>
              </w:rPr>
            </w:pPr>
          </w:p>
        </w:tc>
        <w:tc>
          <w:tcPr>
            <w:tcW w:w="720" w:type="dxa"/>
            <w:gridSpan w:val="2"/>
            <w:vAlign w:val="center"/>
          </w:tcPr>
          <w:p w:rsidR="008437BA" w:rsidRDefault="008437BA">
            <w:pPr>
              <w:spacing w:before="40" w:after="40"/>
              <w:jc w:val="right"/>
              <w:rPr>
                <w:b/>
                <w:noProof/>
                <w:sz w:val="20"/>
              </w:rPr>
            </w:pPr>
          </w:p>
        </w:tc>
        <w:tc>
          <w:tcPr>
            <w:tcW w:w="1216" w:type="dxa"/>
            <w:gridSpan w:val="2"/>
            <w:vAlign w:val="center"/>
          </w:tcPr>
          <w:p w:rsidR="008437BA" w:rsidRDefault="008437BA">
            <w:pPr>
              <w:spacing w:before="40" w:after="40"/>
              <w:jc w:val="right"/>
              <w:rPr>
                <w:b/>
                <w:noProof/>
                <w:sz w:val="20"/>
              </w:rPr>
            </w:pPr>
          </w:p>
        </w:tc>
        <w:tc>
          <w:tcPr>
            <w:tcW w:w="931" w:type="dxa"/>
            <w:gridSpan w:val="2"/>
            <w:vAlign w:val="center"/>
          </w:tcPr>
          <w:p w:rsidR="008437BA" w:rsidRDefault="008437BA">
            <w:pPr>
              <w:spacing w:before="40" w:after="40"/>
              <w:jc w:val="right"/>
              <w:rPr>
                <w:b/>
                <w:noProof/>
                <w:sz w:val="20"/>
              </w:rPr>
            </w:pPr>
          </w:p>
        </w:tc>
      </w:tr>
      <w:tr w:rsidR="008437BA">
        <w:tc>
          <w:tcPr>
            <w:tcW w:w="3960" w:type="dxa"/>
            <w:vMerge w:val="restart"/>
            <w:vAlign w:val="center"/>
          </w:tcPr>
          <w:p w:rsidR="008437BA" w:rsidRDefault="00E27B6C">
            <w:pPr>
              <w:jc w:val="center"/>
              <w:rPr>
                <w:b/>
                <w:noProof/>
              </w:rPr>
            </w:pPr>
            <w:r>
              <w:rPr>
                <w:b/>
                <w:noProof/>
                <w:sz w:val="22"/>
              </w:rPr>
              <w:t>TOTAL appropriations</w:t>
            </w:r>
            <w:r>
              <w:rPr>
                <w:noProof/>
              </w:rPr>
              <w:br/>
            </w:r>
            <w:r>
              <w:rPr>
                <w:b/>
                <w:noProof/>
                <w:sz w:val="22"/>
              </w:rPr>
              <w:t>for DG MARE</w:t>
            </w:r>
            <w:r>
              <w:rPr>
                <w:noProof/>
              </w:rPr>
              <w:t xml:space="preserve"> </w:t>
            </w:r>
          </w:p>
        </w:tc>
        <w:tc>
          <w:tcPr>
            <w:tcW w:w="1440" w:type="dxa"/>
            <w:vAlign w:val="center"/>
          </w:tcPr>
          <w:p w:rsidR="008437BA" w:rsidRDefault="00E27B6C">
            <w:pPr>
              <w:rPr>
                <w:noProof/>
                <w:sz w:val="18"/>
              </w:rPr>
            </w:pPr>
            <w:r>
              <w:rPr>
                <w:noProof/>
                <w:sz w:val="18"/>
              </w:rPr>
              <w:t>Commitments</w:t>
            </w:r>
          </w:p>
        </w:tc>
        <w:tc>
          <w:tcPr>
            <w:tcW w:w="654" w:type="dxa"/>
            <w:gridSpan w:val="2"/>
            <w:vAlign w:val="center"/>
          </w:tcPr>
          <w:p w:rsidR="008437BA" w:rsidRDefault="00E27B6C">
            <w:pPr>
              <w:jc w:val="center"/>
              <w:rPr>
                <w:noProof/>
                <w:sz w:val="14"/>
              </w:rPr>
            </w:pPr>
            <w:r>
              <w:rPr>
                <w:noProof/>
                <w:sz w:val="14"/>
              </w:rPr>
              <w:t>=1+1a +3</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1032" w:type="dxa"/>
            <w:gridSpan w:val="2"/>
            <w:vAlign w:val="center"/>
          </w:tcPr>
          <w:p w:rsidR="008437BA" w:rsidRDefault="00E27B6C">
            <w:pPr>
              <w:spacing w:before="20" w:after="20"/>
              <w:jc w:val="right"/>
              <w:rPr>
                <w:noProof/>
                <w:sz w:val="20"/>
              </w:rPr>
            </w:pPr>
            <w:r>
              <w:rPr>
                <w:noProof/>
                <w:sz w:val="20"/>
              </w:rPr>
              <w:t>0</w:t>
            </w:r>
          </w:p>
        </w:tc>
        <w:tc>
          <w:tcPr>
            <w:tcW w:w="945" w:type="dxa"/>
            <w:gridSpan w:val="2"/>
            <w:vAlign w:val="center"/>
          </w:tcPr>
          <w:p w:rsidR="008437BA" w:rsidRDefault="00E27B6C">
            <w:pPr>
              <w:spacing w:before="20" w:after="20"/>
              <w:jc w:val="right"/>
              <w:rPr>
                <w:noProof/>
                <w:sz w:val="20"/>
              </w:rPr>
            </w:pPr>
            <w:r>
              <w:rPr>
                <w:noProof/>
                <w:sz w:val="20"/>
              </w:rPr>
              <w:t>0</w:t>
            </w:r>
          </w:p>
        </w:tc>
        <w:tc>
          <w:tcPr>
            <w:tcW w:w="1250" w:type="dxa"/>
            <w:gridSpan w:val="2"/>
            <w:vAlign w:val="center"/>
          </w:tcPr>
          <w:p w:rsidR="008437BA" w:rsidRDefault="00E27B6C">
            <w:pPr>
              <w:spacing w:before="20" w:after="20"/>
              <w:jc w:val="right"/>
              <w:rPr>
                <w:noProof/>
                <w:sz w:val="20"/>
              </w:rPr>
            </w:pPr>
            <w:r>
              <w:rPr>
                <w:noProof/>
                <w:sz w:val="20"/>
              </w:rPr>
              <w:t>0</w:t>
            </w:r>
          </w:p>
        </w:tc>
        <w:tc>
          <w:tcPr>
            <w:tcW w:w="720" w:type="dxa"/>
            <w:gridSpan w:val="2"/>
            <w:vAlign w:val="center"/>
          </w:tcPr>
          <w:p w:rsidR="008437BA" w:rsidRDefault="00E27B6C">
            <w:pPr>
              <w:spacing w:before="20" w:after="20"/>
              <w:jc w:val="right"/>
              <w:rPr>
                <w:noProof/>
                <w:sz w:val="20"/>
              </w:rPr>
            </w:pPr>
            <w:r>
              <w:rPr>
                <w:noProof/>
                <w:sz w:val="20"/>
              </w:rPr>
              <w:t>0</w:t>
            </w:r>
          </w:p>
        </w:tc>
        <w:tc>
          <w:tcPr>
            <w:tcW w:w="1216" w:type="dxa"/>
            <w:gridSpan w:val="2"/>
            <w:vAlign w:val="center"/>
          </w:tcPr>
          <w:p w:rsidR="008437BA" w:rsidRDefault="00E27B6C">
            <w:pPr>
              <w:spacing w:before="20" w:after="20"/>
              <w:jc w:val="right"/>
              <w:rPr>
                <w:b/>
                <w:noProof/>
                <w:sz w:val="20"/>
              </w:rPr>
            </w:pPr>
            <w:r>
              <w:rPr>
                <w:b/>
                <w:noProof/>
                <w:sz w:val="20"/>
              </w:rPr>
              <w:t>0</w:t>
            </w:r>
          </w:p>
        </w:tc>
        <w:tc>
          <w:tcPr>
            <w:tcW w:w="931" w:type="dxa"/>
            <w:gridSpan w:val="2"/>
            <w:vAlign w:val="center"/>
          </w:tcPr>
          <w:p w:rsidR="008437BA" w:rsidRDefault="00E27B6C">
            <w:pPr>
              <w:spacing w:before="20" w:after="20"/>
              <w:jc w:val="right"/>
              <w:rPr>
                <w:b/>
                <w:noProof/>
                <w:sz w:val="20"/>
              </w:rPr>
            </w:pPr>
            <w:r>
              <w:rPr>
                <w:b/>
                <w:noProof/>
                <w:sz w:val="20"/>
              </w:rPr>
              <w:t>0</w:t>
            </w:r>
          </w:p>
        </w:tc>
      </w:tr>
      <w:tr w:rsidR="008437BA">
        <w:tc>
          <w:tcPr>
            <w:tcW w:w="3960" w:type="dxa"/>
            <w:vMerge/>
          </w:tcPr>
          <w:p w:rsidR="008437BA" w:rsidRDefault="008437BA">
            <w:pPr>
              <w:rPr>
                <w:noProof/>
                <w:sz w:val="20"/>
              </w:rPr>
            </w:pPr>
          </w:p>
        </w:tc>
        <w:tc>
          <w:tcPr>
            <w:tcW w:w="1440" w:type="dxa"/>
            <w:vAlign w:val="center"/>
          </w:tcPr>
          <w:p w:rsidR="008437BA" w:rsidRDefault="00E27B6C">
            <w:pPr>
              <w:rPr>
                <w:noProof/>
                <w:sz w:val="18"/>
              </w:rPr>
            </w:pPr>
            <w:r>
              <w:rPr>
                <w:noProof/>
                <w:sz w:val="18"/>
              </w:rPr>
              <w:t>Payments</w:t>
            </w:r>
          </w:p>
        </w:tc>
        <w:tc>
          <w:tcPr>
            <w:tcW w:w="654" w:type="dxa"/>
            <w:gridSpan w:val="2"/>
            <w:vAlign w:val="center"/>
          </w:tcPr>
          <w:p w:rsidR="008437BA" w:rsidRDefault="00E27B6C">
            <w:pPr>
              <w:jc w:val="center"/>
              <w:rPr>
                <w:noProof/>
                <w:sz w:val="14"/>
              </w:rPr>
            </w:pPr>
            <w:r>
              <w:rPr>
                <w:noProof/>
                <w:sz w:val="14"/>
              </w:rPr>
              <w:t>=2+2a</w:t>
            </w:r>
          </w:p>
          <w:p w:rsidR="008437BA" w:rsidRDefault="00E27B6C">
            <w:pPr>
              <w:jc w:val="center"/>
              <w:rPr>
                <w:noProof/>
                <w:sz w:val="14"/>
              </w:rPr>
            </w:pPr>
            <w:r>
              <w:rPr>
                <w:noProof/>
                <w:sz w:val="14"/>
              </w:rPr>
              <w:t>+3</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12.8</w:t>
            </w:r>
          </w:p>
        </w:tc>
        <w:tc>
          <w:tcPr>
            <w:tcW w:w="1032" w:type="dxa"/>
            <w:gridSpan w:val="2"/>
            <w:vAlign w:val="center"/>
          </w:tcPr>
          <w:p w:rsidR="008437BA" w:rsidRDefault="00E27B6C">
            <w:pPr>
              <w:spacing w:before="20" w:after="20"/>
              <w:jc w:val="right"/>
              <w:rPr>
                <w:noProof/>
                <w:sz w:val="20"/>
              </w:rPr>
            </w:pPr>
            <w:r>
              <w:rPr>
                <w:noProof/>
                <w:sz w:val="20"/>
              </w:rPr>
              <w:t>12.8</w:t>
            </w:r>
          </w:p>
        </w:tc>
        <w:tc>
          <w:tcPr>
            <w:tcW w:w="945" w:type="dxa"/>
            <w:gridSpan w:val="2"/>
            <w:vAlign w:val="center"/>
          </w:tcPr>
          <w:p w:rsidR="008437BA" w:rsidRDefault="008437BA">
            <w:pPr>
              <w:spacing w:before="20" w:after="20"/>
              <w:jc w:val="right"/>
              <w:rPr>
                <w:noProof/>
                <w:sz w:val="20"/>
              </w:rPr>
            </w:pPr>
          </w:p>
        </w:tc>
        <w:tc>
          <w:tcPr>
            <w:tcW w:w="1250" w:type="dxa"/>
            <w:gridSpan w:val="2"/>
            <w:vAlign w:val="center"/>
          </w:tcPr>
          <w:p w:rsidR="008437BA" w:rsidRDefault="00E27B6C">
            <w:pPr>
              <w:spacing w:before="20" w:after="20"/>
              <w:jc w:val="right"/>
              <w:rPr>
                <w:noProof/>
                <w:sz w:val="20"/>
              </w:rPr>
            </w:pPr>
            <w:r>
              <w:rPr>
                <w:noProof/>
                <w:sz w:val="20"/>
              </w:rPr>
              <w:t>-</w:t>
            </w:r>
            <w:r>
              <w:rPr>
                <w:b/>
                <w:noProof/>
                <w:sz w:val="20"/>
              </w:rPr>
              <w:t>12.8</w:t>
            </w:r>
          </w:p>
        </w:tc>
        <w:tc>
          <w:tcPr>
            <w:tcW w:w="720" w:type="dxa"/>
            <w:gridSpan w:val="2"/>
            <w:vAlign w:val="center"/>
          </w:tcPr>
          <w:p w:rsidR="008437BA" w:rsidRDefault="00E27B6C">
            <w:pPr>
              <w:spacing w:before="20" w:after="20"/>
              <w:jc w:val="right"/>
              <w:rPr>
                <w:noProof/>
                <w:sz w:val="20"/>
              </w:rPr>
            </w:pPr>
            <w:r>
              <w:rPr>
                <w:noProof/>
                <w:sz w:val="20"/>
              </w:rPr>
              <w:t>0</w:t>
            </w:r>
          </w:p>
        </w:tc>
        <w:tc>
          <w:tcPr>
            <w:tcW w:w="1216" w:type="dxa"/>
            <w:gridSpan w:val="2"/>
            <w:vAlign w:val="center"/>
          </w:tcPr>
          <w:p w:rsidR="008437BA" w:rsidRDefault="00E27B6C">
            <w:pPr>
              <w:spacing w:before="20" w:after="20"/>
              <w:jc w:val="right"/>
              <w:rPr>
                <w:noProof/>
                <w:sz w:val="20"/>
              </w:rPr>
            </w:pPr>
            <w:r>
              <w:rPr>
                <w:b/>
                <w:noProof/>
                <w:sz w:val="20"/>
              </w:rPr>
              <w:t>-12.8</w:t>
            </w:r>
          </w:p>
        </w:tc>
        <w:tc>
          <w:tcPr>
            <w:tcW w:w="931" w:type="dxa"/>
            <w:gridSpan w:val="2"/>
            <w:vAlign w:val="center"/>
          </w:tcPr>
          <w:p w:rsidR="008437BA" w:rsidRDefault="00E27B6C">
            <w:pPr>
              <w:spacing w:before="20" w:after="20"/>
              <w:jc w:val="right"/>
              <w:rPr>
                <w:b/>
                <w:noProof/>
                <w:sz w:val="20"/>
              </w:rPr>
            </w:pPr>
            <w:r>
              <w:rPr>
                <w:b/>
                <w:noProof/>
                <w:sz w:val="20"/>
              </w:rPr>
              <w:t>0</w:t>
            </w:r>
          </w:p>
        </w:tc>
      </w:tr>
    </w:tbl>
    <w:p w:rsidR="008437BA" w:rsidRDefault="00E27B6C">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rsidR="008437BA">
        <w:trPr>
          <w:trHeight w:val="277"/>
        </w:trPr>
        <w:tc>
          <w:tcPr>
            <w:tcW w:w="3960" w:type="dxa"/>
            <w:vMerge w:val="restart"/>
            <w:vAlign w:val="center"/>
          </w:tcPr>
          <w:p w:rsidR="008437BA" w:rsidRDefault="00E27B6C">
            <w:pPr>
              <w:spacing w:before="20" w:after="20"/>
              <w:rPr>
                <w:noProof/>
              </w:rPr>
            </w:pPr>
            <w:r>
              <w:rPr>
                <w:noProof/>
              </w:rPr>
              <w:br w:type="page"/>
            </w:r>
            <w:r>
              <w:rPr>
                <w:noProof/>
                <w:sz w:val="21"/>
              </w:rPr>
              <w:sym w:font="Wingdings" w:char="F09F"/>
            </w:r>
            <w:r>
              <w:rPr>
                <w:noProof/>
                <w:sz w:val="21"/>
              </w:rPr>
              <w:t xml:space="preserve"> TOTAL operational appropriations </w:t>
            </w:r>
          </w:p>
        </w:tc>
        <w:tc>
          <w:tcPr>
            <w:tcW w:w="1440" w:type="dxa"/>
            <w:vAlign w:val="center"/>
          </w:tcPr>
          <w:p w:rsidR="008437BA" w:rsidRDefault="00E27B6C">
            <w:pPr>
              <w:spacing w:beforeLines="20" w:before="48" w:afterLines="20" w:after="48"/>
              <w:rPr>
                <w:noProof/>
                <w:sz w:val="18"/>
              </w:rPr>
            </w:pPr>
            <w:r>
              <w:rPr>
                <w:noProof/>
                <w:sz w:val="18"/>
              </w:rPr>
              <w:t>Commitments</w:t>
            </w:r>
          </w:p>
        </w:tc>
        <w:tc>
          <w:tcPr>
            <w:tcW w:w="654" w:type="dxa"/>
            <w:vAlign w:val="center"/>
          </w:tcPr>
          <w:p w:rsidR="008437BA" w:rsidRDefault="00E27B6C">
            <w:pPr>
              <w:spacing w:beforeLines="20" w:before="48" w:afterLines="20" w:after="48"/>
              <w:jc w:val="center"/>
              <w:rPr>
                <w:noProof/>
                <w:sz w:val="14"/>
              </w:rPr>
            </w:pPr>
            <w:r>
              <w:rPr>
                <w:noProof/>
                <w:sz w:val="14"/>
              </w:rPr>
              <w:t>(4)</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891" w:type="dxa"/>
            <w:vAlign w:val="center"/>
          </w:tcPr>
          <w:p w:rsidR="008437BA" w:rsidRDefault="00E27B6C">
            <w:pPr>
              <w:spacing w:before="20" w:after="20"/>
              <w:jc w:val="right"/>
              <w:rPr>
                <w:noProof/>
                <w:sz w:val="20"/>
              </w:rPr>
            </w:pPr>
            <w:r>
              <w:rPr>
                <w:noProof/>
                <w:sz w:val="20"/>
              </w:rPr>
              <w:t>0</w:t>
            </w:r>
          </w:p>
        </w:tc>
        <w:tc>
          <w:tcPr>
            <w:tcW w:w="1066" w:type="dxa"/>
            <w:vAlign w:val="center"/>
          </w:tcPr>
          <w:p w:rsidR="008437BA" w:rsidRDefault="00E27B6C">
            <w:pPr>
              <w:spacing w:before="20" w:after="20"/>
              <w:jc w:val="right"/>
              <w:rPr>
                <w:noProof/>
                <w:sz w:val="20"/>
              </w:rPr>
            </w:pPr>
            <w:r>
              <w:rPr>
                <w:noProof/>
                <w:sz w:val="20"/>
              </w:rPr>
              <w:t>0</w:t>
            </w:r>
          </w:p>
        </w:tc>
        <w:tc>
          <w:tcPr>
            <w:tcW w:w="1200" w:type="dxa"/>
            <w:vAlign w:val="center"/>
          </w:tcPr>
          <w:p w:rsidR="008437BA" w:rsidRDefault="00E27B6C">
            <w:pPr>
              <w:spacing w:before="20" w:after="20"/>
              <w:jc w:val="right"/>
              <w:rPr>
                <w:noProof/>
                <w:sz w:val="20"/>
              </w:rPr>
            </w:pPr>
            <w:r>
              <w:rPr>
                <w:noProof/>
                <w:sz w:val="20"/>
              </w:rPr>
              <w:t>0</w:t>
            </w:r>
          </w:p>
        </w:tc>
        <w:tc>
          <w:tcPr>
            <w:tcW w:w="480" w:type="dxa"/>
            <w:vAlign w:val="center"/>
          </w:tcPr>
          <w:p w:rsidR="008437BA" w:rsidRDefault="00E27B6C">
            <w:pPr>
              <w:spacing w:before="20" w:after="20"/>
              <w:jc w:val="right"/>
              <w:rPr>
                <w:noProof/>
                <w:sz w:val="20"/>
              </w:rPr>
            </w:pPr>
            <w:r>
              <w:rPr>
                <w:noProof/>
                <w:sz w:val="20"/>
              </w:rPr>
              <w:t>0</w:t>
            </w:r>
          </w:p>
        </w:tc>
        <w:tc>
          <w:tcPr>
            <w:tcW w:w="1173" w:type="dxa"/>
            <w:vAlign w:val="center"/>
          </w:tcPr>
          <w:p w:rsidR="008437BA" w:rsidRDefault="00E27B6C">
            <w:pPr>
              <w:spacing w:before="20" w:after="20"/>
              <w:jc w:val="right"/>
              <w:rPr>
                <w:noProof/>
                <w:sz w:val="20"/>
              </w:rPr>
            </w:pPr>
            <w:r>
              <w:rPr>
                <w:noProof/>
                <w:sz w:val="20"/>
              </w:rPr>
              <w:t>0</w:t>
            </w:r>
          </w:p>
        </w:tc>
        <w:tc>
          <w:tcPr>
            <w:tcW w:w="1214" w:type="dxa"/>
            <w:vAlign w:val="center"/>
          </w:tcPr>
          <w:p w:rsidR="008437BA" w:rsidRDefault="00E27B6C">
            <w:pPr>
              <w:spacing w:before="20" w:after="20"/>
              <w:jc w:val="right"/>
              <w:rPr>
                <w:b/>
                <w:noProof/>
                <w:sz w:val="20"/>
              </w:rPr>
            </w:pPr>
            <w:r>
              <w:rPr>
                <w:b/>
                <w:noProof/>
                <w:sz w:val="20"/>
              </w:rPr>
              <w:t>0</w:t>
            </w:r>
          </w:p>
        </w:tc>
      </w:tr>
      <w:tr w:rsidR="008437BA">
        <w:tc>
          <w:tcPr>
            <w:tcW w:w="3960" w:type="dxa"/>
            <w:vMerge/>
          </w:tcPr>
          <w:p w:rsidR="008437BA" w:rsidRDefault="008437BA">
            <w:pPr>
              <w:jc w:val="center"/>
              <w:rPr>
                <w:noProof/>
                <w:sz w:val="20"/>
              </w:rPr>
            </w:pPr>
          </w:p>
        </w:tc>
        <w:tc>
          <w:tcPr>
            <w:tcW w:w="1440" w:type="dxa"/>
            <w:vAlign w:val="center"/>
          </w:tcPr>
          <w:p w:rsidR="008437BA" w:rsidRDefault="00E27B6C">
            <w:pPr>
              <w:spacing w:beforeLines="20" w:before="48" w:afterLines="20" w:after="48"/>
              <w:rPr>
                <w:noProof/>
                <w:sz w:val="18"/>
              </w:rPr>
            </w:pPr>
            <w:r>
              <w:rPr>
                <w:noProof/>
                <w:sz w:val="18"/>
              </w:rPr>
              <w:t>Payments</w:t>
            </w:r>
          </w:p>
        </w:tc>
        <w:tc>
          <w:tcPr>
            <w:tcW w:w="654" w:type="dxa"/>
            <w:vAlign w:val="center"/>
          </w:tcPr>
          <w:p w:rsidR="008437BA" w:rsidRDefault="00E27B6C">
            <w:pPr>
              <w:spacing w:beforeLines="20" w:before="48" w:afterLines="20" w:after="48"/>
              <w:jc w:val="center"/>
              <w:rPr>
                <w:noProof/>
                <w:sz w:val="14"/>
              </w:rPr>
            </w:pPr>
            <w:r>
              <w:rPr>
                <w:noProof/>
                <w:sz w:val="14"/>
              </w:rPr>
              <w:t>(5)</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12.8</w:t>
            </w:r>
          </w:p>
        </w:tc>
        <w:tc>
          <w:tcPr>
            <w:tcW w:w="891" w:type="dxa"/>
            <w:vAlign w:val="center"/>
          </w:tcPr>
          <w:p w:rsidR="008437BA" w:rsidRDefault="00E27B6C">
            <w:pPr>
              <w:spacing w:before="20" w:after="20"/>
              <w:jc w:val="right"/>
              <w:rPr>
                <w:noProof/>
                <w:sz w:val="20"/>
              </w:rPr>
            </w:pPr>
            <w:r>
              <w:rPr>
                <w:noProof/>
                <w:sz w:val="20"/>
              </w:rPr>
              <w:t xml:space="preserve">12.8 </w:t>
            </w:r>
          </w:p>
        </w:tc>
        <w:tc>
          <w:tcPr>
            <w:tcW w:w="1066" w:type="dxa"/>
            <w:vAlign w:val="center"/>
          </w:tcPr>
          <w:p w:rsidR="008437BA" w:rsidRDefault="008437BA">
            <w:pPr>
              <w:spacing w:before="20" w:after="20"/>
              <w:jc w:val="right"/>
              <w:rPr>
                <w:noProof/>
                <w:sz w:val="20"/>
              </w:rPr>
            </w:pPr>
          </w:p>
        </w:tc>
        <w:tc>
          <w:tcPr>
            <w:tcW w:w="1200" w:type="dxa"/>
            <w:vAlign w:val="center"/>
          </w:tcPr>
          <w:p w:rsidR="008437BA" w:rsidRDefault="00E27B6C">
            <w:pPr>
              <w:spacing w:before="20" w:after="20"/>
              <w:jc w:val="right"/>
              <w:rPr>
                <w:noProof/>
                <w:sz w:val="20"/>
              </w:rPr>
            </w:pPr>
            <w:r>
              <w:rPr>
                <w:b/>
                <w:noProof/>
                <w:sz w:val="20"/>
              </w:rPr>
              <w:t>-12.8</w:t>
            </w:r>
          </w:p>
        </w:tc>
        <w:tc>
          <w:tcPr>
            <w:tcW w:w="480" w:type="dxa"/>
            <w:vAlign w:val="center"/>
          </w:tcPr>
          <w:p w:rsidR="008437BA" w:rsidRDefault="00E27B6C">
            <w:pPr>
              <w:spacing w:before="20" w:after="20"/>
              <w:jc w:val="right"/>
              <w:rPr>
                <w:noProof/>
                <w:sz w:val="20"/>
              </w:rPr>
            </w:pPr>
            <w:r>
              <w:rPr>
                <w:noProof/>
                <w:sz w:val="20"/>
              </w:rPr>
              <w:t>0</w:t>
            </w:r>
          </w:p>
        </w:tc>
        <w:tc>
          <w:tcPr>
            <w:tcW w:w="1173" w:type="dxa"/>
            <w:vAlign w:val="center"/>
          </w:tcPr>
          <w:p w:rsidR="008437BA" w:rsidRDefault="00E27B6C">
            <w:pPr>
              <w:spacing w:before="20" w:after="20"/>
              <w:jc w:val="right"/>
              <w:rPr>
                <w:noProof/>
                <w:sz w:val="20"/>
              </w:rPr>
            </w:pPr>
            <w:r>
              <w:rPr>
                <w:b/>
                <w:noProof/>
                <w:sz w:val="20"/>
              </w:rPr>
              <w:t>-12.8</w:t>
            </w:r>
          </w:p>
        </w:tc>
        <w:tc>
          <w:tcPr>
            <w:tcW w:w="1214" w:type="dxa"/>
            <w:vAlign w:val="center"/>
          </w:tcPr>
          <w:p w:rsidR="008437BA" w:rsidRDefault="00E27B6C">
            <w:pPr>
              <w:spacing w:before="20" w:after="20"/>
              <w:jc w:val="right"/>
              <w:rPr>
                <w:b/>
                <w:noProof/>
                <w:sz w:val="20"/>
              </w:rPr>
            </w:pPr>
            <w:r>
              <w:rPr>
                <w:b/>
                <w:noProof/>
                <w:sz w:val="20"/>
              </w:rPr>
              <w:t>0</w:t>
            </w:r>
          </w:p>
        </w:tc>
      </w:tr>
      <w:tr w:rsidR="008437BA">
        <w:trPr>
          <w:trHeight w:val="533"/>
        </w:trPr>
        <w:tc>
          <w:tcPr>
            <w:tcW w:w="5400" w:type="dxa"/>
            <w:gridSpan w:val="2"/>
            <w:vAlign w:val="center"/>
          </w:tcPr>
          <w:p w:rsidR="008437BA" w:rsidRDefault="00E27B6C">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8437BA" w:rsidRDefault="00E27B6C">
            <w:pPr>
              <w:spacing w:beforeLines="20" w:before="48" w:afterLines="20" w:after="48"/>
              <w:jc w:val="center"/>
              <w:rPr>
                <w:noProof/>
                <w:sz w:val="14"/>
              </w:rPr>
            </w:pPr>
            <w:r>
              <w:rPr>
                <w:noProof/>
                <w:sz w:val="14"/>
              </w:rPr>
              <w:t>(6)</w:t>
            </w:r>
          </w:p>
        </w:tc>
        <w:tc>
          <w:tcPr>
            <w:tcW w:w="1026" w:type="dxa"/>
            <w:vAlign w:val="center"/>
          </w:tcPr>
          <w:p w:rsidR="008437BA" w:rsidRDefault="00E27B6C">
            <w:pPr>
              <w:spacing w:before="20" w:after="20"/>
              <w:jc w:val="right"/>
              <w:rPr>
                <w:b/>
                <w:noProof/>
                <w:sz w:val="20"/>
              </w:rPr>
            </w:pPr>
            <w:r>
              <w:rPr>
                <w:b/>
                <w:noProof/>
                <w:sz w:val="20"/>
              </w:rPr>
              <w:t>0</w:t>
            </w:r>
          </w:p>
        </w:tc>
        <w:tc>
          <w:tcPr>
            <w:tcW w:w="1320" w:type="dxa"/>
            <w:vAlign w:val="center"/>
          </w:tcPr>
          <w:p w:rsidR="008437BA" w:rsidRDefault="00E27B6C">
            <w:pPr>
              <w:spacing w:before="20" w:after="20"/>
              <w:jc w:val="right"/>
              <w:rPr>
                <w:b/>
                <w:noProof/>
                <w:sz w:val="20"/>
              </w:rPr>
            </w:pPr>
            <w:r>
              <w:rPr>
                <w:b/>
                <w:noProof/>
                <w:sz w:val="20"/>
              </w:rPr>
              <w:t>0</w:t>
            </w:r>
          </w:p>
        </w:tc>
        <w:tc>
          <w:tcPr>
            <w:tcW w:w="891" w:type="dxa"/>
            <w:vAlign w:val="center"/>
          </w:tcPr>
          <w:p w:rsidR="008437BA" w:rsidRDefault="00E27B6C">
            <w:pPr>
              <w:spacing w:before="20" w:after="20"/>
              <w:jc w:val="right"/>
              <w:rPr>
                <w:b/>
                <w:noProof/>
                <w:sz w:val="20"/>
              </w:rPr>
            </w:pPr>
            <w:r>
              <w:rPr>
                <w:b/>
                <w:noProof/>
                <w:sz w:val="20"/>
              </w:rPr>
              <w:t>0</w:t>
            </w:r>
          </w:p>
        </w:tc>
        <w:tc>
          <w:tcPr>
            <w:tcW w:w="1066" w:type="dxa"/>
            <w:vAlign w:val="center"/>
          </w:tcPr>
          <w:p w:rsidR="008437BA" w:rsidRDefault="00E27B6C">
            <w:pPr>
              <w:spacing w:before="20" w:after="20"/>
              <w:jc w:val="right"/>
              <w:rPr>
                <w:b/>
                <w:noProof/>
                <w:sz w:val="20"/>
              </w:rPr>
            </w:pPr>
            <w:r>
              <w:rPr>
                <w:b/>
                <w:noProof/>
                <w:sz w:val="20"/>
              </w:rPr>
              <w:t>0</w:t>
            </w:r>
          </w:p>
        </w:tc>
        <w:tc>
          <w:tcPr>
            <w:tcW w:w="1200" w:type="dxa"/>
            <w:vAlign w:val="center"/>
          </w:tcPr>
          <w:p w:rsidR="008437BA" w:rsidRDefault="00E27B6C">
            <w:pPr>
              <w:spacing w:before="20" w:after="20"/>
              <w:jc w:val="right"/>
              <w:rPr>
                <w:b/>
                <w:noProof/>
                <w:sz w:val="20"/>
              </w:rPr>
            </w:pPr>
            <w:r>
              <w:rPr>
                <w:b/>
                <w:noProof/>
                <w:sz w:val="20"/>
              </w:rPr>
              <w:t>0</w:t>
            </w:r>
          </w:p>
        </w:tc>
        <w:tc>
          <w:tcPr>
            <w:tcW w:w="480" w:type="dxa"/>
            <w:vAlign w:val="center"/>
          </w:tcPr>
          <w:p w:rsidR="008437BA" w:rsidRDefault="00E27B6C">
            <w:pPr>
              <w:spacing w:before="20" w:after="20"/>
              <w:jc w:val="right"/>
              <w:rPr>
                <w:b/>
                <w:noProof/>
                <w:sz w:val="20"/>
              </w:rPr>
            </w:pPr>
            <w:r>
              <w:rPr>
                <w:b/>
                <w:noProof/>
                <w:sz w:val="20"/>
              </w:rPr>
              <w:t>0</w:t>
            </w:r>
          </w:p>
        </w:tc>
        <w:tc>
          <w:tcPr>
            <w:tcW w:w="1173" w:type="dxa"/>
            <w:vAlign w:val="center"/>
          </w:tcPr>
          <w:p w:rsidR="008437BA" w:rsidRDefault="00E27B6C">
            <w:pPr>
              <w:spacing w:before="20" w:after="20"/>
              <w:jc w:val="right"/>
              <w:rPr>
                <w:noProof/>
                <w:sz w:val="20"/>
              </w:rPr>
            </w:pPr>
            <w:r>
              <w:rPr>
                <w:noProof/>
                <w:sz w:val="20"/>
              </w:rPr>
              <w:t>0</w:t>
            </w:r>
          </w:p>
        </w:tc>
        <w:tc>
          <w:tcPr>
            <w:tcW w:w="1214" w:type="dxa"/>
            <w:vAlign w:val="center"/>
          </w:tcPr>
          <w:p w:rsidR="008437BA" w:rsidRDefault="00E27B6C">
            <w:pPr>
              <w:spacing w:before="20" w:after="20"/>
              <w:jc w:val="right"/>
              <w:rPr>
                <w:b/>
                <w:noProof/>
                <w:sz w:val="20"/>
              </w:rPr>
            </w:pPr>
            <w:r>
              <w:rPr>
                <w:b/>
                <w:noProof/>
                <w:sz w:val="20"/>
              </w:rPr>
              <w:t>0</w:t>
            </w:r>
          </w:p>
        </w:tc>
      </w:tr>
      <w:tr w:rsidR="008437BA">
        <w:tc>
          <w:tcPr>
            <w:tcW w:w="3960" w:type="dxa"/>
            <w:vMerge w:val="restart"/>
            <w:shd w:val="thinDiagStripe" w:color="C0C0C0" w:fill="auto"/>
            <w:vAlign w:val="center"/>
          </w:tcPr>
          <w:p w:rsidR="008437BA" w:rsidRDefault="00E27B6C">
            <w:pPr>
              <w:jc w:val="center"/>
              <w:rPr>
                <w:b/>
                <w:noProof/>
              </w:rPr>
            </w:pPr>
            <w:r>
              <w:rPr>
                <w:b/>
                <w:noProof/>
                <w:sz w:val="22"/>
              </w:rPr>
              <w:t xml:space="preserve">TOTAL appropriations </w:t>
            </w:r>
            <w:r>
              <w:rPr>
                <w:noProof/>
              </w:rPr>
              <w:br/>
            </w:r>
            <w:r>
              <w:rPr>
                <w:b/>
                <w:noProof/>
                <w:sz w:val="22"/>
              </w:rPr>
              <w:t>under HEADING 2</w:t>
            </w:r>
            <w:r>
              <w:rPr>
                <w:noProof/>
              </w:rPr>
              <w:br/>
            </w:r>
            <w:r>
              <w:rPr>
                <w:noProof/>
                <w:sz w:val="22"/>
              </w:rPr>
              <w:t>of the multiannual financial framework</w:t>
            </w:r>
          </w:p>
        </w:tc>
        <w:tc>
          <w:tcPr>
            <w:tcW w:w="1440" w:type="dxa"/>
            <w:vAlign w:val="center"/>
          </w:tcPr>
          <w:p w:rsidR="008437BA" w:rsidRDefault="00E27B6C">
            <w:pPr>
              <w:rPr>
                <w:noProof/>
                <w:sz w:val="18"/>
              </w:rPr>
            </w:pPr>
            <w:r>
              <w:rPr>
                <w:noProof/>
                <w:sz w:val="18"/>
              </w:rPr>
              <w:t>Commitments</w:t>
            </w:r>
          </w:p>
        </w:tc>
        <w:tc>
          <w:tcPr>
            <w:tcW w:w="654" w:type="dxa"/>
            <w:vAlign w:val="center"/>
          </w:tcPr>
          <w:p w:rsidR="008437BA" w:rsidRDefault="00E27B6C">
            <w:pPr>
              <w:jc w:val="center"/>
              <w:rPr>
                <w:noProof/>
                <w:sz w:val="14"/>
              </w:rPr>
            </w:pPr>
            <w:r>
              <w:rPr>
                <w:noProof/>
                <w:sz w:val="14"/>
              </w:rPr>
              <w:t>=4+ 6</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0</w:t>
            </w:r>
          </w:p>
        </w:tc>
        <w:tc>
          <w:tcPr>
            <w:tcW w:w="891" w:type="dxa"/>
            <w:vAlign w:val="center"/>
          </w:tcPr>
          <w:p w:rsidR="008437BA" w:rsidRDefault="00E27B6C">
            <w:pPr>
              <w:spacing w:before="20" w:after="20"/>
              <w:jc w:val="right"/>
              <w:rPr>
                <w:noProof/>
                <w:sz w:val="20"/>
              </w:rPr>
            </w:pPr>
            <w:r>
              <w:rPr>
                <w:noProof/>
                <w:sz w:val="20"/>
              </w:rPr>
              <w:t>0</w:t>
            </w:r>
          </w:p>
        </w:tc>
        <w:tc>
          <w:tcPr>
            <w:tcW w:w="1066" w:type="dxa"/>
            <w:vAlign w:val="center"/>
          </w:tcPr>
          <w:p w:rsidR="008437BA" w:rsidRDefault="00E27B6C">
            <w:pPr>
              <w:spacing w:before="20" w:after="20"/>
              <w:jc w:val="right"/>
              <w:rPr>
                <w:noProof/>
                <w:sz w:val="20"/>
              </w:rPr>
            </w:pPr>
            <w:r>
              <w:rPr>
                <w:noProof/>
                <w:sz w:val="20"/>
              </w:rPr>
              <w:t>0</w:t>
            </w:r>
          </w:p>
        </w:tc>
        <w:tc>
          <w:tcPr>
            <w:tcW w:w="1200" w:type="dxa"/>
            <w:vAlign w:val="center"/>
          </w:tcPr>
          <w:p w:rsidR="008437BA" w:rsidRDefault="00E27B6C">
            <w:pPr>
              <w:spacing w:before="20" w:after="20"/>
              <w:jc w:val="right"/>
              <w:rPr>
                <w:noProof/>
                <w:sz w:val="20"/>
              </w:rPr>
            </w:pPr>
            <w:r>
              <w:rPr>
                <w:noProof/>
                <w:sz w:val="20"/>
              </w:rPr>
              <w:t>0</w:t>
            </w:r>
          </w:p>
        </w:tc>
        <w:tc>
          <w:tcPr>
            <w:tcW w:w="480" w:type="dxa"/>
            <w:vAlign w:val="center"/>
          </w:tcPr>
          <w:p w:rsidR="008437BA" w:rsidRDefault="00E27B6C">
            <w:pPr>
              <w:spacing w:before="20" w:after="20"/>
              <w:jc w:val="right"/>
              <w:rPr>
                <w:noProof/>
                <w:sz w:val="20"/>
              </w:rPr>
            </w:pPr>
            <w:r>
              <w:rPr>
                <w:noProof/>
                <w:sz w:val="20"/>
              </w:rPr>
              <w:t>0</w:t>
            </w:r>
          </w:p>
        </w:tc>
        <w:tc>
          <w:tcPr>
            <w:tcW w:w="1173" w:type="dxa"/>
            <w:vAlign w:val="center"/>
          </w:tcPr>
          <w:p w:rsidR="008437BA" w:rsidRDefault="00E27B6C">
            <w:pPr>
              <w:spacing w:before="20" w:after="20"/>
              <w:jc w:val="right"/>
              <w:rPr>
                <w:noProof/>
                <w:sz w:val="20"/>
              </w:rPr>
            </w:pPr>
            <w:r>
              <w:rPr>
                <w:noProof/>
                <w:sz w:val="20"/>
              </w:rPr>
              <w:t>0</w:t>
            </w:r>
          </w:p>
        </w:tc>
        <w:tc>
          <w:tcPr>
            <w:tcW w:w="1214" w:type="dxa"/>
            <w:vAlign w:val="center"/>
          </w:tcPr>
          <w:p w:rsidR="008437BA" w:rsidRDefault="00E27B6C">
            <w:pPr>
              <w:spacing w:before="20" w:after="20"/>
              <w:jc w:val="right"/>
              <w:rPr>
                <w:b/>
                <w:noProof/>
                <w:sz w:val="20"/>
              </w:rPr>
            </w:pPr>
            <w:r>
              <w:rPr>
                <w:b/>
                <w:noProof/>
                <w:sz w:val="20"/>
              </w:rPr>
              <w:t>0</w:t>
            </w:r>
          </w:p>
        </w:tc>
      </w:tr>
      <w:tr w:rsidR="008437BA">
        <w:tc>
          <w:tcPr>
            <w:tcW w:w="3960" w:type="dxa"/>
            <w:vMerge/>
            <w:shd w:val="thinDiagStripe" w:color="C0C0C0" w:fill="auto"/>
          </w:tcPr>
          <w:p w:rsidR="008437BA" w:rsidRDefault="008437BA">
            <w:pPr>
              <w:rPr>
                <w:noProof/>
                <w:sz w:val="20"/>
              </w:rPr>
            </w:pPr>
          </w:p>
        </w:tc>
        <w:tc>
          <w:tcPr>
            <w:tcW w:w="1440" w:type="dxa"/>
            <w:vAlign w:val="center"/>
          </w:tcPr>
          <w:p w:rsidR="008437BA" w:rsidRDefault="00E27B6C">
            <w:pPr>
              <w:rPr>
                <w:noProof/>
                <w:sz w:val="18"/>
              </w:rPr>
            </w:pPr>
            <w:r>
              <w:rPr>
                <w:noProof/>
                <w:sz w:val="18"/>
              </w:rPr>
              <w:t>Payments</w:t>
            </w:r>
          </w:p>
        </w:tc>
        <w:tc>
          <w:tcPr>
            <w:tcW w:w="654" w:type="dxa"/>
            <w:vAlign w:val="center"/>
          </w:tcPr>
          <w:p w:rsidR="008437BA" w:rsidRDefault="00E27B6C">
            <w:pPr>
              <w:jc w:val="center"/>
              <w:rPr>
                <w:noProof/>
                <w:sz w:val="14"/>
              </w:rPr>
            </w:pPr>
            <w:r>
              <w:rPr>
                <w:noProof/>
                <w:sz w:val="14"/>
              </w:rPr>
              <w:t>=5+ 6</w:t>
            </w:r>
          </w:p>
        </w:tc>
        <w:tc>
          <w:tcPr>
            <w:tcW w:w="1026" w:type="dxa"/>
            <w:vAlign w:val="center"/>
          </w:tcPr>
          <w:p w:rsidR="008437BA" w:rsidRDefault="00E27B6C">
            <w:pPr>
              <w:spacing w:before="20" w:after="20"/>
              <w:jc w:val="right"/>
              <w:rPr>
                <w:noProof/>
                <w:sz w:val="20"/>
              </w:rPr>
            </w:pPr>
            <w:r>
              <w:rPr>
                <w:noProof/>
                <w:sz w:val="20"/>
              </w:rPr>
              <w:t>0</w:t>
            </w:r>
          </w:p>
        </w:tc>
        <w:tc>
          <w:tcPr>
            <w:tcW w:w="1320" w:type="dxa"/>
            <w:vAlign w:val="center"/>
          </w:tcPr>
          <w:p w:rsidR="008437BA" w:rsidRDefault="00E27B6C">
            <w:pPr>
              <w:spacing w:before="20" w:after="20"/>
              <w:jc w:val="right"/>
              <w:rPr>
                <w:noProof/>
                <w:sz w:val="20"/>
              </w:rPr>
            </w:pPr>
            <w:r>
              <w:rPr>
                <w:noProof/>
                <w:sz w:val="20"/>
              </w:rPr>
              <w:t>12.8</w:t>
            </w:r>
          </w:p>
        </w:tc>
        <w:tc>
          <w:tcPr>
            <w:tcW w:w="891" w:type="dxa"/>
            <w:vAlign w:val="center"/>
          </w:tcPr>
          <w:p w:rsidR="008437BA" w:rsidRDefault="00E27B6C">
            <w:pPr>
              <w:spacing w:before="20" w:after="20"/>
              <w:jc w:val="right"/>
              <w:rPr>
                <w:noProof/>
                <w:sz w:val="20"/>
              </w:rPr>
            </w:pPr>
            <w:r>
              <w:rPr>
                <w:noProof/>
                <w:sz w:val="20"/>
              </w:rPr>
              <w:t xml:space="preserve">12.8 </w:t>
            </w:r>
          </w:p>
        </w:tc>
        <w:tc>
          <w:tcPr>
            <w:tcW w:w="1066" w:type="dxa"/>
            <w:vAlign w:val="center"/>
          </w:tcPr>
          <w:p w:rsidR="008437BA" w:rsidRDefault="008437BA">
            <w:pPr>
              <w:spacing w:before="20" w:after="20"/>
              <w:jc w:val="center"/>
              <w:rPr>
                <w:noProof/>
                <w:sz w:val="20"/>
              </w:rPr>
            </w:pPr>
          </w:p>
        </w:tc>
        <w:tc>
          <w:tcPr>
            <w:tcW w:w="1200" w:type="dxa"/>
            <w:vAlign w:val="center"/>
          </w:tcPr>
          <w:p w:rsidR="008437BA" w:rsidRDefault="00E27B6C">
            <w:pPr>
              <w:spacing w:before="20" w:after="20"/>
              <w:jc w:val="right"/>
              <w:rPr>
                <w:noProof/>
                <w:sz w:val="20"/>
              </w:rPr>
            </w:pPr>
            <w:r>
              <w:rPr>
                <w:b/>
                <w:noProof/>
                <w:sz w:val="20"/>
              </w:rPr>
              <w:t>-12.8</w:t>
            </w:r>
          </w:p>
        </w:tc>
        <w:tc>
          <w:tcPr>
            <w:tcW w:w="480" w:type="dxa"/>
            <w:vAlign w:val="center"/>
          </w:tcPr>
          <w:p w:rsidR="008437BA" w:rsidRDefault="00E27B6C">
            <w:pPr>
              <w:spacing w:before="20" w:after="20"/>
              <w:jc w:val="right"/>
              <w:rPr>
                <w:noProof/>
                <w:sz w:val="20"/>
              </w:rPr>
            </w:pPr>
            <w:r>
              <w:rPr>
                <w:noProof/>
                <w:sz w:val="20"/>
              </w:rPr>
              <w:t>0</w:t>
            </w:r>
          </w:p>
        </w:tc>
        <w:tc>
          <w:tcPr>
            <w:tcW w:w="1173" w:type="dxa"/>
            <w:vAlign w:val="center"/>
          </w:tcPr>
          <w:p w:rsidR="008437BA" w:rsidRDefault="00E27B6C">
            <w:pPr>
              <w:spacing w:before="20" w:after="20"/>
              <w:jc w:val="right"/>
              <w:rPr>
                <w:noProof/>
                <w:sz w:val="20"/>
              </w:rPr>
            </w:pPr>
            <w:r>
              <w:rPr>
                <w:b/>
                <w:noProof/>
                <w:sz w:val="20"/>
              </w:rPr>
              <w:t>-12.8</w:t>
            </w:r>
          </w:p>
        </w:tc>
        <w:tc>
          <w:tcPr>
            <w:tcW w:w="1214" w:type="dxa"/>
            <w:vAlign w:val="center"/>
          </w:tcPr>
          <w:p w:rsidR="008437BA" w:rsidRDefault="00E27B6C">
            <w:pPr>
              <w:spacing w:before="20" w:after="20"/>
              <w:jc w:val="right"/>
              <w:rPr>
                <w:b/>
                <w:noProof/>
                <w:sz w:val="20"/>
              </w:rPr>
            </w:pPr>
            <w:r>
              <w:rPr>
                <w:b/>
                <w:noProof/>
                <w:sz w:val="20"/>
              </w:rPr>
              <w:t>0</w:t>
            </w:r>
          </w:p>
        </w:tc>
      </w:tr>
    </w:tbl>
    <w:p w:rsidR="008437BA" w:rsidRDefault="008437BA">
      <w:pPr>
        <w:spacing w:after="40"/>
        <w:rPr>
          <w:b/>
          <w:noProof/>
          <w:sz w:val="22"/>
          <w:u w:val="single"/>
        </w:rPr>
      </w:pPr>
    </w:p>
    <w:p w:rsidR="008437BA" w:rsidRDefault="008437BA">
      <w:pPr>
        <w:spacing w:after="40"/>
        <w:rPr>
          <w:b/>
          <w:noProof/>
          <w:sz w:val="22"/>
          <w:u w:val="single"/>
        </w:rPr>
      </w:pPr>
    </w:p>
    <w:p w:rsidR="008437BA" w:rsidRDefault="00E27B6C">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rsidR="008437BA">
        <w:trPr>
          <w:trHeight w:val="277"/>
        </w:trPr>
        <w:tc>
          <w:tcPr>
            <w:tcW w:w="3960" w:type="dxa"/>
            <w:vMerge w:val="restart"/>
            <w:tcBorders>
              <w:top w:val="single" w:sz="4" w:space="0" w:color="auto"/>
              <w:left w:val="single" w:sz="4" w:space="0" w:color="auto"/>
              <w:bottom w:val="single" w:sz="4" w:space="0" w:color="FF0000"/>
            </w:tcBorders>
            <w:vAlign w:val="center"/>
          </w:tcPr>
          <w:p w:rsidR="008437BA" w:rsidRDefault="00E27B6C">
            <w:pPr>
              <w:spacing w:before="20" w:after="20"/>
              <w:rPr>
                <w:noProof/>
              </w:rPr>
            </w:pPr>
            <w:r>
              <w:rPr>
                <w:noProof/>
                <w:sz w:val="21"/>
              </w:rPr>
              <w:sym w:font="Wingdings" w:char="F09F"/>
            </w:r>
            <w:r>
              <w:rPr>
                <w:noProof/>
                <w:sz w:val="21"/>
              </w:rPr>
              <w:t xml:space="preserve"> TOTAL operational appropriations </w:t>
            </w:r>
          </w:p>
        </w:tc>
        <w:tc>
          <w:tcPr>
            <w:tcW w:w="1440" w:type="dxa"/>
            <w:tcBorders>
              <w:top w:val="single" w:sz="4" w:space="0" w:color="auto"/>
            </w:tcBorders>
            <w:vAlign w:val="center"/>
          </w:tcPr>
          <w:p w:rsidR="008437BA" w:rsidRDefault="00E27B6C">
            <w:pPr>
              <w:spacing w:beforeLines="20" w:before="48" w:afterLines="20" w:after="48"/>
              <w:rPr>
                <w:noProof/>
                <w:sz w:val="18"/>
              </w:rPr>
            </w:pPr>
            <w:r>
              <w:rPr>
                <w:noProof/>
                <w:sz w:val="18"/>
              </w:rPr>
              <w:t>Commitments</w:t>
            </w:r>
          </w:p>
        </w:tc>
        <w:tc>
          <w:tcPr>
            <w:tcW w:w="654" w:type="dxa"/>
            <w:tcBorders>
              <w:top w:val="single" w:sz="4" w:space="0" w:color="auto"/>
            </w:tcBorders>
            <w:vAlign w:val="center"/>
          </w:tcPr>
          <w:p w:rsidR="008437BA" w:rsidRDefault="00E27B6C">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rsidR="008437BA" w:rsidRDefault="008437BA">
            <w:pPr>
              <w:spacing w:before="20" w:after="20"/>
              <w:jc w:val="right"/>
              <w:rPr>
                <w:noProof/>
                <w:sz w:val="20"/>
              </w:rPr>
            </w:pPr>
          </w:p>
        </w:tc>
        <w:tc>
          <w:tcPr>
            <w:tcW w:w="960" w:type="dxa"/>
            <w:tcBorders>
              <w:top w:val="single" w:sz="4" w:space="0" w:color="auto"/>
            </w:tcBorders>
            <w:vAlign w:val="center"/>
          </w:tcPr>
          <w:p w:rsidR="008437BA" w:rsidRDefault="008437BA">
            <w:pPr>
              <w:spacing w:before="20" w:after="20"/>
              <w:jc w:val="right"/>
              <w:rPr>
                <w:noProof/>
                <w:sz w:val="20"/>
              </w:rPr>
            </w:pPr>
          </w:p>
        </w:tc>
        <w:tc>
          <w:tcPr>
            <w:tcW w:w="840" w:type="dxa"/>
            <w:tcBorders>
              <w:top w:val="single" w:sz="4" w:space="0" w:color="auto"/>
            </w:tcBorders>
            <w:vAlign w:val="center"/>
          </w:tcPr>
          <w:p w:rsidR="008437BA" w:rsidRDefault="008437BA">
            <w:pPr>
              <w:spacing w:before="20" w:after="20"/>
              <w:jc w:val="right"/>
              <w:rPr>
                <w:noProof/>
                <w:sz w:val="20"/>
              </w:rPr>
            </w:pPr>
          </w:p>
        </w:tc>
        <w:tc>
          <w:tcPr>
            <w:tcW w:w="840" w:type="dxa"/>
            <w:tcBorders>
              <w:top w:val="single" w:sz="4" w:space="0" w:color="auto"/>
            </w:tcBorders>
            <w:vAlign w:val="center"/>
          </w:tcPr>
          <w:p w:rsidR="008437BA" w:rsidRDefault="008437BA">
            <w:pPr>
              <w:spacing w:before="20" w:after="20"/>
              <w:jc w:val="right"/>
              <w:rPr>
                <w:noProof/>
                <w:sz w:val="20"/>
              </w:rPr>
            </w:pPr>
          </w:p>
        </w:tc>
        <w:tc>
          <w:tcPr>
            <w:tcW w:w="720" w:type="dxa"/>
            <w:tcBorders>
              <w:top w:val="single" w:sz="4" w:space="0" w:color="auto"/>
            </w:tcBorders>
            <w:vAlign w:val="center"/>
          </w:tcPr>
          <w:p w:rsidR="008437BA" w:rsidRDefault="008437BA">
            <w:pPr>
              <w:spacing w:before="20" w:after="20"/>
              <w:jc w:val="right"/>
              <w:rPr>
                <w:noProof/>
                <w:sz w:val="20"/>
              </w:rPr>
            </w:pPr>
          </w:p>
        </w:tc>
        <w:tc>
          <w:tcPr>
            <w:tcW w:w="720" w:type="dxa"/>
            <w:tcBorders>
              <w:top w:val="single" w:sz="4" w:space="0" w:color="auto"/>
            </w:tcBorders>
            <w:vAlign w:val="center"/>
          </w:tcPr>
          <w:p w:rsidR="008437BA" w:rsidRDefault="008437BA">
            <w:pPr>
              <w:spacing w:before="20" w:after="20"/>
              <w:jc w:val="right"/>
              <w:rPr>
                <w:noProof/>
                <w:sz w:val="20"/>
              </w:rPr>
            </w:pPr>
          </w:p>
        </w:tc>
        <w:tc>
          <w:tcPr>
            <w:tcW w:w="960" w:type="dxa"/>
            <w:tcBorders>
              <w:top w:val="single" w:sz="4" w:space="0" w:color="auto"/>
            </w:tcBorders>
            <w:vAlign w:val="center"/>
          </w:tcPr>
          <w:p w:rsidR="008437BA" w:rsidRDefault="008437BA">
            <w:pPr>
              <w:spacing w:before="20" w:after="20"/>
              <w:jc w:val="right"/>
              <w:rPr>
                <w:b/>
                <w:noProof/>
                <w:sz w:val="20"/>
              </w:rPr>
            </w:pPr>
          </w:p>
        </w:tc>
        <w:tc>
          <w:tcPr>
            <w:tcW w:w="1427" w:type="dxa"/>
            <w:tcBorders>
              <w:top w:val="single" w:sz="4" w:space="0" w:color="auto"/>
              <w:right w:val="single" w:sz="4" w:space="0" w:color="auto"/>
            </w:tcBorders>
            <w:vAlign w:val="center"/>
          </w:tcPr>
          <w:p w:rsidR="008437BA" w:rsidRDefault="008437BA">
            <w:pPr>
              <w:spacing w:before="20" w:after="20"/>
              <w:jc w:val="right"/>
              <w:rPr>
                <w:b/>
                <w:noProof/>
                <w:sz w:val="20"/>
              </w:rPr>
            </w:pPr>
          </w:p>
        </w:tc>
      </w:tr>
      <w:tr w:rsidR="008437BA">
        <w:tc>
          <w:tcPr>
            <w:tcW w:w="3960" w:type="dxa"/>
            <w:vMerge/>
            <w:tcBorders>
              <w:top w:val="single" w:sz="4" w:space="0" w:color="FF0000"/>
              <w:left w:val="single" w:sz="4" w:space="0" w:color="auto"/>
              <w:bottom w:val="single" w:sz="4" w:space="0" w:color="FF0000"/>
            </w:tcBorders>
          </w:tcPr>
          <w:p w:rsidR="008437BA" w:rsidRDefault="008437BA">
            <w:pPr>
              <w:jc w:val="center"/>
              <w:rPr>
                <w:noProof/>
                <w:sz w:val="20"/>
              </w:rPr>
            </w:pPr>
          </w:p>
        </w:tc>
        <w:tc>
          <w:tcPr>
            <w:tcW w:w="1440" w:type="dxa"/>
            <w:vAlign w:val="center"/>
          </w:tcPr>
          <w:p w:rsidR="008437BA" w:rsidRDefault="00E27B6C">
            <w:pPr>
              <w:spacing w:beforeLines="20" w:before="48" w:afterLines="20" w:after="48"/>
              <w:rPr>
                <w:noProof/>
                <w:sz w:val="18"/>
              </w:rPr>
            </w:pPr>
            <w:r>
              <w:rPr>
                <w:noProof/>
                <w:sz w:val="18"/>
              </w:rPr>
              <w:t>Payments</w:t>
            </w:r>
          </w:p>
        </w:tc>
        <w:tc>
          <w:tcPr>
            <w:tcW w:w="654" w:type="dxa"/>
            <w:vAlign w:val="center"/>
          </w:tcPr>
          <w:p w:rsidR="008437BA" w:rsidRDefault="00E27B6C">
            <w:pPr>
              <w:spacing w:beforeLines="20" w:before="48" w:afterLines="20" w:after="48"/>
              <w:jc w:val="center"/>
              <w:rPr>
                <w:noProof/>
                <w:sz w:val="14"/>
              </w:rPr>
            </w:pPr>
            <w:r>
              <w:rPr>
                <w:noProof/>
                <w:sz w:val="14"/>
              </w:rPr>
              <w:t>(5)</w:t>
            </w:r>
          </w:p>
        </w:tc>
        <w:tc>
          <w:tcPr>
            <w:tcW w:w="1386" w:type="dxa"/>
            <w:vAlign w:val="center"/>
          </w:tcPr>
          <w:p w:rsidR="008437BA" w:rsidRDefault="008437BA">
            <w:pPr>
              <w:spacing w:before="20" w:after="20"/>
              <w:jc w:val="right"/>
              <w:rPr>
                <w:noProof/>
                <w:sz w:val="20"/>
              </w:rPr>
            </w:pPr>
          </w:p>
        </w:tc>
        <w:tc>
          <w:tcPr>
            <w:tcW w:w="960" w:type="dxa"/>
            <w:vAlign w:val="center"/>
          </w:tcPr>
          <w:p w:rsidR="008437BA" w:rsidRDefault="008437BA">
            <w:pPr>
              <w:spacing w:before="20" w:after="20"/>
              <w:jc w:val="right"/>
              <w:rPr>
                <w:noProof/>
                <w:sz w:val="20"/>
              </w:rPr>
            </w:pPr>
          </w:p>
        </w:tc>
        <w:tc>
          <w:tcPr>
            <w:tcW w:w="840" w:type="dxa"/>
            <w:vAlign w:val="center"/>
          </w:tcPr>
          <w:p w:rsidR="008437BA" w:rsidRDefault="008437BA">
            <w:pPr>
              <w:spacing w:before="20" w:after="20"/>
              <w:jc w:val="right"/>
              <w:rPr>
                <w:noProof/>
                <w:sz w:val="20"/>
              </w:rPr>
            </w:pPr>
          </w:p>
        </w:tc>
        <w:tc>
          <w:tcPr>
            <w:tcW w:w="840" w:type="dxa"/>
            <w:vAlign w:val="center"/>
          </w:tcPr>
          <w:p w:rsidR="008437BA" w:rsidRDefault="008437BA">
            <w:pPr>
              <w:spacing w:before="20" w:after="20"/>
              <w:jc w:val="right"/>
              <w:rPr>
                <w:noProof/>
                <w:sz w:val="20"/>
              </w:rPr>
            </w:pPr>
          </w:p>
        </w:tc>
        <w:tc>
          <w:tcPr>
            <w:tcW w:w="720" w:type="dxa"/>
            <w:vAlign w:val="center"/>
          </w:tcPr>
          <w:p w:rsidR="008437BA" w:rsidRDefault="008437BA">
            <w:pPr>
              <w:spacing w:before="20" w:after="20"/>
              <w:jc w:val="right"/>
              <w:rPr>
                <w:noProof/>
                <w:sz w:val="20"/>
              </w:rPr>
            </w:pPr>
          </w:p>
        </w:tc>
        <w:tc>
          <w:tcPr>
            <w:tcW w:w="720" w:type="dxa"/>
            <w:vAlign w:val="center"/>
          </w:tcPr>
          <w:p w:rsidR="008437BA" w:rsidRDefault="008437BA">
            <w:pPr>
              <w:spacing w:before="20" w:after="20"/>
              <w:jc w:val="right"/>
              <w:rPr>
                <w:noProof/>
                <w:sz w:val="20"/>
              </w:rPr>
            </w:pPr>
          </w:p>
        </w:tc>
        <w:tc>
          <w:tcPr>
            <w:tcW w:w="960" w:type="dxa"/>
            <w:vAlign w:val="center"/>
          </w:tcPr>
          <w:p w:rsidR="008437BA" w:rsidRDefault="008437BA">
            <w:pPr>
              <w:spacing w:before="20" w:after="20"/>
              <w:jc w:val="right"/>
              <w:rPr>
                <w:b/>
                <w:noProof/>
                <w:sz w:val="20"/>
              </w:rPr>
            </w:pPr>
          </w:p>
        </w:tc>
        <w:tc>
          <w:tcPr>
            <w:tcW w:w="1427" w:type="dxa"/>
            <w:tcBorders>
              <w:right w:val="single" w:sz="4" w:space="0" w:color="auto"/>
            </w:tcBorders>
            <w:vAlign w:val="center"/>
          </w:tcPr>
          <w:p w:rsidR="008437BA" w:rsidRDefault="008437BA">
            <w:pPr>
              <w:spacing w:before="20" w:after="20"/>
              <w:jc w:val="right"/>
              <w:rPr>
                <w:b/>
                <w:noProof/>
                <w:sz w:val="20"/>
              </w:rPr>
            </w:pPr>
          </w:p>
        </w:tc>
      </w:tr>
      <w:tr w:rsidR="008437BA">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8437BA" w:rsidRDefault="00E27B6C">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rsidR="008437BA" w:rsidRDefault="00E27B6C">
            <w:pPr>
              <w:spacing w:beforeLines="20" w:before="48" w:afterLines="20" w:after="48"/>
              <w:jc w:val="center"/>
              <w:rPr>
                <w:noProof/>
                <w:sz w:val="14"/>
              </w:rPr>
            </w:pPr>
            <w:r>
              <w:rPr>
                <w:noProof/>
                <w:sz w:val="14"/>
              </w:rPr>
              <w:t>(6)</w:t>
            </w:r>
          </w:p>
        </w:tc>
        <w:tc>
          <w:tcPr>
            <w:tcW w:w="1386" w:type="dxa"/>
            <w:vAlign w:val="center"/>
          </w:tcPr>
          <w:p w:rsidR="008437BA" w:rsidRDefault="008437BA">
            <w:pPr>
              <w:spacing w:before="20" w:after="20"/>
              <w:jc w:val="right"/>
              <w:rPr>
                <w:b/>
                <w:noProof/>
                <w:sz w:val="20"/>
              </w:rPr>
            </w:pPr>
          </w:p>
        </w:tc>
        <w:tc>
          <w:tcPr>
            <w:tcW w:w="960" w:type="dxa"/>
            <w:vAlign w:val="center"/>
          </w:tcPr>
          <w:p w:rsidR="008437BA" w:rsidRDefault="008437BA">
            <w:pPr>
              <w:spacing w:before="20" w:after="20"/>
              <w:jc w:val="right"/>
              <w:rPr>
                <w:b/>
                <w:noProof/>
                <w:sz w:val="20"/>
              </w:rPr>
            </w:pPr>
          </w:p>
        </w:tc>
        <w:tc>
          <w:tcPr>
            <w:tcW w:w="840" w:type="dxa"/>
            <w:vAlign w:val="center"/>
          </w:tcPr>
          <w:p w:rsidR="008437BA" w:rsidRDefault="008437BA">
            <w:pPr>
              <w:spacing w:before="20" w:after="20"/>
              <w:jc w:val="right"/>
              <w:rPr>
                <w:b/>
                <w:noProof/>
                <w:sz w:val="20"/>
              </w:rPr>
            </w:pPr>
          </w:p>
        </w:tc>
        <w:tc>
          <w:tcPr>
            <w:tcW w:w="840" w:type="dxa"/>
            <w:vAlign w:val="center"/>
          </w:tcPr>
          <w:p w:rsidR="008437BA" w:rsidRDefault="008437BA">
            <w:pPr>
              <w:spacing w:before="20" w:after="20"/>
              <w:jc w:val="right"/>
              <w:rPr>
                <w:b/>
                <w:noProof/>
                <w:sz w:val="20"/>
              </w:rPr>
            </w:pPr>
          </w:p>
        </w:tc>
        <w:tc>
          <w:tcPr>
            <w:tcW w:w="720" w:type="dxa"/>
            <w:vAlign w:val="center"/>
          </w:tcPr>
          <w:p w:rsidR="008437BA" w:rsidRDefault="008437BA">
            <w:pPr>
              <w:spacing w:before="20" w:after="20"/>
              <w:jc w:val="right"/>
              <w:rPr>
                <w:b/>
                <w:noProof/>
                <w:sz w:val="20"/>
              </w:rPr>
            </w:pPr>
          </w:p>
        </w:tc>
        <w:tc>
          <w:tcPr>
            <w:tcW w:w="720" w:type="dxa"/>
            <w:vAlign w:val="center"/>
          </w:tcPr>
          <w:p w:rsidR="008437BA" w:rsidRDefault="008437BA">
            <w:pPr>
              <w:spacing w:before="20" w:after="20"/>
              <w:jc w:val="right"/>
              <w:rPr>
                <w:b/>
                <w:noProof/>
                <w:sz w:val="20"/>
              </w:rPr>
            </w:pPr>
          </w:p>
        </w:tc>
        <w:tc>
          <w:tcPr>
            <w:tcW w:w="960" w:type="dxa"/>
            <w:vAlign w:val="center"/>
          </w:tcPr>
          <w:p w:rsidR="008437BA" w:rsidRDefault="008437BA">
            <w:pPr>
              <w:spacing w:before="20" w:after="20"/>
              <w:jc w:val="right"/>
              <w:rPr>
                <w:b/>
                <w:noProof/>
                <w:sz w:val="20"/>
              </w:rPr>
            </w:pPr>
          </w:p>
        </w:tc>
        <w:tc>
          <w:tcPr>
            <w:tcW w:w="1427" w:type="dxa"/>
            <w:vAlign w:val="center"/>
          </w:tcPr>
          <w:p w:rsidR="008437BA" w:rsidRDefault="008437BA">
            <w:pPr>
              <w:spacing w:before="20" w:after="20"/>
              <w:jc w:val="right"/>
              <w:rPr>
                <w:b/>
                <w:noProof/>
                <w:sz w:val="20"/>
              </w:rPr>
            </w:pPr>
          </w:p>
        </w:tc>
      </w:tr>
      <w:tr w:rsidR="008437BA">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8437BA" w:rsidRDefault="00E27B6C">
            <w:pPr>
              <w:jc w:val="center"/>
              <w:rPr>
                <w:b/>
                <w:noProof/>
              </w:rPr>
            </w:pPr>
            <w:r>
              <w:rPr>
                <w:b/>
                <w:noProof/>
                <w:sz w:val="22"/>
              </w:rPr>
              <w:t xml:space="preserve">TOTAL appropriations </w:t>
            </w:r>
            <w:r>
              <w:rPr>
                <w:noProof/>
              </w:rPr>
              <w:br/>
            </w:r>
            <w:r>
              <w:rPr>
                <w:b/>
                <w:noProof/>
                <w:sz w:val="22"/>
              </w:rPr>
              <w:t>under HEADINGS 1 to 4</w:t>
            </w:r>
            <w:r>
              <w:rPr>
                <w:noProof/>
              </w:rPr>
              <w:br/>
            </w:r>
            <w:r>
              <w:rPr>
                <w:noProof/>
                <w:sz w:val="22"/>
              </w:rPr>
              <w:t>of the multiannual financial framework</w:t>
            </w:r>
            <w:r>
              <w:rPr>
                <w:noProof/>
              </w:rPr>
              <w:br/>
            </w:r>
            <w:r>
              <w:rPr>
                <w:noProof/>
                <w:sz w:val="20"/>
              </w:rPr>
              <w:t>(Reference amount)</w:t>
            </w:r>
          </w:p>
        </w:tc>
        <w:tc>
          <w:tcPr>
            <w:tcW w:w="1440" w:type="dxa"/>
            <w:vAlign w:val="center"/>
          </w:tcPr>
          <w:p w:rsidR="008437BA" w:rsidRDefault="00E27B6C">
            <w:pPr>
              <w:rPr>
                <w:noProof/>
                <w:sz w:val="18"/>
              </w:rPr>
            </w:pPr>
            <w:r>
              <w:rPr>
                <w:noProof/>
                <w:sz w:val="18"/>
              </w:rPr>
              <w:t>Commitments</w:t>
            </w:r>
          </w:p>
        </w:tc>
        <w:tc>
          <w:tcPr>
            <w:tcW w:w="654" w:type="dxa"/>
            <w:vAlign w:val="center"/>
          </w:tcPr>
          <w:p w:rsidR="008437BA" w:rsidRDefault="00E27B6C">
            <w:pPr>
              <w:jc w:val="center"/>
              <w:rPr>
                <w:noProof/>
                <w:sz w:val="14"/>
              </w:rPr>
            </w:pPr>
            <w:r>
              <w:rPr>
                <w:noProof/>
                <w:sz w:val="14"/>
              </w:rPr>
              <w:t>=4+ 6</w:t>
            </w:r>
          </w:p>
        </w:tc>
        <w:tc>
          <w:tcPr>
            <w:tcW w:w="1386" w:type="dxa"/>
            <w:vAlign w:val="center"/>
          </w:tcPr>
          <w:p w:rsidR="008437BA" w:rsidRDefault="008437BA">
            <w:pPr>
              <w:spacing w:before="20" w:after="20"/>
              <w:jc w:val="right"/>
              <w:rPr>
                <w:noProof/>
                <w:sz w:val="20"/>
              </w:rPr>
            </w:pPr>
          </w:p>
        </w:tc>
        <w:tc>
          <w:tcPr>
            <w:tcW w:w="960" w:type="dxa"/>
            <w:vAlign w:val="center"/>
          </w:tcPr>
          <w:p w:rsidR="008437BA" w:rsidRDefault="008437BA">
            <w:pPr>
              <w:spacing w:before="20" w:after="20"/>
              <w:jc w:val="right"/>
              <w:rPr>
                <w:noProof/>
                <w:sz w:val="20"/>
              </w:rPr>
            </w:pPr>
          </w:p>
        </w:tc>
        <w:tc>
          <w:tcPr>
            <w:tcW w:w="840" w:type="dxa"/>
            <w:vAlign w:val="center"/>
          </w:tcPr>
          <w:p w:rsidR="008437BA" w:rsidRDefault="008437BA">
            <w:pPr>
              <w:spacing w:before="20" w:after="20"/>
              <w:jc w:val="right"/>
              <w:rPr>
                <w:noProof/>
                <w:sz w:val="20"/>
              </w:rPr>
            </w:pPr>
          </w:p>
        </w:tc>
        <w:tc>
          <w:tcPr>
            <w:tcW w:w="840" w:type="dxa"/>
            <w:vAlign w:val="center"/>
          </w:tcPr>
          <w:p w:rsidR="008437BA" w:rsidRDefault="008437BA">
            <w:pPr>
              <w:spacing w:before="20" w:after="20"/>
              <w:jc w:val="right"/>
              <w:rPr>
                <w:noProof/>
                <w:sz w:val="20"/>
              </w:rPr>
            </w:pPr>
          </w:p>
        </w:tc>
        <w:tc>
          <w:tcPr>
            <w:tcW w:w="720" w:type="dxa"/>
            <w:vAlign w:val="center"/>
          </w:tcPr>
          <w:p w:rsidR="008437BA" w:rsidRDefault="008437BA">
            <w:pPr>
              <w:spacing w:before="20" w:after="20"/>
              <w:jc w:val="right"/>
              <w:rPr>
                <w:noProof/>
                <w:sz w:val="20"/>
              </w:rPr>
            </w:pPr>
          </w:p>
        </w:tc>
        <w:tc>
          <w:tcPr>
            <w:tcW w:w="720" w:type="dxa"/>
            <w:vAlign w:val="center"/>
          </w:tcPr>
          <w:p w:rsidR="008437BA" w:rsidRDefault="008437BA">
            <w:pPr>
              <w:spacing w:before="20" w:after="20"/>
              <w:jc w:val="right"/>
              <w:rPr>
                <w:noProof/>
                <w:sz w:val="20"/>
              </w:rPr>
            </w:pPr>
          </w:p>
        </w:tc>
        <w:tc>
          <w:tcPr>
            <w:tcW w:w="960" w:type="dxa"/>
            <w:vAlign w:val="center"/>
          </w:tcPr>
          <w:p w:rsidR="008437BA" w:rsidRDefault="008437BA">
            <w:pPr>
              <w:spacing w:before="20" w:after="20"/>
              <w:jc w:val="right"/>
              <w:rPr>
                <w:b/>
                <w:noProof/>
                <w:sz w:val="20"/>
              </w:rPr>
            </w:pPr>
          </w:p>
        </w:tc>
        <w:tc>
          <w:tcPr>
            <w:tcW w:w="1427" w:type="dxa"/>
            <w:tcBorders>
              <w:right w:val="single" w:sz="4" w:space="0" w:color="auto"/>
            </w:tcBorders>
            <w:vAlign w:val="center"/>
          </w:tcPr>
          <w:p w:rsidR="008437BA" w:rsidRDefault="008437BA">
            <w:pPr>
              <w:spacing w:before="20" w:after="20"/>
              <w:jc w:val="right"/>
              <w:rPr>
                <w:b/>
                <w:noProof/>
                <w:sz w:val="20"/>
              </w:rPr>
            </w:pPr>
          </w:p>
        </w:tc>
      </w:tr>
      <w:tr w:rsidR="008437BA">
        <w:tc>
          <w:tcPr>
            <w:tcW w:w="3960" w:type="dxa"/>
            <w:vMerge/>
            <w:tcBorders>
              <w:top w:val="single" w:sz="4" w:space="0" w:color="FF0000"/>
              <w:left w:val="single" w:sz="4" w:space="0" w:color="auto"/>
              <w:bottom w:val="single" w:sz="4" w:space="0" w:color="auto"/>
            </w:tcBorders>
            <w:shd w:val="thinDiagStripe" w:color="C0C0C0" w:fill="auto"/>
          </w:tcPr>
          <w:p w:rsidR="008437BA" w:rsidRDefault="008437BA">
            <w:pPr>
              <w:rPr>
                <w:noProof/>
                <w:sz w:val="20"/>
              </w:rPr>
            </w:pPr>
          </w:p>
        </w:tc>
        <w:tc>
          <w:tcPr>
            <w:tcW w:w="1440" w:type="dxa"/>
            <w:tcBorders>
              <w:bottom w:val="single" w:sz="4" w:space="0" w:color="auto"/>
            </w:tcBorders>
            <w:vAlign w:val="center"/>
          </w:tcPr>
          <w:p w:rsidR="008437BA" w:rsidRDefault="00E27B6C">
            <w:pPr>
              <w:rPr>
                <w:noProof/>
                <w:sz w:val="18"/>
              </w:rPr>
            </w:pPr>
            <w:r>
              <w:rPr>
                <w:noProof/>
                <w:sz w:val="18"/>
              </w:rPr>
              <w:t>Payments</w:t>
            </w:r>
          </w:p>
        </w:tc>
        <w:tc>
          <w:tcPr>
            <w:tcW w:w="654" w:type="dxa"/>
            <w:tcBorders>
              <w:bottom w:val="single" w:sz="4" w:space="0" w:color="auto"/>
            </w:tcBorders>
            <w:vAlign w:val="center"/>
          </w:tcPr>
          <w:p w:rsidR="008437BA" w:rsidRDefault="00E27B6C">
            <w:pPr>
              <w:jc w:val="center"/>
              <w:rPr>
                <w:noProof/>
                <w:sz w:val="14"/>
              </w:rPr>
            </w:pPr>
            <w:r>
              <w:rPr>
                <w:noProof/>
                <w:sz w:val="14"/>
              </w:rPr>
              <w:t>=5+ 6</w:t>
            </w:r>
          </w:p>
        </w:tc>
        <w:tc>
          <w:tcPr>
            <w:tcW w:w="1386" w:type="dxa"/>
            <w:tcBorders>
              <w:bottom w:val="single" w:sz="4" w:space="0" w:color="auto"/>
            </w:tcBorders>
            <w:vAlign w:val="center"/>
          </w:tcPr>
          <w:p w:rsidR="008437BA" w:rsidRDefault="00E27B6C">
            <w:pPr>
              <w:spacing w:before="20" w:after="20"/>
              <w:jc w:val="right"/>
              <w:rPr>
                <w:noProof/>
                <w:sz w:val="20"/>
              </w:rPr>
            </w:pPr>
            <w:r>
              <w:rPr>
                <w:noProof/>
                <w:sz w:val="20"/>
              </w:rPr>
              <w:t>0</w:t>
            </w:r>
          </w:p>
        </w:tc>
        <w:tc>
          <w:tcPr>
            <w:tcW w:w="960" w:type="dxa"/>
            <w:tcBorders>
              <w:bottom w:val="single" w:sz="4" w:space="0" w:color="auto"/>
            </w:tcBorders>
            <w:vAlign w:val="center"/>
          </w:tcPr>
          <w:p w:rsidR="008437BA" w:rsidRDefault="00E27B6C">
            <w:pPr>
              <w:spacing w:before="20" w:after="20"/>
              <w:jc w:val="right"/>
              <w:rPr>
                <w:noProof/>
                <w:sz w:val="20"/>
              </w:rPr>
            </w:pPr>
            <w:r>
              <w:rPr>
                <w:noProof/>
                <w:sz w:val="20"/>
              </w:rPr>
              <w:t>1,012.800</w:t>
            </w:r>
          </w:p>
        </w:tc>
        <w:tc>
          <w:tcPr>
            <w:tcW w:w="840" w:type="dxa"/>
            <w:tcBorders>
              <w:bottom w:val="single" w:sz="4" w:space="0" w:color="auto"/>
            </w:tcBorders>
            <w:vAlign w:val="center"/>
          </w:tcPr>
          <w:p w:rsidR="008437BA" w:rsidRDefault="00E27B6C">
            <w:pPr>
              <w:spacing w:before="20" w:after="20"/>
              <w:jc w:val="right"/>
              <w:rPr>
                <w:noProof/>
                <w:sz w:val="20"/>
              </w:rPr>
            </w:pPr>
            <w:r>
              <w:rPr>
                <w:noProof/>
                <w:sz w:val="20"/>
              </w:rPr>
              <w:t>1,012.800</w:t>
            </w:r>
          </w:p>
        </w:tc>
        <w:tc>
          <w:tcPr>
            <w:tcW w:w="840" w:type="dxa"/>
            <w:tcBorders>
              <w:bottom w:val="single" w:sz="4" w:space="0" w:color="auto"/>
            </w:tcBorders>
            <w:vAlign w:val="center"/>
          </w:tcPr>
          <w:p w:rsidR="008437BA" w:rsidRDefault="00E27B6C">
            <w:pPr>
              <w:spacing w:before="20" w:after="20"/>
              <w:jc w:val="right"/>
              <w:rPr>
                <w:noProof/>
                <w:sz w:val="20"/>
              </w:rPr>
            </w:pPr>
            <w:r>
              <w:rPr>
                <w:noProof/>
                <w:sz w:val="20"/>
              </w:rPr>
              <w:t>0</w:t>
            </w:r>
          </w:p>
        </w:tc>
        <w:tc>
          <w:tcPr>
            <w:tcW w:w="720" w:type="dxa"/>
            <w:tcBorders>
              <w:bottom w:val="single" w:sz="4" w:space="0" w:color="auto"/>
            </w:tcBorders>
            <w:vAlign w:val="center"/>
          </w:tcPr>
          <w:p w:rsidR="008437BA" w:rsidRDefault="00E27B6C">
            <w:pPr>
              <w:spacing w:before="20" w:after="20"/>
              <w:jc w:val="right"/>
              <w:rPr>
                <w:noProof/>
                <w:sz w:val="20"/>
              </w:rPr>
            </w:pPr>
            <w:r>
              <w:rPr>
                <w:noProof/>
                <w:sz w:val="20"/>
              </w:rPr>
              <w:t>-1,012.800</w:t>
            </w:r>
          </w:p>
        </w:tc>
        <w:tc>
          <w:tcPr>
            <w:tcW w:w="720" w:type="dxa"/>
            <w:tcBorders>
              <w:bottom w:val="single" w:sz="4" w:space="0" w:color="auto"/>
            </w:tcBorders>
            <w:vAlign w:val="center"/>
          </w:tcPr>
          <w:p w:rsidR="008437BA" w:rsidRDefault="00E27B6C">
            <w:pPr>
              <w:spacing w:before="20" w:after="20"/>
              <w:jc w:val="right"/>
              <w:rPr>
                <w:noProof/>
                <w:sz w:val="20"/>
              </w:rPr>
            </w:pPr>
            <w:r>
              <w:rPr>
                <w:noProof/>
                <w:sz w:val="20"/>
              </w:rPr>
              <w:t>0</w:t>
            </w:r>
          </w:p>
        </w:tc>
        <w:tc>
          <w:tcPr>
            <w:tcW w:w="960" w:type="dxa"/>
            <w:tcBorders>
              <w:bottom w:val="single" w:sz="4" w:space="0" w:color="auto"/>
            </w:tcBorders>
            <w:vAlign w:val="center"/>
          </w:tcPr>
          <w:p w:rsidR="008437BA" w:rsidRDefault="00E27B6C">
            <w:pPr>
              <w:spacing w:before="20" w:after="20"/>
              <w:jc w:val="right"/>
              <w:rPr>
                <w:b/>
                <w:noProof/>
                <w:sz w:val="20"/>
              </w:rPr>
            </w:pPr>
            <w:r>
              <w:rPr>
                <w:noProof/>
                <w:sz w:val="20"/>
              </w:rPr>
              <w:t>-1,012.800</w:t>
            </w:r>
          </w:p>
        </w:tc>
        <w:tc>
          <w:tcPr>
            <w:tcW w:w="1427" w:type="dxa"/>
            <w:tcBorders>
              <w:bottom w:val="single" w:sz="4" w:space="0" w:color="auto"/>
              <w:right w:val="single" w:sz="4" w:space="0" w:color="auto"/>
            </w:tcBorders>
            <w:vAlign w:val="center"/>
          </w:tcPr>
          <w:p w:rsidR="008437BA" w:rsidRDefault="00E27B6C">
            <w:pPr>
              <w:spacing w:before="20" w:after="20"/>
              <w:jc w:val="right"/>
              <w:rPr>
                <w:b/>
                <w:noProof/>
                <w:sz w:val="20"/>
              </w:rPr>
            </w:pPr>
            <w:r>
              <w:rPr>
                <w:b/>
                <w:noProof/>
                <w:sz w:val="20"/>
              </w:rPr>
              <w:t>0</w:t>
            </w:r>
          </w:p>
        </w:tc>
      </w:tr>
    </w:tbl>
    <w:p w:rsidR="008437BA" w:rsidRDefault="008437BA">
      <w:pPr>
        <w:rPr>
          <w:noProof/>
        </w:rPr>
      </w:pPr>
    </w:p>
    <w:p w:rsidR="008437BA" w:rsidRDefault="00E27B6C">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437BA">
        <w:trPr>
          <w:jc w:val="center"/>
        </w:trPr>
        <w:tc>
          <w:tcPr>
            <w:tcW w:w="4744" w:type="dxa"/>
            <w:shd w:val="thinDiagStripe" w:color="C0C0C0" w:fill="auto"/>
            <w:vAlign w:val="center"/>
          </w:tcPr>
          <w:p w:rsidR="008437BA" w:rsidRDefault="00E27B6C">
            <w:pPr>
              <w:spacing w:before="60" w:after="60"/>
              <w:jc w:val="center"/>
              <w:rPr>
                <w:b/>
                <w:noProof/>
              </w:rPr>
            </w:pPr>
            <w:r>
              <w:rPr>
                <w:noProof/>
              </w:rPr>
              <w:lastRenderedPageBreak/>
              <w:br w:type="page"/>
            </w:r>
            <w:r>
              <w:rPr>
                <w:b/>
                <w:noProof/>
              </w:rPr>
              <w:t xml:space="preserve">Heading of multiannual financial </w:t>
            </w:r>
            <w:r>
              <w:rPr>
                <w:noProof/>
              </w:rPr>
              <w:br/>
            </w:r>
            <w:r>
              <w:rPr>
                <w:b/>
                <w:noProof/>
              </w:rPr>
              <w:t xml:space="preserve">framework </w:t>
            </w:r>
          </w:p>
        </w:tc>
        <w:tc>
          <w:tcPr>
            <w:tcW w:w="1080" w:type="dxa"/>
            <w:shd w:val="thinDiagStripe" w:color="C0C0C0" w:fill="auto"/>
            <w:vAlign w:val="center"/>
          </w:tcPr>
          <w:p w:rsidR="008437BA" w:rsidRDefault="00E27B6C">
            <w:pPr>
              <w:spacing w:before="60" w:after="60"/>
              <w:jc w:val="center"/>
              <w:rPr>
                <w:noProof/>
              </w:rPr>
            </w:pPr>
            <w:r>
              <w:rPr>
                <w:b/>
                <w:noProof/>
                <w:sz w:val="22"/>
              </w:rPr>
              <w:t>5</w:t>
            </w:r>
          </w:p>
        </w:tc>
        <w:tc>
          <w:tcPr>
            <w:tcW w:w="7817" w:type="dxa"/>
            <w:vAlign w:val="center"/>
          </w:tcPr>
          <w:p w:rsidR="008437BA" w:rsidRDefault="00E27B6C">
            <w:pPr>
              <w:spacing w:before="60" w:after="60"/>
              <w:rPr>
                <w:noProof/>
              </w:rPr>
            </w:pPr>
            <w:r>
              <w:rPr>
                <w:noProof/>
                <w:sz w:val="22"/>
              </w:rPr>
              <w:t>‘Administrative expenditure’</w:t>
            </w:r>
          </w:p>
        </w:tc>
      </w:tr>
    </w:tbl>
    <w:p w:rsidR="008437BA" w:rsidRDefault="00E27B6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437BA">
        <w:tc>
          <w:tcPr>
            <w:tcW w:w="3960" w:type="dxa"/>
            <w:tcBorders>
              <w:top w:val="nil"/>
              <w:left w:val="nil"/>
              <w:right w:val="nil"/>
            </w:tcBorders>
            <w:vAlign w:val="center"/>
          </w:tcPr>
          <w:p w:rsidR="008437BA" w:rsidRDefault="008437BA">
            <w:pPr>
              <w:jc w:val="center"/>
              <w:rPr>
                <w:noProof/>
              </w:rPr>
            </w:pPr>
          </w:p>
        </w:tc>
        <w:tc>
          <w:tcPr>
            <w:tcW w:w="1560" w:type="dxa"/>
            <w:tcBorders>
              <w:top w:val="nil"/>
              <w:left w:val="nil"/>
              <w:right w:val="nil"/>
            </w:tcBorders>
          </w:tcPr>
          <w:p w:rsidR="008437BA" w:rsidRDefault="008437BA">
            <w:pPr>
              <w:rPr>
                <w:noProof/>
                <w:sz w:val="20"/>
              </w:rPr>
            </w:pPr>
          </w:p>
        </w:tc>
        <w:tc>
          <w:tcPr>
            <w:tcW w:w="534" w:type="dxa"/>
            <w:tcBorders>
              <w:top w:val="nil"/>
              <w:left w:val="nil"/>
            </w:tcBorders>
          </w:tcPr>
          <w:p w:rsidR="008437BA" w:rsidRDefault="008437BA">
            <w:pPr>
              <w:jc w:val="center"/>
              <w:rPr>
                <w:noProof/>
                <w:sz w:val="20"/>
              </w:rPr>
            </w:pPr>
          </w:p>
        </w:tc>
        <w:tc>
          <w:tcPr>
            <w:tcW w:w="868" w:type="dxa"/>
            <w:vAlign w:val="center"/>
          </w:tcPr>
          <w:p w:rsidR="008437BA" w:rsidRDefault="00E27B6C">
            <w:pPr>
              <w:jc w:val="center"/>
              <w:rPr>
                <w:noProof/>
                <w:sz w:val="20"/>
              </w:rPr>
            </w:pPr>
            <w:r>
              <w:rPr>
                <w:noProof/>
                <w:sz w:val="20"/>
              </w:rPr>
              <w:t>Year</w:t>
            </w:r>
            <w:r>
              <w:rPr>
                <w:noProof/>
              </w:rPr>
              <w:br/>
            </w:r>
            <w:r>
              <w:rPr>
                <w:b/>
                <w:noProof/>
                <w:sz w:val="20"/>
              </w:rPr>
              <w:t>N</w:t>
            </w:r>
          </w:p>
        </w:tc>
        <w:tc>
          <w:tcPr>
            <w:tcW w:w="868" w:type="dxa"/>
            <w:vAlign w:val="center"/>
          </w:tcPr>
          <w:p w:rsidR="008437BA" w:rsidRDefault="00E27B6C">
            <w:pPr>
              <w:jc w:val="center"/>
              <w:rPr>
                <w:noProof/>
                <w:sz w:val="20"/>
              </w:rPr>
            </w:pPr>
            <w:r>
              <w:rPr>
                <w:noProof/>
                <w:sz w:val="20"/>
              </w:rPr>
              <w:t>Year</w:t>
            </w:r>
            <w:r>
              <w:rPr>
                <w:noProof/>
              </w:rPr>
              <w:br/>
            </w:r>
            <w:r>
              <w:rPr>
                <w:b/>
                <w:noProof/>
                <w:sz w:val="20"/>
              </w:rPr>
              <w:t>N+1</w:t>
            </w:r>
          </w:p>
        </w:tc>
        <w:tc>
          <w:tcPr>
            <w:tcW w:w="868" w:type="dxa"/>
            <w:vAlign w:val="center"/>
          </w:tcPr>
          <w:p w:rsidR="008437BA" w:rsidRDefault="00E27B6C">
            <w:pPr>
              <w:jc w:val="center"/>
              <w:rPr>
                <w:noProof/>
                <w:sz w:val="20"/>
              </w:rPr>
            </w:pPr>
            <w:r>
              <w:rPr>
                <w:noProof/>
                <w:sz w:val="20"/>
              </w:rPr>
              <w:t>Year</w:t>
            </w:r>
            <w:r>
              <w:rPr>
                <w:noProof/>
              </w:rPr>
              <w:br/>
            </w:r>
            <w:r>
              <w:rPr>
                <w:b/>
                <w:noProof/>
                <w:sz w:val="20"/>
              </w:rPr>
              <w:t>N+2</w:t>
            </w:r>
          </w:p>
        </w:tc>
        <w:tc>
          <w:tcPr>
            <w:tcW w:w="868" w:type="dxa"/>
            <w:vAlign w:val="center"/>
          </w:tcPr>
          <w:p w:rsidR="008437BA" w:rsidRDefault="00E27B6C">
            <w:pPr>
              <w:jc w:val="center"/>
              <w:rPr>
                <w:noProof/>
                <w:sz w:val="20"/>
              </w:rPr>
            </w:pPr>
            <w:r>
              <w:rPr>
                <w:noProof/>
                <w:sz w:val="20"/>
              </w:rPr>
              <w:t>Year</w:t>
            </w:r>
            <w:r>
              <w:rPr>
                <w:noProof/>
              </w:rPr>
              <w:br/>
            </w:r>
            <w:r>
              <w:rPr>
                <w:b/>
                <w:noProof/>
                <w:sz w:val="20"/>
              </w:rPr>
              <w:t>N+3</w:t>
            </w:r>
          </w:p>
        </w:tc>
        <w:tc>
          <w:tcPr>
            <w:tcW w:w="2604" w:type="dxa"/>
            <w:gridSpan w:val="3"/>
            <w:vAlign w:val="center"/>
          </w:tcPr>
          <w:p w:rsidR="008437BA" w:rsidRDefault="00E27B6C">
            <w:pPr>
              <w:jc w:val="center"/>
              <w:rPr>
                <w:b/>
                <w:noProof/>
                <w:sz w:val="18"/>
              </w:rPr>
            </w:pPr>
            <w:r>
              <w:rPr>
                <w:noProof/>
                <w:sz w:val="18"/>
              </w:rPr>
              <w:t xml:space="preserve">Enter as many years as necessary to show the duration of the impact (see point 1.6) </w:t>
            </w:r>
          </w:p>
        </w:tc>
        <w:tc>
          <w:tcPr>
            <w:tcW w:w="1777" w:type="dxa"/>
            <w:vAlign w:val="center"/>
          </w:tcPr>
          <w:p w:rsidR="008437BA" w:rsidRDefault="00E27B6C">
            <w:pPr>
              <w:jc w:val="center"/>
              <w:rPr>
                <w:b/>
                <w:noProof/>
                <w:sz w:val="20"/>
              </w:rPr>
            </w:pPr>
            <w:r>
              <w:rPr>
                <w:b/>
                <w:noProof/>
                <w:sz w:val="20"/>
              </w:rPr>
              <w:t>TOTAL</w:t>
            </w:r>
          </w:p>
        </w:tc>
      </w:tr>
      <w:tr w:rsidR="008437BA">
        <w:trPr>
          <w:gridAfter w:val="10"/>
          <w:wAfter w:w="9947" w:type="dxa"/>
        </w:trPr>
        <w:tc>
          <w:tcPr>
            <w:tcW w:w="3960" w:type="dxa"/>
            <w:vAlign w:val="center"/>
          </w:tcPr>
          <w:p w:rsidR="008437BA" w:rsidRDefault="00E27B6C">
            <w:pPr>
              <w:spacing w:before="60" w:after="60"/>
              <w:jc w:val="center"/>
              <w:rPr>
                <w:noProof/>
              </w:rPr>
            </w:pPr>
            <w:r>
              <w:rPr>
                <w:noProof/>
                <w:sz w:val="22"/>
              </w:rPr>
              <w:t xml:space="preserve">DG: </w:t>
            </w:r>
            <w:r>
              <w:rPr>
                <w:noProof/>
              </w:rPr>
              <w:t>&lt;…….&gt;</w:t>
            </w:r>
          </w:p>
        </w:tc>
      </w:tr>
      <w:tr w:rsidR="008437BA">
        <w:trPr>
          <w:trHeight w:val="313"/>
        </w:trPr>
        <w:tc>
          <w:tcPr>
            <w:tcW w:w="6054" w:type="dxa"/>
            <w:gridSpan w:val="3"/>
            <w:vAlign w:val="center"/>
          </w:tcPr>
          <w:p w:rsidR="008437BA" w:rsidRDefault="00E27B6C">
            <w:pPr>
              <w:spacing w:before="20" w:after="20"/>
              <w:rPr>
                <w:noProof/>
              </w:rPr>
            </w:pPr>
            <w:r>
              <w:rPr>
                <w:noProof/>
                <w:sz w:val="22"/>
              </w:rPr>
              <w:sym w:font="Wingdings" w:char="F09F"/>
            </w:r>
            <w:r>
              <w:rPr>
                <w:noProof/>
                <w:sz w:val="22"/>
              </w:rPr>
              <w:t xml:space="preserve"> Human resources </w:t>
            </w: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b/>
                <w:noProof/>
                <w:sz w:val="20"/>
              </w:rPr>
            </w:pPr>
          </w:p>
        </w:tc>
        <w:tc>
          <w:tcPr>
            <w:tcW w:w="1777" w:type="dxa"/>
            <w:vAlign w:val="center"/>
          </w:tcPr>
          <w:p w:rsidR="008437BA" w:rsidRDefault="008437BA">
            <w:pPr>
              <w:spacing w:before="20" w:after="20"/>
              <w:jc w:val="right"/>
              <w:rPr>
                <w:b/>
                <w:noProof/>
                <w:sz w:val="20"/>
              </w:rPr>
            </w:pPr>
          </w:p>
        </w:tc>
      </w:tr>
      <w:tr w:rsidR="008437BA">
        <w:trPr>
          <w:trHeight w:val="351"/>
        </w:trPr>
        <w:tc>
          <w:tcPr>
            <w:tcW w:w="6054" w:type="dxa"/>
            <w:gridSpan w:val="3"/>
            <w:vAlign w:val="center"/>
          </w:tcPr>
          <w:p w:rsidR="008437BA" w:rsidRDefault="00E27B6C">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rsidR="008437BA" w:rsidRDefault="008437BA">
            <w:pPr>
              <w:spacing w:before="20" w:after="20"/>
              <w:jc w:val="right"/>
              <w:rPr>
                <w:b/>
                <w:noProof/>
                <w:sz w:val="20"/>
              </w:rPr>
            </w:pPr>
          </w:p>
        </w:tc>
        <w:tc>
          <w:tcPr>
            <w:tcW w:w="868" w:type="dxa"/>
            <w:vAlign w:val="center"/>
          </w:tcPr>
          <w:p w:rsidR="008437BA" w:rsidRDefault="008437BA">
            <w:pPr>
              <w:spacing w:before="20" w:after="20"/>
              <w:jc w:val="right"/>
              <w:rPr>
                <w:b/>
                <w:noProof/>
                <w:sz w:val="20"/>
              </w:rPr>
            </w:pPr>
          </w:p>
        </w:tc>
        <w:tc>
          <w:tcPr>
            <w:tcW w:w="868" w:type="dxa"/>
            <w:vAlign w:val="center"/>
          </w:tcPr>
          <w:p w:rsidR="008437BA" w:rsidRDefault="008437BA">
            <w:pPr>
              <w:spacing w:before="20" w:after="20"/>
              <w:jc w:val="right"/>
              <w:rPr>
                <w:b/>
                <w:noProof/>
                <w:sz w:val="20"/>
              </w:rPr>
            </w:pPr>
          </w:p>
        </w:tc>
        <w:tc>
          <w:tcPr>
            <w:tcW w:w="868" w:type="dxa"/>
            <w:vAlign w:val="center"/>
          </w:tcPr>
          <w:p w:rsidR="008437BA" w:rsidRDefault="008437BA">
            <w:pPr>
              <w:spacing w:before="20" w:after="20"/>
              <w:jc w:val="right"/>
              <w:rPr>
                <w:b/>
                <w:noProof/>
                <w:sz w:val="20"/>
              </w:rPr>
            </w:pPr>
          </w:p>
        </w:tc>
        <w:tc>
          <w:tcPr>
            <w:tcW w:w="868" w:type="dxa"/>
            <w:vAlign w:val="center"/>
          </w:tcPr>
          <w:p w:rsidR="008437BA" w:rsidRDefault="008437BA">
            <w:pPr>
              <w:spacing w:before="20" w:after="20"/>
              <w:jc w:val="right"/>
              <w:rPr>
                <w:b/>
                <w:noProof/>
                <w:sz w:val="20"/>
              </w:rPr>
            </w:pPr>
          </w:p>
        </w:tc>
        <w:tc>
          <w:tcPr>
            <w:tcW w:w="868" w:type="dxa"/>
            <w:vAlign w:val="center"/>
          </w:tcPr>
          <w:p w:rsidR="008437BA" w:rsidRDefault="008437BA">
            <w:pPr>
              <w:spacing w:before="20" w:after="20"/>
              <w:jc w:val="right"/>
              <w:rPr>
                <w:b/>
                <w:noProof/>
                <w:sz w:val="20"/>
              </w:rPr>
            </w:pPr>
          </w:p>
        </w:tc>
        <w:tc>
          <w:tcPr>
            <w:tcW w:w="868" w:type="dxa"/>
            <w:vAlign w:val="center"/>
          </w:tcPr>
          <w:p w:rsidR="008437BA" w:rsidRDefault="008437BA">
            <w:pPr>
              <w:spacing w:before="20" w:after="20"/>
              <w:jc w:val="right"/>
              <w:rPr>
                <w:b/>
                <w:noProof/>
                <w:sz w:val="20"/>
              </w:rPr>
            </w:pPr>
          </w:p>
        </w:tc>
        <w:tc>
          <w:tcPr>
            <w:tcW w:w="1777" w:type="dxa"/>
            <w:vAlign w:val="center"/>
          </w:tcPr>
          <w:p w:rsidR="008437BA" w:rsidRDefault="008437BA">
            <w:pPr>
              <w:spacing w:before="20" w:after="20"/>
              <w:jc w:val="right"/>
              <w:rPr>
                <w:b/>
                <w:noProof/>
                <w:sz w:val="20"/>
              </w:rPr>
            </w:pPr>
          </w:p>
        </w:tc>
      </w:tr>
      <w:tr w:rsidR="008437BA">
        <w:tc>
          <w:tcPr>
            <w:tcW w:w="3960" w:type="dxa"/>
            <w:vAlign w:val="center"/>
          </w:tcPr>
          <w:p w:rsidR="008437BA" w:rsidRDefault="00E27B6C">
            <w:pPr>
              <w:jc w:val="center"/>
              <w:rPr>
                <w:b/>
                <w:noProof/>
              </w:rPr>
            </w:pPr>
            <w:r>
              <w:rPr>
                <w:b/>
                <w:noProof/>
                <w:sz w:val="22"/>
              </w:rPr>
              <w:t xml:space="preserve">TOTAL DG </w:t>
            </w:r>
            <w:r>
              <w:rPr>
                <w:noProof/>
              </w:rPr>
              <w:t>&lt;…….&gt;</w:t>
            </w:r>
          </w:p>
        </w:tc>
        <w:tc>
          <w:tcPr>
            <w:tcW w:w="2094" w:type="dxa"/>
            <w:gridSpan w:val="2"/>
            <w:vAlign w:val="center"/>
          </w:tcPr>
          <w:p w:rsidR="008437BA" w:rsidRDefault="00E27B6C">
            <w:pPr>
              <w:rPr>
                <w:noProof/>
                <w:sz w:val="14"/>
              </w:rPr>
            </w:pPr>
            <w:r>
              <w:rPr>
                <w:noProof/>
                <w:sz w:val="18"/>
              </w:rPr>
              <w:t xml:space="preserve">Appropriations </w:t>
            </w: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b/>
                <w:noProof/>
                <w:sz w:val="20"/>
              </w:rPr>
            </w:pPr>
          </w:p>
        </w:tc>
        <w:tc>
          <w:tcPr>
            <w:tcW w:w="1777" w:type="dxa"/>
            <w:vAlign w:val="center"/>
          </w:tcPr>
          <w:p w:rsidR="008437BA" w:rsidRDefault="008437BA">
            <w:pPr>
              <w:spacing w:before="20" w:after="20"/>
              <w:jc w:val="right"/>
              <w:rPr>
                <w:b/>
                <w:noProof/>
                <w:sz w:val="20"/>
              </w:rPr>
            </w:pPr>
          </w:p>
        </w:tc>
      </w:tr>
    </w:tbl>
    <w:p w:rsidR="008437BA" w:rsidRDefault="008437BA">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437BA">
        <w:tc>
          <w:tcPr>
            <w:tcW w:w="3960" w:type="dxa"/>
            <w:shd w:val="thinDiagStripe" w:color="C0C0C0" w:fill="auto"/>
            <w:vAlign w:val="center"/>
          </w:tcPr>
          <w:p w:rsidR="008437BA" w:rsidRDefault="00E27B6C">
            <w:pPr>
              <w:jc w:val="center"/>
              <w:rPr>
                <w:b/>
                <w:noProof/>
              </w:rPr>
            </w:pPr>
            <w:r>
              <w:rPr>
                <w:b/>
                <w:noProof/>
                <w:sz w:val="22"/>
              </w:rPr>
              <w:t>TOTAL appropriations</w:t>
            </w:r>
            <w:r>
              <w:rPr>
                <w:noProof/>
              </w:rPr>
              <w:br/>
            </w:r>
            <w:r>
              <w:rPr>
                <w:b/>
                <w:noProof/>
                <w:sz w:val="22"/>
              </w:rPr>
              <w:t>under HEADING 5</w:t>
            </w:r>
            <w:r>
              <w:rPr>
                <w:noProof/>
              </w:rPr>
              <w:br/>
            </w:r>
            <w:r>
              <w:rPr>
                <w:noProof/>
                <w:sz w:val="22"/>
              </w:rPr>
              <w:t>of the multiannual financial framework</w:t>
            </w:r>
            <w:r>
              <w:rPr>
                <w:b/>
                <w:noProof/>
                <w:sz w:val="22"/>
              </w:rPr>
              <w:t xml:space="preserve"> </w:t>
            </w:r>
          </w:p>
        </w:tc>
        <w:tc>
          <w:tcPr>
            <w:tcW w:w="2094" w:type="dxa"/>
            <w:vAlign w:val="center"/>
          </w:tcPr>
          <w:p w:rsidR="008437BA" w:rsidRDefault="00E27B6C">
            <w:pPr>
              <w:spacing w:before="40" w:after="40"/>
              <w:rPr>
                <w:noProof/>
              </w:rPr>
            </w:pPr>
            <w:r>
              <w:rPr>
                <w:noProof/>
                <w:sz w:val="18"/>
              </w:rPr>
              <w:t>(Total commitments = Total payments)</w:t>
            </w: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noProof/>
                <w:sz w:val="20"/>
              </w:rPr>
            </w:pPr>
          </w:p>
        </w:tc>
        <w:tc>
          <w:tcPr>
            <w:tcW w:w="868" w:type="dxa"/>
            <w:vAlign w:val="center"/>
          </w:tcPr>
          <w:p w:rsidR="008437BA" w:rsidRDefault="008437BA">
            <w:pPr>
              <w:spacing w:before="20" w:after="20"/>
              <w:jc w:val="right"/>
              <w:rPr>
                <w:b/>
                <w:noProof/>
                <w:sz w:val="20"/>
              </w:rPr>
            </w:pPr>
          </w:p>
        </w:tc>
        <w:tc>
          <w:tcPr>
            <w:tcW w:w="1777" w:type="dxa"/>
            <w:vAlign w:val="center"/>
          </w:tcPr>
          <w:p w:rsidR="008437BA" w:rsidRDefault="008437BA">
            <w:pPr>
              <w:spacing w:before="20" w:after="20"/>
              <w:jc w:val="right"/>
              <w:rPr>
                <w:b/>
                <w:noProof/>
                <w:sz w:val="20"/>
              </w:rPr>
            </w:pPr>
          </w:p>
        </w:tc>
      </w:tr>
    </w:tbl>
    <w:p w:rsidR="008437BA" w:rsidRDefault="00E27B6C">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437BA">
        <w:tc>
          <w:tcPr>
            <w:tcW w:w="3960" w:type="dxa"/>
            <w:tcBorders>
              <w:top w:val="nil"/>
              <w:left w:val="nil"/>
              <w:right w:val="nil"/>
            </w:tcBorders>
            <w:vAlign w:val="center"/>
          </w:tcPr>
          <w:p w:rsidR="008437BA" w:rsidRDefault="008437BA">
            <w:pPr>
              <w:jc w:val="center"/>
              <w:rPr>
                <w:noProof/>
              </w:rPr>
            </w:pPr>
          </w:p>
        </w:tc>
        <w:tc>
          <w:tcPr>
            <w:tcW w:w="1560" w:type="dxa"/>
            <w:tcBorders>
              <w:top w:val="nil"/>
              <w:left w:val="nil"/>
              <w:right w:val="nil"/>
            </w:tcBorders>
          </w:tcPr>
          <w:p w:rsidR="008437BA" w:rsidRDefault="008437BA">
            <w:pPr>
              <w:rPr>
                <w:noProof/>
                <w:sz w:val="20"/>
              </w:rPr>
            </w:pPr>
          </w:p>
        </w:tc>
        <w:tc>
          <w:tcPr>
            <w:tcW w:w="534" w:type="dxa"/>
            <w:tcBorders>
              <w:top w:val="nil"/>
              <w:left w:val="nil"/>
            </w:tcBorders>
          </w:tcPr>
          <w:p w:rsidR="008437BA" w:rsidRDefault="008437BA">
            <w:pPr>
              <w:jc w:val="center"/>
              <w:rPr>
                <w:noProof/>
                <w:sz w:val="20"/>
              </w:rPr>
            </w:pPr>
          </w:p>
        </w:tc>
        <w:tc>
          <w:tcPr>
            <w:tcW w:w="868" w:type="dxa"/>
            <w:vAlign w:val="center"/>
          </w:tcPr>
          <w:p w:rsidR="008437BA" w:rsidRDefault="00E27B6C">
            <w:pPr>
              <w:jc w:val="center"/>
              <w:rPr>
                <w:noProof/>
                <w:sz w:val="20"/>
              </w:rPr>
            </w:pPr>
            <w:r>
              <w:rPr>
                <w:noProof/>
                <w:sz w:val="20"/>
              </w:rPr>
              <w:t>Year</w:t>
            </w:r>
            <w:r>
              <w:rPr>
                <w:noProof/>
              </w:rPr>
              <w:br/>
            </w:r>
            <w:r>
              <w:rPr>
                <w:b/>
                <w:noProof/>
                <w:sz w:val="20"/>
              </w:rPr>
              <w:t>N</w:t>
            </w:r>
            <w:r>
              <w:rPr>
                <w:rStyle w:val="FootnoteReference"/>
                <w:b/>
                <w:noProof/>
                <w:sz w:val="20"/>
              </w:rPr>
              <w:footnoteReference w:id="13"/>
            </w:r>
          </w:p>
        </w:tc>
        <w:tc>
          <w:tcPr>
            <w:tcW w:w="868" w:type="dxa"/>
            <w:vAlign w:val="center"/>
          </w:tcPr>
          <w:p w:rsidR="008437BA" w:rsidRDefault="00E27B6C">
            <w:pPr>
              <w:jc w:val="center"/>
              <w:rPr>
                <w:noProof/>
                <w:sz w:val="20"/>
              </w:rPr>
            </w:pPr>
            <w:r>
              <w:rPr>
                <w:noProof/>
                <w:sz w:val="20"/>
              </w:rPr>
              <w:t>Year</w:t>
            </w:r>
            <w:r>
              <w:rPr>
                <w:noProof/>
              </w:rPr>
              <w:br/>
            </w:r>
            <w:r>
              <w:rPr>
                <w:b/>
                <w:noProof/>
                <w:sz w:val="20"/>
              </w:rPr>
              <w:t>N+1</w:t>
            </w:r>
          </w:p>
        </w:tc>
        <w:tc>
          <w:tcPr>
            <w:tcW w:w="868" w:type="dxa"/>
            <w:vAlign w:val="center"/>
          </w:tcPr>
          <w:p w:rsidR="008437BA" w:rsidRDefault="00E27B6C">
            <w:pPr>
              <w:jc w:val="center"/>
              <w:rPr>
                <w:noProof/>
                <w:sz w:val="20"/>
              </w:rPr>
            </w:pPr>
            <w:r>
              <w:rPr>
                <w:noProof/>
                <w:sz w:val="20"/>
              </w:rPr>
              <w:t>Year</w:t>
            </w:r>
            <w:r>
              <w:rPr>
                <w:noProof/>
              </w:rPr>
              <w:br/>
            </w:r>
            <w:r>
              <w:rPr>
                <w:b/>
                <w:noProof/>
                <w:sz w:val="20"/>
              </w:rPr>
              <w:t>N+2</w:t>
            </w:r>
          </w:p>
        </w:tc>
        <w:tc>
          <w:tcPr>
            <w:tcW w:w="868" w:type="dxa"/>
            <w:vAlign w:val="center"/>
          </w:tcPr>
          <w:p w:rsidR="008437BA" w:rsidRDefault="00E27B6C">
            <w:pPr>
              <w:jc w:val="center"/>
              <w:rPr>
                <w:noProof/>
                <w:sz w:val="20"/>
              </w:rPr>
            </w:pPr>
            <w:r>
              <w:rPr>
                <w:noProof/>
                <w:sz w:val="20"/>
              </w:rPr>
              <w:t>Year</w:t>
            </w:r>
            <w:r>
              <w:rPr>
                <w:noProof/>
              </w:rPr>
              <w:br/>
            </w:r>
            <w:r>
              <w:rPr>
                <w:b/>
                <w:noProof/>
                <w:sz w:val="20"/>
              </w:rPr>
              <w:t>N+3</w:t>
            </w:r>
          </w:p>
        </w:tc>
        <w:tc>
          <w:tcPr>
            <w:tcW w:w="2604" w:type="dxa"/>
            <w:gridSpan w:val="3"/>
            <w:vAlign w:val="center"/>
          </w:tcPr>
          <w:p w:rsidR="008437BA" w:rsidRDefault="00E27B6C">
            <w:pPr>
              <w:jc w:val="center"/>
              <w:rPr>
                <w:b/>
                <w:noProof/>
                <w:sz w:val="18"/>
              </w:rPr>
            </w:pPr>
            <w:r>
              <w:rPr>
                <w:noProof/>
                <w:sz w:val="18"/>
              </w:rPr>
              <w:t>Enter as many years as necessary to show the duration of the impact (see point 1.6)</w:t>
            </w:r>
          </w:p>
        </w:tc>
        <w:tc>
          <w:tcPr>
            <w:tcW w:w="1777" w:type="dxa"/>
            <w:vAlign w:val="center"/>
          </w:tcPr>
          <w:p w:rsidR="008437BA" w:rsidRDefault="00E27B6C">
            <w:pPr>
              <w:jc w:val="center"/>
              <w:rPr>
                <w:b/>
                <w:noProof/>
                <w:sz w:val="20"/>
              </w:rPr>
            </w:pPr>
            <w:r>
              <w:rPr>
                <w:b/>
                <w:noProof/>
                <w:sz w:val="20"/>
              </w:rPr>
              <w:t>TOTAL</w:t>
            </w:r>
          </w:p>
        </w:tc>
      </w:tr>
      <w:tr w:rsidR="008437BA">
        <w:tc>
          <w:tcPr>
            <w:tcW w:w="3960" w:type="dxa"/>
            <w:vMerge w:val="restart"/>
            <w:shd w:val="clear" w:color="auto" w:fill="C0C0C0"/>
            <w:vAlign w:val="center"/>
          </w:tcPr>
          <w:p w:rsidR="008437BA" w:rsidRDefault="00E27B6C">
            <w:pPr>
              <w:jc w:val="center"/>
              <w:rPr>
                <w:b/>
                <w:noProof/>
              </w:rPr>
            </w:pPr>
            <w:r>
              <w:rPr>
                <w:b/>
                <w:noProof/>
                <w:sz w:val="22"/>
              </w:rPr>
              <w:t xml:space="preserve">TOTAL appropriations </w:t>
            </w:r>
            <w:r>
              <w:rPr>
                <w:noProof/>
              </w:rPr>
              <w:br/>
            </w:r>
            <w:r>
              <w:rPr>
                <w:b/>
                <w:noProof/>
                <w:sz w:val="22"/>
              </w:rPr>
              <w:t>under HEADINGS 1 to 5</w:t>
            </w:r>
            <w:r>
              <w:rPr>
                <w:noProof/>
              </w:rPr>
              <w:br/>
            </w:r>
            <w:r>
              <w:rPr>
                <w:noProof/>
                <w:sz w:val="22"/>
              </w:rPr>
              <w:t>of the multiannual financial framework</w:t>
            </w:r>
            <w:r>
              <w:rPr>
                <w:b/>
                <w:noProof/>
                <w:sz w:val="22"/>
              </w:rPr>
              <w:t xml:space="preserve"> </w:t>
            </w:r>
          </w:p>
        </w:tc>
        <w:tc>
          <w:tcPr>
            <w:tcW w:w="2094" w:type="dxa"/>
            <w:gridSpan w:val="2"/>
            <w:vAlign w:val="center"/>
          </w:tcPr>
          <w:p w:rsidR="008437BA" w:rsidRDefault="00E27B6C">
            <w:pPr>
              <w:rPr>
                <w:noProof/>
                <w:sz w:val="14"/>
              </w:rPr>
            </w:pPr>
            <w:r>
              <w:rPr>
                <w:noProof/>
                <w:sz w:val="18"/>
              </w:rPr>
              <w:t>Commitments</w:t>
            </w: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b/>
                <w:noProof/>
                <w:sz w:val="20"/>
              </w:rPr>
            </w:pPr>
          </w:p>
        </w:tc>
        <w:tc>
          <w:tcPr>
            <w:tcW w:w="1777" w:type="dxa"/>
            <w:vAlign w:val="center"/>
          </w:tcPr>
          <w:p w:rsidR="008437BA" w:rsidRDefault="008437BA">
            <w:pPr>
              <w:spacing w:before="60" w:after="60"/>
              <w:jc w:val="right"/>
              <w:rPr>
                <w:b/>
                <w:noProof/>
                <w:sz w:val="20"/>
              </w:rPr>
            </w:pPr>
          </w:p>
        </w:tc>
      </w:tr>
      <w:tr w:rsidR="008437BA">
        <w:tc>
          <w:tcPr>
            <w:tcW w:w="3960" w:type="dxa"/>
            <w:vMerge/>
            <w:shd w:val="clear" w:color="auto" w:fill="C0C0C0"/>
          </w:tcPr>
          <w:p w:rsidR="008437BA" w:rsidRDefault="008437BA">
            <w:pPr>
              <w:rPr>
                <w:noProof/>
                <w:sz w:val="20"/>
              </w:rPr>
            </w:pPr>
          </w:p>
        </w:tc>
        <w:tc>
          <w:tcPr>
            <w:tcW w:w="2094" w:type="dxa"/>
            <w:gridSpan w:val="2"/>
            <w:vAlign w:val="center"/>
          </w:tcPr>
          <w:p w:rsidR="008437BA" w:rsidRDefault="00E27B6C">
            <w:pPr>
              <w:rPr>
                <w:noProof/>
                <w:sz w:val="14"/>
              </w:rPr>
            </w:pPr>
            <w:r>
              <w:rPr>
                <w:noProof/>
                <w:sz w:val="18"/>
              </w:rPr>
              <w:t>Payments</w:t>
            </w: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noProof/>
                <w:sz w:val="20"/>
              </w:rPr>
            </w:pPr>
          </w:p>
        </w:tc>
        <w:tc>
          <w:tcPr>
            <w:tcW w:w="868" w:type="dxa"/>
            <w:vAlign w:val="center"/>
          </w:tcPr>
          <w:p w:rsidR="008437BA" w:rsidRDefault="008437BA">
            <w:pPr>
              <w:spacing w:before="60" w:after="60"/>
              <w:jc w:val="right"/>
              <w:rPr>
                <w:b/>
                <w:noProof/>
                <w:sz w:val="20"/>
              </w:rPr>
            </w:pPr>
          </w:p>
        </w:tc>
        <w:tc>
          <w:tcPr>
            <w:tcW w:w="1777" w:type="dxa"/>
            <w:vAlign w:val="center"/>
          </w:tcPr>
          <w:p w:rsidR="008437BA" w:rsidRDefault="008437BA">
            <w:pPr>
              <w:spacing w:before="60" w:after="60"/>
              <w:jc w:val="right"/>
              <w:rPr>
                <w:b/>
                <w:noProof/>
                <w:sz w:val="20"/>
              </w:rPr>
            </w:pPr>
          </w:p>
        </w:tc>
      </w:tr>
    </w:tbl>
    <w:p w:rsidR="008437BA" w:rsidRDefault="008437BA">
      <w:pPr>
        <w:rPr>
          <w:noProof/>
        </w:rPr>
        <w:sectPr w:rsidR="008437BA" w:rsidSect="00E27B6C">
          <w:headerReference w:type="default" r:id="rId12"/>
          <w:footerReference w:type="default" r:id="rId13"/>
          <w:headerReference w:type="first" r:id="rId14"/>
          <w:footerReference w:type="first" r:id="rId15"/>
          <w:pgSz w:w="16840" w:h="11907" w:orient="landscape" w:code="9"/>
          <w:pgMar w:top="1134" w:right="1418" w:bottom="1134" w:left="1418" w:header="709" w:footer="709" w:gutter="0"/>
          <w:cols w:space="708"/>
          <w:docGrid w:linePitch="360"/>
        </w:sectPr>
      </w:pPr>
    </w:p>
    <w:p w:rsidR="008437BA" w:rsidRDefault="00E27B6C">
      <w:pPr>
        <w:pStyle w:val="ManualHeading3"/>
        <w:rPr>
          <w:bCs/>
          <w:noProof/>
          <w:szCs w:val="24"/>
        </w:rPr>
      </w:pPr>
      <w:r>
        <w:rPr>
          <w:noProof/>
        </w:rPr>
        <w:lastRenderedPageBreak/>
        <w:t>3.2.2.</w:t>
      </w:r>
      <w:r>
        <w:rPr>
          <w:noProof/>
        </w:rPr>
        <w:tab/>
        <w:t xml:space="preserve">Estimated impact on operational appropriations </w:t>
      </w:r>
    </w:p>
    <w:p w:rsidR="008437BA" w:rsidRDefault="00E27B6C">
      <w:pPr>
        <w:pStyle w:val="ListDash1"/>
        <w:rPr>
          <w:noProof/>
        </w:rPr>
      </w:pPr>
      <w:r>
        <w:rPr>
          <w:noProof/>
        </w:rPr>
        <w:sym w:font="Wingdings" w:char="F0A8"/>
      </w:r>
      <w:r>
        <w:rPr>
          <w:noProof/>
        </w:rPr>
        <w:tab/>
        <w:t xml:space="preserve">The proposal/initiative does not require the use of operational appropriations </w:t>
      </w:r>
    </w:p>
    <w:p w:rsidR="008437BA" w:rsidRDefault="00E27B6C">
      <w:pPr>
        <w:pStyle w:val="ListDash1"/>
        <w:rPr>
          <w:noProof/>
        </w:rPr>
      </w:pPr>
      <w:r>
        <w:rPr>
          <w:noProof/>
        </w:rPr>
        <w:sym w:font="Wingdings" w:char="F078"/>
      </w:r>
      <w:r>
        <w:rPr>
          <w:noProof/>
        </w:rPr>
        <w:tab/>
        <w:t>The proposal/initiative requires the use of operational appropriations, as explained below:</w:t>
      </w:r>
    </w:p>
    <w:p w:rsidR="008437BA" w:rsidRDefault="00E27B6C">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8437BA">
        <w:trPr>
          <w:jc w:val="center"/>
        </w:trPr>
        <w:tc>
          <w:tcPr>
            <w:tcW w:w="1423" w:type="dxa"/>
            <w:vMerge w:val="restart"/>
            <w:vAlign w:val="center"/>
          </w:tcPr>
          <w:p w:rsidR="008437BA" w:rsidRDefault="00E27B6C">
            <w:pPr>
              <w:ind w:right="-29"/>
              <w:jc w:val="center"/>
              <w:rPr>
                <w:b/>
                <w:noProof/>
                <w:sz w:val="18"/>
                <w:szCs w:val="18"/>
              </w:rPr>
            </w:pPr>
            <w:r>
              <w:rPr>
                <w:b/>
                <w:noProof/>
                <w:sz w:val="18"/>
              </w:rPr>
              <w:t xml:space="preserve">Indicate objectives and outputs </w:t>
            </w:r>
          </w:p>
          <w:p w:rsidR="008437BA" w:rsidRDefault="008437BA">
            <w:pPr>
              <w:ind w:right="-29"/>
              <w:jc w:val="center"/>
              <w:rPr>
                <w:b/>
                <w:noProof/>
                <w:sz w:val="18"/>
                <w:szCs w:val="18"/>
              </w:rPr>
            </w:pPr>
          </w:p>
          <w:p w:rsidR="008437BA" w:rsidRDefault="00E27B6C">
            <w:pPr>
              <w:ind w:right="-29"/>
              <w:jc w:val="center"/>
              <w:rPr>
                <w:noProof/>
                <w:sz w:val="18"/>
                <w:szCs w:val="18"/>
              </w:rPr>
            </w:pPr>
            <w:r>
              <w:rPr>
                <w:noProof/>
                <w:sz w:val="18"/>
              </w:rPr>
              <w:sym w:font="Wingdings" w:char="F0F2"/>
            </w:r>
          </w:p>
        </w:tc>
        <w:tc>
          <w:tcPr>
            <w:tcW w:w="720" w:type="dxa"/>
            <w:vAlign w:val="center"/>
          </w:tcPr>
          <w:p w:rsidR="008437BA" w:rsidRDefault="008437BA">
            <w:pPr>
              <w:ind w:right="-29"/>
              <w:jc w:val="center"/>
              <w:rPr>
                <w:noProof/>
                <w:sz w:val="18"/>
                <w:szCs w:val="18"/>
              </w:rPr>
            </w:pPr>
          </w:p>
        </w:tc>
        <w:tc>
          <w:tcPr>
            <w:tcW w:w="701" w:type="dxa"/>
            <w:vAlign w:val="center"/>
          </w:tcPr>
          <w:p w:rsidR="008437BA" w:rsidRDefault="008437BA">
            <w:pPr>
              <w:ind w:right="-29"/>
              <w:jc w:val="center"/>
              <w:rPr>
                <w:noProof/>
                <w:sz w:val="18"/>
                <w:szCs w:val="18"/>
              </w:rPr>
            </w:pPr>
          </w:p>
        </w:tc>
        <w:tc>
          <w:tcPr>
            <w:tcW w:w="1224" w:type="dxa"/>
            <w:gridSpan w:val="2"/>
            <w:tcBorders>
              <w:left w:val="nil"/>
            </w:tcBorders>
            <w:vAlign w:val="center"/>
          </w:tcPr>
          <w:p w:rsidR="008437BA" w:rsidRDefault="00E27B6C">
            <w:pPr>
              <w:ind w:right="-29"/>
              <w:jc w:val="center"/>
              <w:rPr>
                <w:noProof/>
                <w:sz w:val="18"/>
                <w:szCs w:val="18"/>
              </w:rPr>
            </w:pPr>
            <w:r>
              <w:rPr>
                <w:noProof/>
                <w:sz w:val="18"/>
              </w:rPr>
              <w:t>Year</w:t>
            </w:r>
            <w:r>
              <w:rPr>
                <w:noProof/>
              </w:rPr>
              <w:br/>
            </w:r>
            <w:r>
              <w:rPr>
                <w:b/>
                <w:noProof/>
                <w:sz w:val="18"/>
              </w:rPr>
              <w:t>N</w:t>
            </w:r>
          </w:p>
        </w:tc>
        <w:tc>
          <w:tcPr>
            <w:tcW w:w="1260" w:type="dxa"/>
            <w:gridSpan w:val="2"/>
            <w:vAlign w:val="center"/>
          </w:tcPr>
          <w:p w:rsidR="008437BA" w:rsidRDefault="00E27B6C">
            <w:pPr>
              <w:ind w:right="-29"/>
              <w:jc w:val="center"/>
              <w:rPr>
                <w:noProof/>
                <w:sz w:val="18"/>
                <w:szCs w:val="18"/>
              </w:rPr>
            </w:pPr>
            <w:r>
              <w:rPr>
                <w:noProof/>
                <w:sz w:val="18"/>
              </w:rPr>
              <w:t>Year</w:t>
            </w:r>
            <w:r>
              <w:rPr>
                <w:noProof/>
              </w:rPr>
              <w:br/>
            </w:r>
            <w:r>
              <w:rPr>
                <w:b/>
                <w:noProof/>
                <w:sz w:val="18"/>
              </w:rPr>
              <w:t>N+1</w:t>
            </w:r>
          </w:p>
        </w:tc>
        <w:tc>
          <w:tcPr>
            <w:tcW w:w="1440" w:type="dxa"/>
            <w:gridSpan w:val="2"/>
            <w:vAlign w:val="center"/>
          </w:tcPr>
          <w:p w:rsidR="008437BA" w:rsidRDefault="00E27B6C">
            <w:pPr>
              <w:ind w:right="-29"/>
              <w:jc w:val="center"/>
              <w:rPr>
                <w:noProof/>
                <w:sz w:val="18"/>
                <w:szCs w:val="18"/>
              </w:rPr>
            </w:pPr>
            <w:r>
              <w:rPr>
                <w:noProof/>
                <w:sz w:val="18"/>
              </w:rPr>
              <w:t>Year</w:t>
            </w:r>
            <w:r>
              <w:rPr>
                <w:noProof/>
              </w:rPr>
              <w:br/>
            </w:r>
            <w:r>
              <w:rPr>
                <w:b/>
                <w:noProof/>
                <w:sz w:val="18"/>
              </w:rPr>
              <w:t>N+2</w:t>
            </w:r>
          </w:p>
        </w:tc>
        <w:tc>
          <w:tcPr>
            <w:tcW w:w="1620" w:type="dxa"/>
            <w:gridSpan w:val="3"/>
            <w:vAlign w:val="center"/>
          </w:tcPr>
          <w:p w:rsidR="008437BA" w:rsidRDefault="00E27B6C">
            <w:pPr>
              <w:ind w:right="-29"/>
              <w:jc w:val="center"/>
              <w:rPr>
                <w:noProof/>
                <w:sz w:val="18"/>
                <w:szCs w:val="18"/>
              </w:rPr>
            </w:pPr>
            <w:r>
              <w:rPr>
                <w:noProof/>
                <w:sz w:val="18"/>
              </w:rPr>
              <w:t>Year</w:t>
            </w:r>
            <w:r>
              <w:rPr>
                <w:noProof/>
              </w:rPr>
              <w:br/>
            </w:r>
            <w:r>
              <w:rPr>
                <w:b/>
                <w:noProof/>
                <w:sz w:val="18"/>
              </w:rPr>
              <w:t>N+3</w:t>
            </w:r>
          </w:p>
        </w:tc>
        <w:tc>
          <w:tcPr>
            <w:tcW w:w="3600" w:type="dxa"/>
            <w:gridSpan w:val="6"/>
            <w:vAlign w:val="center"/>
          </w:tcPr>
          <w:p w:rsidR="008437BA" w:rsidRDefault="00E27B6C">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rsidR="008437BA" w:rsidRDefault="00E27B6C">
            <w:pPr>
              <w:ind w:right="-29"/>
              <w:jc w:val="center"/>
              <w:rPr>
                <w:noProof/>
                <w:sz w:val="18"/>
                <w:szCs w:val="18"/>
              </w:rPr>
            </w:pPr>
            <w:r>
              <w:rPr>
                <w:b/>
                <w:noProof/>
                <w:sz w:val="18"/>
              </w:rPr>
              <w:t>TOTAL</w:t>
            </w:r>
          </w:p>
        </w:tc>
      </w:tr>
      <w:tr w:rsidR="008437BA">
        <w:trPr>
          <w:jc w:val="center"/>
        </w:trPr>
        <w:tc>
          <w:tcPr>
            <w:tcW w:w="1423" w:type="dxa"/>
            <w:vMerge/>
            <w:vAlign w:val="center"/>
          </w:tcPr>
          <w:p w:rsidR="008437BA" w:rsidRDefault="008437BA">
            <w:pPr>
              <w:ind w:right="-29"/>
              <w:jc w:val="center"/>
              <w:rPr>
                <w:noProof/>
                <w:sz w:val="18"/>
                <w:szCs w:val="18"/>
              </w:rPr>
            </w:pPr>
          </w:p>
        </w:tc>
        <w:tc>
          <w:tcPr>
            <w:tcW w:w="12185" w:type="dxa"/>
            <w:gridSpan w:val="19"/>
            <w:vAlign w:val="center"/>
          </w:tcPr>
          <w:p w:rsidR="008437BA" w:rsidRDefault="00E27B6C">
            <w:pPr>
              <w:spacing w:before="60" w:after="60"/>
              <w:ind w:right="-29"/>
              <w:jc w:val="center"/>
              <w:rPr>
                <w:noProof/>
                <w:sz w:val="18"/>
                <w:szCs w:val="18"/>
              </w:rPr>
            </w:pPr>
            <w:r>
              <w:rPr>
                <w:b/>
                <w:noProof/>
                <w:sz w:val="18"/>
              </w:rPr>
              <w:t>OUTPUTS</w:t>
            </w:r>
          </w:p>
        </w:tc>
      </w:tr>
      <w:tr w:rsidR="008437BA">
        <w:trPr>
          <w:cantSplit/>
          <w:trHeight w:val="1134"/>
          <w:jc w:val="center"/>
        </w:trPr>
        <w:tc>
          <w:tcPr>
            <w:tcW w:w="1423" w:type="dxa"/>
            <w:vMerge/>
            <w:vAlign w:val="center"/>
          </w:tcPr>
          <w:p w:rsidR="008437BA" w:rsidRDefault="008437BA">
            <w:pPr>
              <w:rPr>
                <w:noProof/>
                <w:sz w:val="18"/>
                <w:szCs w:val="18"/>
              </w:rPr>
            </w:pPr>
          </w:p>
        </w:tc>
        <w:tc>
          <w:tcPr>
            <w:tcW w:w="720" w:type="dxa"/>
            <w:vAlign w:val="center"/>
          </w:tcPr>
          <w:p w:rsidR="008437BA" w:rsidRDefault="00E27B6C">
            <w:pPr>
              <w:jc w:val="center"/>
              <w:rPr>
                <w:noProof/>
                <w:sz w:val="18"/>
                <w:szCs w:val="18"/>
              </w:rPr>
            </w:pPr>
            <w:r>
              <w:rPr>
                <w:noProof/>
                <w:sz w:val="18"/>
              </w:rPr>
              <w:t>Type</w:t>
            </w:r>
            <w:r>
              <w:rPr>
                <w:rStyle w:val="FootnoteReference"/>
                <w:noProof/>
                <w:sz w:val="18"/>
              </w:rPr>
              <w:footnoteReference w:id="14"/>
            </w:r>
          </w:p>
          <w:p w:rsidR="008437BA" w:rsidRDefault="008437BA">
            <w:pPr>
              <w:spacing w:before="0" w:after="0"/>
              <w:jc w:val="center"/>
              <w:rPr>
                <w:noProof/>
                <w:sz w:val="18"/>
                <w:szCs w:val="18"/>
              </w:rPr>
            </w:pPr>
          </w:p>
        </w:tc>
        <w:tc>
          <w:tcPr>
            <w:tcW w:w="701" w:type="dxa"/>
            <w:vAlign w:val="center"/>
          </w:tcPr>
          <w:p w:rsidR="008437BA" w:rsidRDefault="00E27B6C">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rsidR="008437BA" w:rsidRDefault="00E27B6C">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rsidR="008437BA" w:rsidRDefault="00E27B6C">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rsidR="008437BA" w:rsidRDefault="00E27B6C">
            <w:pPr>
              <w:jc w:val="center"/>
              <w:rPr>
                <w:noProof/>
                <w:sz w:val="18"/>
                <w:szCs w:val="18"/>
              </w:rPr>
            </w:pPr>
            <w:r>
              <w:rPr>
                <w:noProof/>
                <w:sz w:val="18"/>
              </w:rPr>
              <w:t>Total cost</w:t>
            </w:r>
          </w:p>
        </w:tc>
      </w:tr>
      <w:tr w:rsidR="008437BA">
        <w:trPr>
          <w:jc w:val="center"/>
        </w:trPr>
        <w:tc>
          <w:tcPr>
            <w:tcW w:w="2844" w:type="dxa"/>
            <w:gridSpan w:val="3"/>
            <w:vAlign w:val="center"/>
          </w:tcPr>
          <w:p w:rsidR="008437BA" w:rsidRDefault="00E27B6C">
            <w:pPr>
              <w:spacing w:before="60" w:after="60"/>
              <w:ind w:right="-29"/>
              <w:jc w:val="center"/>
              <w:rPr>
                <w:noProof/>
                <w:sz w:val="18"/>
                <w:szCs w:val="18"/>
              </w:rPr>
            </w:pPr>
            <w:r>
              <w:rPr>
                <w:noProof/>
                <w:sz w:val="18"/>
              </w:rPr>
              <w:t>SPECIFIC OBJECTIVE No 1</w:t>
            </w:r>
            <w:r>
              <w:rPr>
                <w:rStyle w:val="FootnoteReference"/>
                <w:noProof/>
                <w:sz w:val="18"/>
              </w:rPr>
              <w:footnoteReference w:id="15"/>
            </w:r>
            <w:r>
              <w:rPr>
                <w:noProof/>
                <w:sz w:val="18"/>
              </w:rPr>
              <w:t>…</w:t>
            </w:r>
          </w:p>
        </w:tc>
        <w:tc>
          <w:tcPr>
            <w:tcW w:w="504"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54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90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gridSpan w:val="2"/>
            <w:tcBorders>
              <w:top w:val="nil"/>
              <w:left w:val="nil"/>
              <w:bottom w:val="nil"/>
              <w:right w:val="nil"/>
            </w:tcBorders>
          </w:tcPr>
          <w:p w:rsidR="008437BA" w:rsidRDefault="008437BA">
            <w:pPr>
              <w:spacing w:before="60" w:after="60"/>
              <w:ind w:right="-29"/>
              <w:jc w:val="center"/>
              <w:rPr>
                <w:noProof/>
                <w:sz w:val="18"/>
                <w:szCs w:val="18"/>
              </w:rPr>
            </w:pPr>
          </w:p>
        </w:tc>
        <w:tc>
          <w:tcPr>
            <w:tcW w:w="540" w:type="dxa"/>
            <w:tcBorders>
              <w:top w:val="nil"/>
              <w:left w:val="nil"/>
              <w:bottom w:val="nil"/>
              <w:right w:val="nil"/>
            </w:tcBorders>
          </w:tcPr>
          <w:p w:rsidR="008437BA" w:rsidRDefault="008437BA">
            <w:pPr>
              <w:spacing w:before="60" w:after="60"/>
              <w:ind w:right="-29"/>
              <w:jc w:val="center"/>
              <w:rPr>
                <w:noProof/>
                <w:sz w:val="18"/>
                <w:szCs w:val="18"/>
              </w:rPr>
            </w:pPr>
          </w:p>
        </w:tc>
        <w:tc>
          <w:tcPr>
            <w:tcW w:w="648" w:type="dxa"/>
            <w:tcBorders>
              <w:top w:val="nil"/>
              <w:left w:val="nil"/>
              <w:bottom w:val="nil"/>
              <w:right w:val="nil"/>
            </w:tcBorders>
          </w:tcPr>
          <w:p w:rsidR="008437BA" w:rsidRDefault="008437BA">
            <w:pPr>
              <w:spacing w:before="60" w:after="60"/>
              <w:ind w:right="-29"/>
              <w:jc w:val="center"/>
              <w:rPr>
                <w:noProof/>
                <w:sz w:val="18"/>
                <w:szCs w:val="18"/>
              </w:rPr>
            </w:pPr>
          </w:p>
        </w:tc>
        <w:tc>
          <w:tcPr>
            <w:tcW w:w="432"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54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900" w:type="dxa"/>
            <w:tcBorders>
              <w:top w:val="nil"/>
              <w:left w:val="nil"/>
              <w:bottom w:val="nil"/>
              <w:right w:val="nil"/>
            </w:tcBorders>
          </w:tcPr>
          <w:p w:rsidR="008437BA" w:rsidRDefault="008437BA">
            <w:pPr>
              <w:spacing w:before="60" w:after="60"/>
              <w:ind w:right="-29"/>
              <w:jc w:val="center"/>
              <w:rPr>
                <w:noProof/>
                <w:sz w:val="18"/>
                <w:szCs w:val="18"/>
              </w:rPr>
            </w:pPr>
          </w:p>
        </w:tc>
      </w:tr>
      <w:tr w:rsidR="008437BA">
        <w:trPr>
          <w:trHeight w:hRule="exact" w:val="369"/>
          <w:jc w:val="center"/>
        </w:trPr>
        <w:tc>
          <w:tcPr>
            <w:tcW w:w="1423" w:type="dxa"/>
          </w:tcPr>
          <w:p w:rsidR="008437BA" w:rsidRDefault="00E27B6C">
            <w:pPr>
              <w:ind w:right="-29"/>
              <w:jc w:val="center"/>
              <w:rPr>
                <w:noProof/>
                <w:sz w:val="18"/>
                <w:szCs w:val="18"/>
              </w:rPr>
            </w:pPr>
            <w:r>
              <w:rPr>
                <w:noProof/>
                <w:sz w:val="18"/>
              </w:rPr>
              <w:t>- Output</w:t>
            </w:r>
          </w:p>
        </w:tc>
        <w:tc>
          <w:tcPr>
            <w:tcW w:w="720" w:type="dxa"/>
          </w:tcPr>
          <w:p w:rsidR="008437BA" w:rsidRDefault="008437BA">
            <w:pPr>
              <w:ind w:right="-29"/>
              <w:jc w:val="center"/>
              <w:rPr>
                <w:noProof/>
                <w:sz w:val="18"/>
                <w:szCs w:val="18"/>
              </w:rPr>
            </w:pPr>
          </w:p>
        </w:tc>
        <w:tc>
          <w:tcPr>
            <w:tcW w:w="701" w:type="dxa"/>
          </w:tcPr>
          <w:p w:rsidR="008437BA" w:rsidRDefault="008437BA">
            <w:pPr>
              <w:ind w:right="-29"/>
              <w:jc w:val="center"/>
              <w:rPr>
                <w:noProof/>
                <w:sz w:val="18"/>
                <w:szCs w:val="18"/>
              </w:rPr>
            </w:pPr>
          </w:p>
        </w:tc>
        <w:tc>
          <w:tcPr>
            <w:tcW w:w="504"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540"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720"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900" w:type="dxa"/>
            <w:tcBorders>
              <w:right w:val="dashSmallGap" w:sz="4" w:space="0" w:color="auto"/>
            </w:tcBorders>
          </w:tcPr>
          <w:p w:rsidR="008437BA" w:rsidRDefault="008437BA">
            <w:pPr>
              <w:ind w:right="-29"/>
              <w:jc w:val="center"/>
              <w:rPr>
                <w:noProof/>
                <w:sz w:val="18"/>
                <w:szCs w:val="18"/>
              </w:rPr>
            </w:pPr>
          </w:p>
        </w:tc>
        <w:tc>
          <w:tcPr>
            <w:tcW w:w="720" w:type="dxa"/>
            <w:gridSpan w:val="2"/>
            <w:tcBorders>
              <w:left w:val="dashSmallGap" w:sz="4" w:space="0" w:color="auto"/>
            </w:tcBorders>
          </w:tcPr>
          <w:p w:rsidR="008437BA" w:rsidRDefault="008437BA">
            <w:pPr>
              <w:ind w:right="-29"/>
              <w:jc w:val="center"/>
              <w:rPr>
                <w:noProof/>
                <w:sz w:val="18"/>
                <w:szCs w:val="18"/>
              </w:rPr>
            </w:pPr>
          </w:p>
        </w:tc>
        <w:tc>
          <w:tcPr>
            <w:tcW w:w="540" w:type="dxa"/>
            <w:tcBorders>
              <w:right w:val="dashSmallGap" w:sz="4" w:space="0" w:color="auto"/>
            </w:tcBorders>
          </w:tcPr>
          <w:p w:rsidR="008437BA" w:rsidRDefault="008437BA">
            <w:pPr>
              <w:ind w:right="-29"/>
              <w:jc w:val="center"/>
              <w:rPr>
                <w:noProof/>
                <w:sz w:val="18"/>
                <w:szCs w:val="18"/>
              </w:rPr>
            </w:pPr>
          </w:p>
        </w:tc>
        <w:tc>
          <w:tcPr>
            <w:tcW w:w="648" w:type="dxa"/>
            <w:tcBorders>
              <w:left w:val="dashSmallGap" w:sz="4" w:space="0" w:color="auto"/>
            </w:tcBorders>
          </w:tcPr>
          <w:p w:rsidR="008437BA" w:rsidRDefault="008437BA">
            <w:pPr>
              <w:ind w:right="-29"/>
              <w:jc w:val="center"/>
              <w:rPr>
                <w:noProof/>
                <w:sz w:val="18"/>
                <w:szCs w:val="18"/>
              </w:rPr>
            </w:pPr>
          </w:p>
        </w:tc>
        <w:tc>
          <w:tcPr>
            <w:tcW w:w="432"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540"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900" w:type="dxa"/>
          </w:tcPr>
          <w:p w:rsidR="008437BA" w:rsidRDefault="008437BA">
            <w:pPr>
              <w:ind w:right="-29"/>
              <w:jc w:val="center"/>
              <w:rPr>
                <w:noProof/>
                <w:sz w:val="18"/>
                <w:szCs w:val="18"/>
              </w:rPr>
            </w:pPr>
          </w:p>
        </w:tc>
      </w:tr>
      <w:tr w:rsidR="008437BA">
        <w:trPr>
          <w:trHeight w:hRule="exact" w:val="369"/>
          <w:jc w:val="center"/>
        </w:trPr>
        <w:tc>
          <w:tcPr>
            <w:tcW w:w="1423" w:type="dxa"/>
          </w:tcPr>
          <w:p w:rsidR="008437BA" w:rsidRDefault="00E27B6C">
            <w:pPr>
              <w:ind w:right="-29"/>
              <w:jc w:val="center"/>
              <w:rPr>
                <w:noProof/>
                <w:sz w:val="18"/>
                <w:szCs w:val="18"/>
              </w:rPr>
            </w:pPr>
            <w:r>
              <w:rPr>
                <w:noProof/>
                <w:sz w:val="18"/>
              </w:rPr>
              <w:t>- Output</w:t>
            </w:r>
          </w:p>
        </w:tc>
        <w:tc>
          <w:tcPr>
            <w:tcW w:w="720" w:type="dxa"/>
          </w:tcPr>
          <w:p w:rsidR="008437BA" w:rsidRDefault="008437BA">
            <w:pPr>
              <w:ind w:right="-29"/>
              <w:jc w:val="center"/>
              <w:rPr>
                <w:noProof/>
                <w:sz w:val="18"/>
                <w:szCs w:val="18"/>
              </w:rPr>
            </w:pPr>
          </w:p>
        </w:tc>
        <w:tc>
          <w:tcPr>
            <w:tcW w:w="701" w:type="dxa"/>
          </w:tcPr>
          <w:p w:rsidR="008437BA" w:rsidRDefault="008437BA">
            <w:pPr>
              <w:ind w:right="-29"/>
              <w:jc w:val="center"/>
              <w:rPr>
                <w:noProof/>
                <w:sz w:val="18"/>
                <w:szCs w:val="18"/>
              </w:rPr>
            </w:pPr>
          </w:p>
        </w:tc>
        <w:tc>
          <w:tcPr>
            <w:tcW w:w="504"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540"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720"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900" w:type="dxa"/>
            <w:tcBorders>
              <w:right w:val="dashSmallGap" w:sz="4" w:space="0" w:color="auto"/>
            </w:tcBorders>
          </w:tcPr>
          <w:p w:rsidR="008437BA" w:rsidRDefault="008437BA">
            <w:pPr>
              <w:ind w:right="-29"/>
              <w:jc w:val="center"/>
              <w:rPr>
                <w:noProof/>
                <w:sz w:val="18"/>
                <w:szCs w:val="18"/>
              </w:rPr>
            </w:pPr>
          </w:p>
        </w:tc>
        <w:tc>
          <w:tcPr>
            <w:tcW w:w="720" w:type="dxa"/>
            <w:gridSpan w:val="2"/>
            <w:tcBorders>
              <w:left w:val="dashSmallGap" w:sz="4" w:space="0" w:color="auto"/>
            </w:tcBorders>
          </w:tcPr>
          <w:p w:rsidR="008437BA" w:rsidRDefault="008437BA">
            <w:pPr>
              <w:ind w:right="-29"/>
              <w:jc w:val="center"/>
              <w:rPr>
                <w:noProof/>
                <w:sz w:val="18"/>
                <w:szCs w:val="18"/>
              </w:rPr>
            </w:pPr>
          </w:p>
        </w:tc>
        <w:tc>
          <w:tcPr>
            <w:tcW w:w="540" w:type="dxa"/>
            <w:tcBorders>
              <w:right w:val="dashSmallGap" w:sz="4" w:space="0" w:color="auto"/>
            </w:tcBorders>
          </w:tcPr>
          <w:p w:rsidR="008437BA" w:rsidRDefault="008437BA">
            <w:pPr>
              <w:ind w:right="-29"/>
              <w:jc w:val="center"/>
              <w:rPr>
                <w:noProof/>
                <w:sz w:val="18"/>
                <w:szCs w:val="18"/>
              </w:rPr>
            </w:pPr>
          </w:p>
        </w:tc>
        <w:tc>
          <w:tcPr>
            <w:tcW w:w="648" w:type="dxa"/>
            <w:tcBorders>
              <w:left w:val="dashSmallGap" w:sz="4" w:space="0" w:color="auto"/>
            </w:tcBorders>
          </w:tcPr>
          <w:p w:rsidR="008437BA" w:rsidRDefault="008437BA">
            <w:pPr>
              <w:ind w:right="-29"/>
              <w:jc w:val="center"/>
              <w:rPr>
                <w:noProof/>
                <w:sz w:val="18"/>
                <w:szCs w:val="18"/>
              </w:rPr>
            </w:pPr>
          </w:p>
        </w:tc>
        <w:tc>
          <w:tcPr>
            <w:tcW w:w="432"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540" w:type="dxa"/>
            <w:tcBorders>
              <w:right w:val="dashSmallGap" w:sz="4" w:space="0" w:color="auto"/>
            </w:tcBorders>
          </w:tcPr>
          <w:p w:rsidR="008437BA" w:rsidRDefault="008437BA">
            <w:pPr>
              <w:ind w:right="-29"/>
              <w:jc w:val="center"/>
              <w:rPr>
                <w:noProof/>
                <w:sz w:val="18"/>
                <w:szCs w:val="18"/>
              </w:rPr>
            </w:pPr>
          </w:p>
        </w:tc>
        <w:tc>
          <w:tcPr>
            <w:tcW w:w="720" w:type="dxa"/>
            <w:tcBorders>
              <w:left w:val="dashSmallGap" w:sz="4" w:space="0" w:color="auto"/>
            </w:tcBorders>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900" w:type="dxa"/>
          </w:tcPr>
          <w:p w:rsidR="008437BA" w:rsidRDefault="008437BA">
            <w:pPr>
              <w:ind w:right="-29"/>
              <w:jc w:val="center"/>
              <w:rPr>
                <w:noProof/>
                <w:sz w:val="18"/>
                <w:szCs w:val="18"/>
              </w:rPr>
            </w:pPr>
          </w:p>
        </w:tc>
      </w:tr>
      <w:tr w:rsidR="008437BA">
        <w:trPr>
          <w:trHeight w:hRule="exact" w:val="369"/>
          <w:jc w:val="center"/>
        </w:trPr>
        <w:tc>
          <w:tcPr>
            <w:tcW w:w="1423" w:type="dxa"/>
          </w:tcPr>
          <w:p w:rsidR="008437BA" w:rsidRDefault="00E27B6C">
            <w:pPr>
              <w:ind w:right="-29"/>
              <w:jc w:val="center"/>
              <w:rPr>
                <w:noProof/>
                <w:sz w:val="18"/>
                <w:szCs w:val="18"/>
              </w:rPr>
            </w:pPr>
            <w:r>
              <w:rPr>
                <w:noProof/>
                <w:sz w:val="18"/>
              </w:rPr>
              <w:t>- Output</w:t>
            </w:r>
          </w:p>
        </w:tc>
        <w:tc>
          <w:tcPr>
            <w:tcW w:w="720" w:type="dxa"/>
          </w:tcPr>
          <w:p w:rsidR="008437BA" w:rsidRDefault="008437BA">
            <w:pPr>
              <w:ind w:right="-29"/>
              <w:jc w:val="center"/>
              <w:rPr>
                <w:noProof/>
                <w:sz w:val="18"/>
                <w:szCs w:val="18"/>
              </w:rPr>
            </w:pPr>
          </w:p>
        </w:tc>
        <w:tc>
          <w:tcPr>
            <w:tcW w:w="701" w:type="dxa"/>
          </w:tcPr>
          <w:p w:rsidR="008437BA" w:rsidRDefault="008437BA">
            <w:pPr>
              <w:ind w:right="-29"/>
              <w:jc w:val="center"/>
              <w:rPr>
                <w:noProof/>
                <w:sz w:val="18"/>
                <w:szCs w:val="18"/>
              </w:rPr>
            </w:pPr>
          </w:p>
        </w:tc>
        <w:tc>
          <w:tcPr>
            <w:tcW w:w="504"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54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900" w:type="dxa"/>
          </w:tcPr>
          <w:p w:rsidR="008437BA" w:rsidRDefault="008437BA">
            <w:pPr>
              <w:ind w:right="-29"/>
              <w:jc w:val="center"/>
              <w:rPr>
                <w:noProof/>
                <w:sz w:val="18"/>
                <w:szCs w:val="18"/>
              </w:rPr>
            </w:pPr>
          </w:p>
        </w:tc>
        <w:tc>
          <w:tcPr>
            <w:tcW w:w="720" w:type="dxa"/>
            <w:gridSpan w:val="2"/>
          </w:tcPr>
          <w:p w:rsidR="008437BA" w:rsidRDefault="008437BA">
            <w:pPr>
              <w:ind w:right="-29"/>
              <w:jc w:val="center"/>
              <w:rPr>
                <w:noProof/>
                <w:sz w:val="18"/>
                <w:szCs w:val="18"/>
              </w:rPr>
            </w:pPr>
          </w:p>
        </w:tc>
        <w:tc>
          <w:tcPr>
            <w:tcW w:w="540" w:type="dxa"/>
          </w:tcPr>
          <w:p w:rsidR="008437BA" w:rsidRDefault="008437BA">
            <w:pPr>
              <w:ind w:right="-29"/>
              <w:jc w:val="center"/>
              <w:rPr>
                <w:noProof/>
                <w:sz w:val="18"/>
                <w:szCs w:val="18"/>
              </w:rPr>
            </w:pPr>
          </w:p>
        </w:tc>
        <w:tc>
          <w:tcPr>
            <w:tcW w:w="648" w:type="dxa"/>
          </w:tcPr>
          <w:p w:rsidR="008437BA" w:rsidRDefault="008437BA">
            <w:pPr>
              <w:ind w:right="-29"/>
              <w:jc w:val="center"/>
              <w:rPr>
                <w:noProof/>
                <w:sz w:val="18"/>
                <w:szCs w:val="18"/>
              </w:rPr>
            </w:pPr>
          </w:p>
        </w:tc>
        <w:tc>
          <w:tcPr>
            <w:tcW w:w="432"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54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900" w:type="dxa"/>
          </w:tcPr>
          <w:p w:rsidR="008437BA" w:rsidRDefault="008437BA">
            <w:pPr>
              <w:ind w:right="-29"/>
              <w:jc w:val="center"/>
              <w:rPr>
                <w:noProof/>
                <w:sz w:val="18"/>
                <w:szCs w:val="18"/>
              </w:rPr>
            </w:pPr>
          </w:p>
        </w:tc>
      </w:tr>
      <w:tr w:rsidR="008437BA">
        <w:trPr>
          <w:jc w:val="center"/>
        </w:trPr>
        <w:tc>
          <w:tcPr>
            <w:tcW w:w="2844" w:type="dxa"/>
            <w:gridSpan w:val="3"/>
            <w:tcBorders>
              <w:bottom w:val="single" w:sz="12" w:space="0" w:color="auto"/>
            </w:tcBorders>
            <w:vAlign w:val="center"/>
          </w:tcPr>
          <w:p w:rsidR="008437BA" w:rsidRDefault="00E27B6C">
            <w:pPr>
              <w:ind w:right="-29"/>
              <w:jc w:val="center"/>
              <w:rPr>
                <w:noProof/>
                <w:sz w:val="18"/>
                <w:szCs w:val="18"/>
              </w:rPr>
            </w:pPr>
            <w:r>
              <w:rPr>
                <w:noProof/>
                <w:sz w:val="18"/>
              </w:rPr>
              <w:t>Subtotal for specific objective No 1</w:t>
            </w:r>
          </w:p>
        </w:tc>
        <w:tc>
          <w:tcPr>
            <w:tcW w:w="504"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54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900" w:type="dxa"/>
            <w:tcBorders>
              <w:bottom w:val="single" w:sz="12" w:space="0" w:color="auto"/>
            </w:tcBorders>
          </w:tcPr>
          <w:p w:rsidR="008437BA" w:rsidRDefault="008437BA">
            <w:pPr>
              <w:ind w:right="-29"/>
              <w:jc w:val="center"/>
              <w:rPr>
                <w:noProof/>
                <w:sz w:val="18"/>
                <w:szCs w:val="18"/>
              </w:rPr>
            </w:pPr>
          </w:p>
        </w:tc>
        <w:tc>
          <w:tcPr>
            <w:tcW w:w="720" w:type="dxa"/>
            <w:gridSpan w:val="2"/>
            <w:tcBorders>
              <w:bottom w:val="single" w:sz="12" w:space="0" w:color="auto"/>
            </w:tcBorders>
          </w:tcPr>
          <w:p w:rsidR="008437BA" w:rsidRDefault="008437BA">
            <w:pPr>
              <w:ind w:right="-29"/>
              <w:jc w:val="center"/>
              <w:rPr>
                <w:noProof/>
                <w:sz w:val="18"/>
                <w:szCs w:val="18"/>
              </w:rPr>
            </w:pPr>
          </w:p>
        </w:tc>
        <w:tc>
          <w:tcPr>
            <w:tcW w:w="540" w:type="dxa"/>
            <w:tcBorders>
              <w:bottom w:val="single" w:sz="12" w:space="0" w:color="auto"/>
            </w:tcBorders>
          </w:tcPr>
          <w:p w:rsidR="008437BA" w:rsidRDefault="008437BA">
            <w:pPr>
              <w:ind w:right="-29"/>
              <w:jc w:val="center"/>
              <w:rPr>
                <w:noProof/>
                <w:sz w:val="18"/>
                <w:szCs w:val="18"/>
              </w:rPr>
            </w:pPr>
          </w:p>
        </w:tc>
        <w:tc>
          <w:tcPr>
            <w:tcW w:w="648" w:type="dxa"/>
            <w:tcBorders>
              <w:bottom w:val="single" w:sz="12" w:space="0" w:color="auto"/>
            </w:tcBorders>
          </w:tcPr>
          <w:p w:rsidR="008437BA" w:rsidRDefault="008437BA">
            <w:pPr>
              <w:ind w:right="-29"/>
              <w:jc w:val="center"/>
              <w:rPr>
                <w:noProof/>
                <w:sz w:val="18"/>
                <w:szCs w:val="18"/>
              </w:rPr>
            </w:pPr>
          </w:p>
        </w:tc>
        <w:tc>
          <w:tcPr>
            <w:tcW w:w="432"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54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900" w:type="dxa"/>
            <w:tcBorders>
              <w:bottom w:val="single" w:sz="12" w:space="0" w:color="auto"/>
            </w:tcBorders>
          </w:tcPr>
          <w:p w:rsidR="008437BA" w:rsidRDefault="008437BA">
            <w:pPr>
              <w:ind w:right="-29"/>
              <w:jc w:val="center"/>
              <w:rPr>
                <w:noProof/>
                <w:sz w:val="18"/>
                <w:szCs w:val="18"/>
              </w:rPr>
            </w:pPr>
          </w:p>
        </w:tc>
      </w:tr>
      <w:tr w:rsidR="008437BA">
        <w:trPr>
          <w:jc w:val="center"/>
        </w:trPr>
        <w:tc>
          <w:tcPr>
            <w:tcW w:w="2844" w:type="dxa"/>
            <w:gridSpan w:val="3"/>
            <w:vAlign w:val="center"/>
          </w:tcPr>
          <w:p w:rsidR="008437BA" w:rsidRDefault="00E27B6C">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54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90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gridSpan w:val="2"/>
            <w:tcBorders>
              <w:top w:val="nil"/>
              <w:left w:val="nil"/>
              <w:bottom w:val="nil"/>
              <w:right w:val="nil"/>
            </w:tcBorders>
          </w:tcPr>
          <w:p w:rsidR="008437BA" w:rsidRDefault="008437BA">
            <w:pPr>
              <w:spacing w:before="60" w:after="60"/>
              <w:ind w:right="-29"/>
              <w:jc w:val="center"/>
              <w:rPr>
                <w:noProof/>
                <w:sz w:val="18"/>
                <w:szCs w:val="18"/>
              </w:rPr>
            </w:pPr>
          </w:p>
        </w:tc>
        <w:tc>
          <w:tcPr>
            <w:tcW w:w="540" w:type="dxa"/>
            <w:tcBorders>
              <w:top w:val="nil"/>
              <w:left w:val="nil"/>
              <w:bottom w:val="nil"/>
              <w:right w:val="nil"/>
            </w:tcBorders>
          </w:tcPr>
          <w:p w:rsidR="008437BA" w:rsidRDefault="008437BA">
            <w:pPr>
              <w:spacing w:before="60" w:after="60"/>
              <w:ind w:right="-29"/>
              <w:jc w:val="center"/>
              <w:rPr>
                <w:noProof/>
                <w:sz w:val="18"/>
                <w:szCs w:val="18"/>
              </w:rPr>
            </w:pPr>
          </w:p>
        </w:tc>
        <w:tc>
          <w:tcPr>
            <w:tcW w:w="648" w:type="dxa"/>
            <w:tcBorders>
              <w:top w:val="nil"/>
              <w:left w:val="nil"/>
              <w:bottom w:val="nil"/>
              <w:right w:val="nil"/>
            </w:tcBorders>
          </w:tcPr>
          <w:p w:rsidR="008437BA" w:rsidRDefault="008437BA">
            <w:pPr>
              <w:spacing w:before="60" w:after="60"/>
              <w:ind w:right="-29"/>
              <w:jc w:val="center"/>
              <w:rPr>
                <w:noProof/>
                <w:sz w:val="18"/>
                <w:szCs w:val="18"/>
              </w:rPr>
            </w:pPr>
          </w:p>
        </w:tc>
        <w:tc>
          <w:tcPr>
            <w:tcW w:w="432"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54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720" w:type="dxa"/>
            <w:tcBorders>
              <w:top w:val="nil"/>
              <w:left w:val="nil"/>
              <w:bottom w:val="nil"/>
              <w:right w:val="nil"/>
            </w:tcBorders>
          </w:tcPr>
          <w:p w:rsidR="008437BA" w:rsidRDefault="008437BA">
            <w:pPr>
              <w:spacing w:before="60" w:after="60"/>
              <w:ind w:right="-29"/>
              <w:jc w:val="center"/>
              <w:rPr>
                <w:noProof/>
                <w:sz w:val="18"/>
                <w:szCs w:val="18"/>
              </w:rPr>
            </w:pPr>
          </w:p>
        </w:tc>
        <w:tc>
          <w:tcPr>
            <w:tcW w:w="900" w:type="dxa"/>
            <w:tcBorders>
              <w:top w:val="nil"/>
              <w:left w:val="nil"/>
              <w:bottom w:val="nil"/>
              <w:right w:val="nil"/>
            </w:tcBorders>
          </w:tcPr>
          <w:p w:rsidR="008437BA" w:rsidRDefault="008437BA">
            <w:pPr>
              <w:spacing w:before="60" w:after="60"/>
              <w:ind w:right="-29"/>
              <w:jc w:val="center"/>
              <w:rPr>
                <w:noProof/>
                <w:sz w:val="18"/>
                <w:szCs w:val="18"/>
              </w:rPr>
            </w:pPr>
          </w:p>
        </w:tc>
      </w:tr>
      <w:tr w:rsidR="008437BA">
        <w:trPr>
          <w:trHeight w:hRule="exact" w:val="369"/>
          <w:jc w:val="center"/>
        </w:trPr>
        <w:tc>
          <w:tcPr>
            <w:tcW w:w="1423" w:type="dxa"/>
          </w:tcPr>
          <w:p w:rsidR="008437BA" w:rsidRDefault="00E27B6C">
            <w:pPr>
              <w:ind w:right="-29"/>
              <w:jc w:val="center"/>
              <w:rPr>
                <w:noProof/>
                <w:sz w:val="18"/>
                <w:szCs w:val="18"/>
              </w:rPr>
            </w:pPr>
            <w:r>
              <w:rPr>
                <w:noProof/>
                <w:sz w:val="18"/>
              </w:rPr>
              <w:t>- Output</w:t>
            </w:r>
          </w:p>
        </w:tc>
        <w:tc>
          <w:tcPr>
            <w:tcW w:w="720" w:type="dxa"/>
          </w:tcPr>
          <w:p w:rsidR="008437BA" w:rsidRDefault="008437BA">
            <w:pPr>
              <w:ind w:right="-29"/>
              <w:jc w:val="center"/>
              <w:rPr>
                <w:noProof/>
                <w:sz w:val="18"/>
                <w:szCs w:val="18"/>
              </w:rPr>
            </w:pPr>
          </w:p>
        </w:tc>
        <w:tc>
          <w:tcPr>
            <w:tcW w:w="701" w:type="dxa"/>
          </w:tcPr>
          <w:p w:rsidR="008437BA" w:rsidRDefault="008437BA">
            <w:pPr>
              <w:ind w:right="-29"/>
              <w:jc w:val="center"/>
              <w:rPr>
                <w:noProof/>
                <w:sz w:val="18"/>
                <w:szCs w:val="18"/>
              </w:rPr>
            </w:pPr>
          </w:p>
        </w:tc>
        <w:tc>
          <w:tcPr>
            <w:tcW w:w="504"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54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900" w:type="dxa"/>
          </w:tcPr>
          <w:p w:rsidR="008437BA" w:rsidRDefault="008437BA">
            <w:pPr>
              <w:ind w:right="-29"/>
              <w:jc w:val="center"/>
              <w:rPr>
                <w:noProof/>
                <w:sz w:val="18"/>
                <w:szCs w:val="18"/>
              </w:rPr>
            </w:pPr>
          </w:p>
        </w:tc>
        <w:tc>
          <w:tcPr>
            <w:tcW w:w="720" w:type="dxa"/>
            <w:gridSpan w:val="2"/>
          </w:tcPr>
          <w:p w:rsidR="008437BA" w:rsidRDefault="008437BA">
            <w:pPr>
              <w:ind w:right="-29"/>
              <w:jc w:val="center"/>
              <w:rPr>
                <w:noProof/>
                <w:sz w:val="18"/>
                <w:szCs w:val="18"/>
              </w:rPr>
            </w:pPr>
          </w:p>
        </w:tc>
        <w:tc>
          <w:tcPr>
            <w:tcW w:w="540" w:type="dxa"/>
          </w:tcPr>
          <w:p w:rsidR="008437BA" w:rsidRDefault="008437BA">
            <w:pPr>
              <w:ind w:right="-29"/>
              <w:jc w:val="center"/>
              <w:rPr>
                <w:noProof/>
                <w:sz w:val="18"/>
                <w:szCs w:val="18"/>
              </w:rPr>
            </w:pPr>
          </w:p>
        </w:tc>
        <w:tc>
          <w:tcPr>
            <w:tcW w:w="648" w:type="dxa"/>
          </w:tcPr>
          <w:p w:rsidR="008437BA" w:rsidRDefault="008437BA">
            <w:pPr>
              <w:ind w:right="-29"/>
              <w:jc w:val="center"/>
              <w:rPr>
                <w:noProof/>
                <w:sz w:val="18"/>
                <w:szCs w:val="18"/>
              </w:rPr>
            </w:pPr>
          </w:p>
        </w:tc>
        <w:tc>
          <w:tcPr>
            <w:tcW w:w="432"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54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720" w:type="dxa"/>
          </w:tcPr>
          <w:p w:rsidR="008437BA" w:rsidRDefault="008437BA">
            <w:pPr>
              <w:ind w:right="-29"/>
              <w:jc w:val="center"/>
              <w:rPr>
                <w:noProof/>
                <w:sz w:val="18"/>
                <w:szCs w:val="18"/>
              </w:rPr>
            </w:pPr>
          </w:p>
        </w:tc>
        <w:tc>
          <w:tcPr>
            <w:tcW w:w="900" w:type="dxa"/>
          </w:tcPr>
          <w:p w:rsidR="008437BA" w:rsidRDefault="008437BA">
            <w:pPr>
              <w:ind w:right="-29"/>
              <w:jc w:val="center"/>
              <w:rPr>
                <w:noProof/>
                <w:sz w:val="18"/>
                <w:szCs w:val="18"/>
              </w:rPr>
            </w:pPr>
          </w:p>
        </w:tc>
      </w:tr>
      <w:tr w:rsidR="008437BA">
        <w:trPr>
          <w:jc w:val="center"/>
        </w:trPr>
        <w:tc>
          <w:tcPr>
            <w:tcW w:w="2844" w:type="dxa"/>
            <w:gridSpan w:val="3"/>
            <w:tcBorders>
              <w:bottom w:val="single" w:sz="12" w:space="0" w:color="auto"/>
            </w:tcBorders>
            <w:vAlign w:val="center"/>
          </w:tcPr>
          <w:p w:rsidR="008437BA" w:rsidRDefault="00E27B6C">
            <w:pPr>
              <w:jc w:val="center"/>
              <w:rPr>
                <w:noProof/>
                <w:sz w:val="18"/>
                <w:szCs w:val="18"/>
              </w:rPr>
            </w:pPr>
            <w:r>
              <w:rPr>
                <w:noProof/>
                <w:sz w:val="18"/>
              </w:rPr>
              <w:t>Subtotal for specific objective No 2</w:t>
            </w:r>
          </w:p>
        </w:tc>
        <w:tc>
          <w:tcPr>
            <w:tcW w:w="504"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54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951" w:type="dxa"/>
            <w:gridSpan w:val="2"/>
            <w:tcBorders>
              <w:bottom w:val="single" w:sz="12" w:space="0" w:color="auto"/>
            </w:tcBorders>
          </w:tcPr>
          <w:p w:rsidR="008437BA" w:rsidRDefault="008437BA">
            <w:pPr>
              <w:ind w:right="-29"/>
              <w:jc w:val="center"/>
              <w:rPr>
                <w:noProof/>
                <w:sz w:val="18"/>
                <w:szCs w:val="18"/>
              </w:rPr>
            </w:pPr>
          </w:p>
        </w:tc>
        <w:tc>
          <w:tcPr>
            <w:tcW w:w="669" w:type="dxa"/>
            <w:tcBorders>
              <w:bottom w:val="single" w:sz="12" w:space="0" w:color="auto"/>
            </w:tcBorders>
          </w:tcPr>
          <w:p w:rsidR="008437BA" w:rsidRDefault="008437BA">
            <w:pPr>
              <w:ind w:right="-29"/>
              <w:jc w:val="center"/>
              <w:rPr>
                <w:noProof/>
                <w:sz w:val="18"/>
                <w:szCs w:val="18"/>
              </w:rPr>
            </w:pPr>
          </w:p>
        </w:tc>
        <w:tc>
          <w:tcPr>
            <w:tcW w:w="540" w:type="dxa"/>
            <w:tcBorders>
              <w:bottom w:val="single" w:sz="12" w:space="0" w:color="auto"/>
            </w:tcBorders>
          </w:tcPr>
          <w:p w:rsidR="008437BA" w:rsidRDefault="008437BA">
            <w:pPr>
              <w:ind w:right="-29"/>
              <w:jc w:val="center"/>
              <w:rPr>
                <w:noProof/>
                <w:sz w:val="18"/>
                <w:szCs w:val="18"/>
              </w:rPr>
            </w:pPr>
          </w:p>
        </w:tc>
        <w:tc>
          <w:tcPr>
            <w:tcW w:w="648" w:type="dxa"/>
            <w:tcBorders>
              <w:bottom w:val="single" w:sz="12" w:space="0" w:color="auto"/>
            </w:tcBorders>
          </w:tcPr>
          <w:p w:rsidR="008437BA" w:rsidRDefault="008437BA">
            <w:pPr>
              <w:ind w:right="-29"/>
              <w:jc w:val="center"/>
              <w:rPr>
                <w:noProof/>
                <w:sz w:val="18"/>
                <w:szCs w:val="18"/>
              </w:rPr>
            </w:pPr>
          </w:p>
        </w:tc>
        <w:tc>
          <w:tcPr>
            <w:tcW w:w="432"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54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720" w:type="dxa"/>
            <w:tcBorders>
              <w:bottom w:val="single" w:sz="12" w:space="0" w:color="auto"/>
            </w:tcBorders>
          </w:tcPr>
          <w:p w:rsidR="008437BA" w:rsidRDefault="008437BA">
            <w:pPr>
              <w:ind w:right="-29"/>
              <w:jc w:val="center"/>
              <w:rPr>
                <w:noProof/>
                <w:sz w:val="18"/>
                <w:szCs w:val="18"/>
              </w:rPr>
            </w:pPr>
          </w:p>
        </w:tc>
        <w:tc>
          <w:tcPr>
            <w:tcW w:w="900" w:type="dxa"/>
            <w:tcBorders>
              <w:bottom w:val="single" w:sz="12" w:space="0" w:color="auto"/>
            </w:tcBorders>
          </w:tcPr>
          <w:p w:rsidR="008437BA" w:rsidRDefault="008437BA">
            <w:pPr>
              <w:ind w:right="-29"/>
              <w:jc w:val="center"/>
              <w:rPr>
                <w:noProof/>
                <w:sz w:val="18"/>
                <w:szCs w:val="18"/>
              </w:rPr>
            </w:pPr>
          </w:p>
        </w:tc>
      </w:tr>
      <w:tr w:rsidR="008437BA">
        <w:trPr>
          <w:jc w:val="center"/>
        </w:trPr>
        <w:tc>
          <w:tcPr>
            <w:tcW w:w="2844" w:type="dxa"/>
            <w:gridSpan w:val="3"/>
            <w:tcBorders>
              <w:top w:val="single" w:sz="12" w:space="0" w:color="auto"/>
              <w:left w:val="single" w:sz="12" w:space="0" w:color="auto"/>
              <w:bottom w:val="single" w:sz="12" w:space="0" w:color="auto"/>
            </w:tcBorders>
            <w:vAlign w:val="center"/>
          </w:tcPr>
          <w:p w:rsidR="008437BA" w:rsidRDefault="00E27B6C">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54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90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54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648"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432"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54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720" w:type="dxa"/>
            <w:tcBorders>
              <w:top w:val="single" w:sz="12" w:space="0" w:color="auto"/>
              <w:bottom w:val="single" w:sz="12" w:space="0" w:color="auto"/>
            </w:tcBorders>
          </w:tcPr>
          <w:p w:rsidR="008437BA" w:rsidRDefault="008437BA">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8437BA" w:rsidRDefault="008437BA">
            <w:pPr>
              <w:spacing w:before="180" w:after="180"/>
              <w:ind w:right="-29"/>
              <w:jc w:val="center"/>
              <w:rPr>
                <w:noProof/>
                <w:sz w:val="18"/>
                <w:szCs w:val="18"/>
              </w:rPr>
            </w:pPr>
          </w:p>
        </w:tc>
      </w:tr>
    </w:tbl>
    <w:p w:rsidR="008437BA" w:rsidRDefault="008437BA">
      <w:pPr>
        <w:rPr>
          <w:noProof/>
        </w:rPr>
        <w:sectPr w:rsidR="008437BA" w:rsidSect="00E27B6C">
          <w:pgSz w:w="16840" w:h="11907" w:orient="landscape" w:code="9"/>
          <w:pgMar w:top="1134" w:right="1418" w:bottom="567" w:left="1418" w:header="709" w:footer="709" w:gutter="0"/>
          <w:cols w:space="708"/>
          <w:docGrid w:linePitch="360"/>
        </w:sectPr>
      </w:pPr>
    </w:p>
    <w:p w:rsidR="008437BA" w:rsidRDefault="00E27B6C">
      <w:pPr>
        <w:pStyle w:val="ManualHeading3"/>
        <w:rPr>
          <w:bCs/>
          <w:noProof/>
          <w:szCs w:val="24"/>
        </w:rPr>
      </w:pPr>
      <w:r>
        <w:rPr>
          <w:noProof/>
        </w:rPr>
        <w:lastRenderedPageBreak/>
        <w:t>3.2.3.</w:t>
      </w:r>
      <w:r>
        <w:rPr>
          <w:noProof/>
        </w:rPr>
        <w:tab/>
        <w:t>Estimated impact on appropriations of an administrative nature</w:t>
      </w:r>
    </w:p>
    <w:p w:rsidR="008437BA" w:rsidRDefault="00E27B6C">
      <w:pPr>
        <w:pStyle w:val="ManualHeading4"/>
        <w:rPr>
          <w:noProof/>
        </w:rPr>
      </w:pPr>
      <w:r>
        <w:rPr>
          <w:noProof/>
        </w:rPr>
        <w:t>3.2.3.1.</w:t>
      </w:r>
      <w:r>
        <w:rPr>
          <w:noProof/>
        </w:rPr>
        <w:tab/>
        <w:t xml:space="preserve">Summary </w:t>
      </w:r>
    </w:p>
    <w:p w:rsidR="008437BA" w:rsidRDefault="00E27B6C">
      <w:pPr>
        <w:pStyle w:val="ListDash1"/>
        <w:rPr>
          <w:noProof/>
        </w:rPr>
      </w:pPr>
      <w:r>
        <w:rPr>
          <w:noProof/>
        </w:rPr>
        <w:sym w:font="Wingdings" w:char="F078"/>
      </w:r>
      <w:r>
        <w:rPr>
          <w:noProof/>
        </w:rPr>
        <w:tab/>
        <w:t xml:space="preserve">The proposal/initiative does not require the use of appropriations of an administrative nature </w:t>
      </w:r>
    </w:p>
    <w:p w:rsidR="008437BA" w:rsidRDefault="00E27B6C">
      <w:pPr>
        <w:pStyle w:val="ListDash1"/>
        <w:rPr>
          <w:noProof/>
        </w:rPr>
      </w:pPr>
      <w:r>
        <w:rPr>
          <w:noProof/>
        </w:rPr>
        <w:sym w:font="Wingdings" w:char="F0A8"/>
      </w:r>
      <w:r>
        <w:rPr>
          <w:noProof/>
        </w:rPr>
        <w:tab/>
        <w:t>The proposal/initiative requires the use of appropriations of an administrative nature, as explained below:</w:t>
      </w:r>
    </w:p>
    <w:p w:rsidR="008437BA" w:rsidRDefault="00E27B6C">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437BA">
        <w:trPr>
          <w:trHeight w:val="585"/>
        </w:trPr>
        <w:tc>
          <w:tcPr>
            <w:tcW w:w="1980" w:type="dxa"/>
          </w:tcPr>
          <w:p w:rsidR="008437BA" w:rsidRDefault="008437BA">
            <w:pPr>
              <w:spacing w:before="60" w:after="60" w:line="200" w:lineRule="exact"/>
              <w:rPr>
                <w:noProof/>
                <w:sz w:val="16"/>
                <w:szCs w:val="16"/>
              </w:rPr>
            </w:pPr>
          </w:p>
        </w:tc>
        <w:tc>
          <w:tcPr>
            <w:tcW w:w="1080" w:type="dxa"/>
            <w:vAlign w:val="center"/>
          </w:tcPr>
          <w:p w:rsidR="008437BA" w:rsidRDefault="00E27B6C">
            <w:pPr>
              <w:spacing w:before="60" w:after="60" w:line="200" w:lineRule="exact"/>
              <w:jc w:val="center"/>
              <w:rPr>
                <w:noProof/>
                <w:sz w:val="16"/>
                <w:szCs w:val="16"/>
              </w:rPr>
            </w:pPr>
            <w:r>
              <w:rPr>
                <w:noProof/>
                <w:sz w:val="16"/>
              </w:rPr>
              <w:t>Year</w:t>
            </w:r>
            <w:r>
              <w:rPr>
                <w:noProof/>
              </w:rPr>
              <w:br/>
            </w:r>
            <w:r>
              <w:rPr>
                <w:b/>
                <w:noProof/>
                <w:sz w:val="16"/>
              </w:rPr>
              <w:t xml:space="preserve">N </w:t>
            </w:r>
            <w:r>
              <w:rPr>
                <w:rStyle w:val="FootnoteReference"/>
                <w:b/>
                <w:noProof/>
                <w:sz w:val="16"/>
              </w:rPr>
              <w:footnoteReference w:id="16"/>
            </w:r>
          </w:p>
        </w:tc>
        <w:tc>
          <w:tcPr>
            <w:tcW w:w="1080" w:type="dxa"/>
            <w:vAlign w:val="center"/>
          </w:tcPr>
          <w:p w:rsidR="008437BA" w:rsidRDefault="00E27B6C">
            <w:pPr>
              <w:spacing w:before="60" w:after="60" w:line="200" w:lineRule="exact"/>
              <w:jc w:val="center"/>
              <w:rPr>
                <w:noProof/>
                <w:sz w:val="16"/>
                <w:szCs w:val="16"/>
              </w:rPr>
            </w:pPr>
            <w:r>
              <w:rPr>
                <w:noProof/>
                <w:sz w:val="16"/>
              </w:rPr>
              <w:t>Year</w:t>
            </w:r>
            <w:r>
              <w:rPr>
                <w:noProof/>
              </w:rPr>
              <w:br/>
            </w:r>
            <w:r>
              <w:rPr>
                <w:b/>
                <w:noProof/>
                <w:sz w:val="16"/>
              </w:rPr>
              <w:t>N+1</w:t>
            </w:r>
          </w:p>
        </w:tc>
        <w:tc>
          <w:tcPr>
            <w:tcW w:w="1080" w:type="dxa"/>
            <w:vAlign w:val="center"/>
          </w:tcPr>
          <w:p w:rsidR="008437BA" w:rsidRDefault="00E27B6C">
            <w:pPr>
              <w:spacing w:before="60" w:after="60" w:line="200" w:lineRule="exact"/>
              <w:jc w:val="center"/>
              <w:rPr>
                <w:noProof/>
                <w:sz w:val="16"/>
                <w:szCs w:val="16"/>
              </w:rPr>
            </w:pPr>
            <w:r>
              <w:rPr>
                <w:noProof/>
                <w:sz w:val="16"/>
              </w:rPr>
              <w:t>Year</w:t>
            </w:r>
            <w:r>
              <w:rPr>
                <w:noProof/>
              </w:rPr>
              <w:br/>
            </w:r>
            <w:r>
              <w:rPr>
                <w:b/>
                <w:noProof/>
                <w:sz w:val="16"/>
              </w:rPr>
              <w:t>N+2</w:t>
            </w:r>
          </w:p>
        </w:tc>
        <w:tc>
          <w:tcPr>
            <w:tcW w:w="1080" w:type="dxa"/>
            <w:vAlign w:val="center"/>
          </w:tcPr>
          <w:p w:rsidR="008437BA" w:rsidRDefault="00E27B6C">
            <w:pPr>
              <w:spacing w:before="60" w:after="60" w:line="200" w:lineRule="exact"/>
              <w:jc w:val="center"/>
              <w:rPr>
                <w:noProof/>
                <w:sz w:val="16"/>
                <w:szCs w:val="16"/>
              </w:rPr>
            </w:pPr>
            <w:r>
              <w:rPr>
                <w:noProof/>
                <w:sz w:val="16"/>
              </w:rPr>
              <w:t>Year</w:t>
            </w:r>
            <w:r>
              <w:rPr>
                <w:noProof/>
              </w:rPr>
              <w:br/>
            </w:r>
            <w:r>
              <w:rPr>
                <w:b/>
                <w:noProof/>
                <w:sz w:val="16"/>
              </w:rPr>
              <w:t>N+3</w:t>
            </w:r>
          </w:p>
        </w:tc>
        <w:tc>
          <w:tcPr>
            <w:tcW w:w="3240" w:type="dxa"/>
            <w:vAlign w:val="center"/>
          </w:tcPr>
          <w:p w:rsidR="008437BA" w:rsidRDefault="00E27B6C">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rsidR="008437BA" w:rsidRDefault="00E27B6C">
            <w:pPr>
              <w:spacing w:before="60" w:after="60" w:line="200" w:lineRule="exact"/>
              <w:jc w:val="center"/>
              <w:rPr>
                <w:b/>
                <w:noProof/>
                <w:sz w:val="16"/>
                <w:szCs w:val="16"/>
              </w:rPr>
            </w:pPr>
            <w:r>
              <w:rPr>
                <w:b/>
                <w:noProof/>
                <w:sz w:val="16"/>
              </w:rPr>
              <w:t>TOTAL</w:t>
            </w:r>
          </w:p>
        </w:tc>
      </w:tr>
    </w:tbl>
    <w:p w:rsidR="008437BA" w:rsidRDefault="008437B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37BA">
        <w:trPr>
          <w:trHeight w:val="585"/>
        </w:trPr>
        <w:tc>
          <w:tcPr>
            <w:tcW w:w="1980" w:type="dxa"/>
            <w:shd w:val="clear" w:color="auto" w:fill="CCCCCC"/>
            <w:vAlign w:val="center"/>
          </w:tcPr>
          <w:p w:rsidR="008437BA" w:rsidRDefault="00E27B6C">
            <w:pPr>
              <w:spacing w:before="60" w:after="60" w:line="200" w:lineRule="exact"/>
              <w:jc w:val="center"/>
              <w:rPr>
                <w:b/>
                <w:noProof/>
                <w:sz w:val="16"/>
                <w:szCs w:val="16"/>
              </w:rPr>
            </w:pPr>
            <w:r>
              <w:rPr>
                <w:b/>
                <w:noProof/>
                <w:sz w:val="16"/>
              </w:rPr>
              <w:t>HEADING 5</w:t>
            </w:r>
            <w:r>
              <w:rPr>
                <w:noProof/>
              </w:rPr>
              <w:br/>
            </w:r>
            <w:r>
              <w:rPr>
                <w:b/>
                <w:noProof/>
                <w:sz w:val="16"/>
              </w:rPr>
              <w:t>of the multiannual financial framework</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r w:rsidR="008437BA">
        <w:trPr>
          <w:trHeight w:val="585"/>
        </w:trPr>
        <w:tc>
          <w:tcPr>
            <w:tcW w:w="1980" w:type="dxa"/>
            <w:vAlign w:val="center"/>
          </w:tcPr>
          <w:p w:rsidR="008437BA" w:rsidRDefault="00E27B6C">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r w:rsidR="008437BA">
        <w:trPr>
          <w:trHeight w:val="585"/>
        </w:trPr>
        <w:tc>
          <w:tcPr>
            <w:tcW w:w="1980" w:type="dxa"/>
            <w:vAlign w:val="center"/>
          </w:tcPr>
          <w:p w:rsidR="008437BA" w:rsidRDefault="00E27B6C">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r w:rsidR="008437BA">
        <w:trPr>
          <w:trHeight w:val="585"/>
        </w:trPr>
        <w:tc>
          <w:tcPr>
            <w:tcW w:w="1980" w:type="dxa"/>
            <w:shd w:val="clear" w:color="auto" w:fill="CCCCCC"/>
            <w:vAlign w:val="center"/>
          </w:tcPr>
          <w:p w:rsidR="008437BA" w:rsidRDefault="00E27B6C">
            <w:pPr>
              <w:spacing w:before="60" w:after="60" w:line="200" w:lineRule="exact"/>
              <w:jc w:val="center"/>
              <w:rPr>
                <w:b/>
                <w:noProof/>
                <w:sz w:val="16"/>
                <w:szCs w:val="16"/>
              </w:rPr>
            </w:pPr>
            <w:r>
              <w:rPr>
                <w:b/>
                <w:noProof/>
                <w:sz w:val="16"/>
              </w:rPr>
              <w:t>Subtotal HEADING 5</w:t>
            </w:r>
            <w:r>
              <w:rPr>
                <w:noProof/>
              </w:rPr>
              <w:br/>
            </w:r>
            <w:r>
              <w:rPr>
                <w:b/>
                <w:noProof/>
                <w:sz w:val="16"/>
              </w:rPr>
              <w:t xml:space="preserve">of the multiannual financial framework </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bl>
    <w:p w:rsidR="008437BA" w:rsidRDefault="008437BA">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37BA">
        <w:trPr>
          <w:trHeight w:val="585"/>
        </w:trPr>
        <w:tc>
          <w:tcPr>
            <w:tcW w:w="1980" w:type="dxa"/>
            <w:shd w:val="clear" w:color="auto" w:fill="CCCCCC"/>
            <w:vAlign w:val="center"/>
          </w:tcPr>
          <w:p w:rsidR="008437BA" w:rsidRDefault="00E27B6C">
            <w:pPr>
              <w:spacing w:before="60" w:after="60" w:line="200" w:lineRule="exact"/>
              <w:jc w:val="center"/>
              <w:rPr>
                <w:noProof/>
                <w:sz w:val="16"/>
                <w:szCs w:val="16"/>
              </w:rPr>
            </w:pPr>
            <w:r>
              <w:rPr>
                <w:b/>
                <w:noProof/>
                <w:sz w:val="16"/>
              </w:rPr>
              <w:t>Outside HEADING 5</w:t>
            </w:r>
            <w:r>
              <w:rPr>
                <w:rStyle w:val="FootnoteReference"/>
                <w:b/>
                <w:noProof/>
                <w:sz w:val="16"/>
              </w:rPr>
              <w:footnoteReference w:id="17"/>
            </w:r>
            <w:r>
              <w:rPr>
                <w:noProof/>
              </w:rPr>
              <w:br/>
            </w:r>
            <w:r>
              <w:rPr>
                <w:b/>
                <w:noProof/>
                <w:sz w:val="16"/>
              </w:rPr>
              <w:t xml:space="preserve">of the multiannual financial framework </w:t>
            </w:r>
          </w:p>
          <w:p w:rsidR="008437BA" w:rsidRDefault="008437BA">
            <w:pPr>
              <w:spacing w:before="0" w:after="0" w:line="200" w:lineRule="exact"/>
              <w:jc w:val="center"/>
              <w:rPr>
                <w:b/>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r w:rsidR="008437BA">
        <w:trPr>
          <w:trHeight w:val="585"/>
        </w:trPr>
        <w:tc>
          <w:tcPr>
            <w:tcW w:w="1980" w:type="dxa"/>
            <w:vAlign w:val="center"/>
          </w:tcPr>
          <w:p w:rsidR="008437BA" w:rsidRDefault="00E27B6C">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r w:rsidR="008437BA">
        <w:trPr>
          <w:trHeight w:val="585"/>
        </w:trPr>
        <w:tc>
          <w:tcPr>
            <w:tcW w:w="1980" w:type="dxa"/>
            <w:vAlign w:val="center"/>
          </w:tcPr>
          <w:p w:rsidR="008437BA" w:rsidRDefault="00E27B6C">
            <w:pPr>
              <w:spacing w:before="60" w:after="60" w:line="200" w:lineRule="exact"/>
              <w:ind w:left="72"/>
              <w:jc w:val="left"/>
              <w:rPr>
                <w:noProof/>
                <w:sz w:val="16"/>
                <w:szCs w:val="16"/>
              </w:rPr>
            </w:pPr>
            <w:r>
              <w:rPr>
                <w:noProof/>
                <w:sz w:val="16"/>
              </w:rPr>
              <w:t xml:space="preserve">Other expenditure </w:t>
            </w:r>
            <w:r>
              <w:rPr>
                <w:noProof/>
              </w:rPr>
              <w:br/>
            </w:r>
            <w:r>
              <w:rPr>
                <w:noProof/>
                <w:sz w:val="16"/>
              </w:rPr>
              <w:t>of an administrative nature</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r w:rsidR="008437BA">
        <w:trPr>
          <w:trHeight w:val="585"/>
        </w:trPr>
        <w:tc>
          <w:tcPr>
            <w:tcW w:w="1980" w:type="dxa"/>
            <w:shd w:val="clear" w:color="auto" w:fill="CCCCCC"/>
            <w:vAlign w:val="center"/>
          </w:tcPr>
          <w:p w:rsidR="008437BA" w:rsidRDefault="00E27B6C">
            <w:pPr>
              <w:spacing w:before="60" w:after="60" w:line="200" w:lineRule="exact"/>
              <w:jc w:val="center"/>
              <w:rPr>
                <w:b/>
                <w:noProof/>
                <w:sz w:val="16"/>
                <w:szCs w:val="16"/>
              </w:rPr>
            </w:pPr>
            <w:r>
              <w:rPr>
                <w:b/>
                <w:noProof/>
                <w:sz w:val="16"/>
              </w:rPr>
              <w:t xml:space="preserve">Subtotal </w:t>
            </w:r>
            <w:r>
              <w:rPr>
                <w:noProof/>
              </w:rPr>
              <w:br/>
            </w:r>
            <w:r>
              <w:rPr>
                <w:b/>
                <w:noProof/>
                <w:sz w:val="16"/>
              </w:rPr>
              <w:t>outside HEADING 5</w:t>
            </w:r>
            <w:r>
              <w:rPr>
                <w:noProof/>
              </w:rPr>
              <w:br/>
            </w:r>
            <w:r>
              <w:rPr>
                <w:b/>
                <w:noProof/>
                <w:sz w:val="16"/>
              </w:rPr>
              <w:t xml:space="preserve">of the multiannual financial framework </w:t>
            </w: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noProof/>
                <w:sz w:val="16"/>
                <w:szCs w:val="16"/>
              </w:rPr>
            </w:pPr>
          </w:p>
        </w:tc>
        <w:tc>
          <w:tcPr>
            <w:tcW w:w="1080" w:type="dxa"/>
            <w:vAlign w:val="center"/>
          </w:tcPr>
          <w:p w:rsidR="008437BA" w:rsidRDefault="008437BA">
            <w:pPr>
              <w:spacing w:before="60" w:after="60" w:line="200" w:lineRule="exact"/>
              <w:jc w:val="right"/>
              <w:rPr>
                <w:b/>
                <w:noProof/>
                <w:sz w:val="16"/>
                <w:szCs w:val="16"/>
              </w:rPr>
            </w:pPr>
          </w:p>
        </w:tc>
        <w:tc>
          <w:tcPr>
            <w:tcW w:w="1080" w:type="dxa"/>
            <w:vAlign w:val="center"/>
          </w:tcPr>
          <w:p w:rsidR="008437BA" w:rsidRDefault="008437BA">
            <w:pPr>
              <w:spacing w:before="60" w:after="60" w:line="200" w:lineRule="exact"/>
              <w:jc w:val="right"/>
              <w:rPr>
                <w:b/>
                <w:noProof/>
                <w:sz w:val="16"/>
                <w:szCs w:val="16"/>
              </w:rPr>
            </w:pPr>
          </w:p>
        </w:tc>
      </w:tr>
    </w:tbl>
    <w:p w:rsidR="008437BA" w:rsidRDefault="008437BA">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437B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437BA" w:rsidRDefault="00E27B6C">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8437BA" w:rsidRDefault="008437BA">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8437BA" w:rsidRDefault="008437BA">
            <w:pPr>
              <w:spacing w:before="60" w:after="60" w:line="200" w:lineRule="exact"/>
              <w:jc w:val="right"/>
              <w:rPr>
                <w:b/>
                <w:noProof/>
                <w:sz w:val="16"/>
                <w:szCs w:val="16"/>
              </w:rPr>
            </w:pPr>
          </w:p>
        </w:tc>
      </w:tr>
    </w:tbl>
    <w:p w:rsidR="008437BA" w:rsidRDefault="00E27B6C">
      <w:pPr>
        <w:rPr>
          <w:noProof/>
          <w:sz w:val="18"/>
        </w:rPr>
        <w:sectPr w:rsidR="008437BA" w:rsidSect="00E27B6C">
          <w:headerReference w:type="default" r:id="rId16"/>
          <w:footerReference w:type="default" r:id="rId17"/>
          <w:headerReference w:type="first" r:id="rId18"/>
          <w:footerReference w:type="first" r:id="rId19"/>
          <w:pgSz w:w="11907" w:h="16840"/>
          <w:pgMar w:top="1134" w:right="1418" w:bottom="1134" w:left="1418" w:header="709" w:footer="709" w:gutter="0"/>
          <w:cols w:space="708"/>
          <w:docGrid w:linePitch="360"/>
        </w:sect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437BA" w:rsidRDefault="00E27B6C">
      <w:pPr>
        <w:pStyle w:val="ManualHeading4"/>
        <w:rPr>
          <w:bCs/>
          <w:noProof/>
          <w:szCs w:val="24"/>
        </w:rPr>
      </w:pPr>
      <w:r>
        <w:rPr>
          <w:noProof/>
        </w:rPr>
        <w:lastRenderedPageBreak/>
        <w:t>3.2.3.2.</w:t>
      </w:r>
      <w:r>
        <w:rPr>
          <w:noProof/>
        </w:rPr>
        <w:tab/>
        <w:t>Estimated requirements of human resources</w:t>
      </w:r>
    </w:p>
    <w:p w:rsidR="008437BA" w:rsidRDefault="00E27B6C">
      <w:pPr>
        <w:pStyle w:val="ListDash1"/>
        <w:rPr>
          <w:noProof/>
        </w:rPr>
      </w:pPr>
      <w:r>
        <w:rPr>
          <w:noProof/>
        </w:rPr>
        <w:sym w:font="Wingdings" w:char="F078"/>
      </w:r>
      <w:r>
        <w:rPr>
          <w:noProof/>
        </w:rPr>
        <w:tab/>
        <w:t xml:space="preserve">The proposal/initiative does not require the use of human resources. </w:t>
      </w:r>
    </w:p>
    <w:p w:rsidR="008437BA" w:rsidRDefault="00E27B6C">
      <w:pPr>
        <w:pStyle w:val="ListDash1"/>
        <w:rPr>
          <w:noProof/>
        </w:rPr>
      </w:pPr>
      <w:r>
        <w:rPr>
          <w:noProof/>
        </w:rPr>
        <w:sym w:font="Wingdings" w:char="F0A8"/>
      </w:r>
      <w:r>
        <w:rPr>
          <w:noProof/>
        </w:rPr>
        <w:tab/>
        <w:t>The proposal/initiative requires the use of human resources, as explained below:</w:t>
      </w:r>
    </w:p>
    <w:p w:rsidR="008437BA" w:rsidRDefault="00E27B6C">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rsidR="008437BA">
        <w:trPr>
          <w:gridBefore w:val="1"/>
          <w:wBefore w:w="6" w:type="pct"/>
          <w:trHeight w:val="289"/>
          <w:jc w:val="center"/>
        </w:trPr>
        <w:tc>
          <w:tcPr>
            <w:tcW w:w="1897" w:type="pct"/>
            <w:gridSpan w:val="2"/>
            <w:shd w:val="clear" w:color="auto" w:fill="auto"/>
          </w:tcPr>
          <w:p w:rsidR="008437BA" w:rsidRDefault="008437BA">
            <w:pPr>
              <w:pStyle w:val="Text1"/>
              <w:spacing w:before="40" w:after="40"/>
              <w:ind w:left="0"/>
              <w:jc w:val="center"/>
              <w:rPr>
                <w:i/>
                <w:noProof/>
                <w:sz w:val="16"/>
                <w:szCs w:val="16"/>
              </w:rPr>
            </w:pPr>
          </w:p>
        </w:tc>
        <w:tc>
          <w:tcPr>
            <w:tcW w:w="318" w:type="pct"/>
            <w:shd w:val="clear" w:color="auto" w:fill="auto"/>
            <w:vAlign w:val="center"/>
          </w:tcPr>
          <w:p w:rsidR="008437BA" w:rsidRDefault="00E27B6C">
            <w:pPr>
              <w:spacing w:before="20" w:after="20"/>
              <w:jc w:val="center"/>
              <w:rPr>
                <w:noProof/>
                <w:sz w:val="16"/>
                <w:szCs w:val="16"/>
              </w:rPr>
            </w:pPr>
            <w:r>
              <w:rPr>
                <w:noProof/>
                <w:sz w:val="16"/>
              </w:rPr>
              <w:t>Year</w:t>
            </w:r>
            <w:r>
              <w:rPr>
                <w:noProof/>
              </w:rPr>
              <w:br/>
            </w:r>
            <w:r>
              <w:rPr>
                <w:b/>
                <w:noProof/>
                <w:sz w:val="16"/>
              </w:rPr>
              <w:t>N</w:t>
            </w:r>
          </w:p>
        </w:tc>
        <w:tc>
          <w:tcPr>
            <w:tcW w:w="318" w:type="pct"/>
            <w:shd w:val="clear" w:color="auto" w:fill="auto"/>
            <w:vAlign w:val="center"/>
          </w:tcPr>
          <w:p w:rsidR="008437BA" w:rsidRDefault="00E27B6C">
            <w:pPr>
              <w:spacing w:before="20" w:after="20"/>
              <w:jc w:val="center"/>
              <w:rPr>
                <w:noProof/>
                <w:sz w:val="16"/>
                <w:szCs w:val="16"/>
              </w:rPr>
            </w:pPr>
            <w:r>
              <w:rPr>
                <w:noProof/>
                <w:sz w:val="16"/>
              </w:rPr>
              <w:t>Year</w:t>
            </w:r>
            <w:r>
              <w:rPr>
                <w:noProof/>
              </w:rPr>
              <w:br/>
            </w:r>
            <w:r>
              <w:rPr>
                <w:b/>
                <w:noProof/>
                <w:sz w:val="16"/>
              </w:rPr>
              <w:t>N+1</w:t>
            </w:r>
          </w:p>
        </w:tc>
        <w:tc>
          <w:tcPr>
            <w:tcW w:w="1891" w:type="pct"/>
            <w:shd w:val="clear" w:color="auto" w:fill="auto"/>
            <w:vAlign w:val="center"/>
          </w:tcPr>
          <w:p w:rsidR="008437BA" w:rsidRDefault="00E27B6C">
            <w:pPr>
              <w:spacing w:before="20" w:after="20"/>
              <w:jc w:val="center"/>
              <w:rPr>
                <w:noProof/>
                <w:sz w:val="16"/>
                <w:szCs w:val="16"/>
              </w:rPr>
            </w:pPr>
            <w:r>
              <w:rPr>
                <w:noProof/>
                <w:sz w:val="16"/>
                <w:szCs w:val="16"/>
              </w:rPr>
              <w:t xml:space="preserve">Year </w:t>
            </w:r>
            <w:r>
              <w:rPr>
                <w:b/>
                <w:noProof/>
                <w:sz w:val="16"/>
                <w:szCs w:val="16"/>
              </w:rPr>
              <w:t>N+2</w:t>
            </w:r>
          </w:p>
        </w:tc>
        <w:tc>
          <w:tcPr>
            <w:tcW w:w="226" w:type="pct"/>
            <w:shd w:val="clear" w:color="auto" w:fill="auto"/>
            <w:vAlign w:val="center"/>
          </w:tcPr>
          <w:p w:rsidR="008437BA" w:rsidRDefault="00E27B6C">
            <w:pPr>
              <w:spacing w:before="20" w:after="20"/>
              <w:jc w:val="center"/>
              <w:rPr>
                <w:noProof/>
                <w:sz w:val="16"/>
                <w:szCs w:val="16"/>
              </w:rPr>
            </w:pPr>
            <w:r>
              <w:rPr>
                <w:noProof/>
                <w:sz w:val="16"/>
                <w:szCs w:val="16"/>
              </w:rPr>
              <w:t xml:space="preserve">Year </w:t>
            </w:r>
            <w:r>
              <w:rPr>
                <w:b/>
                <w:noProof/>
                <w:sz w:val="16"/>
                <w:szCs w:val="16"/>
              </w:rPr>
              <w:t>N+3</w:t>
            </w:r>
          </w:p>
        </w:tc>
        <w:tc>
          <w:tcPr>
            <w:tcW w:w="345" w:type="pct"/>
            <w:gridSpan w:val="3"/>
            <w:shd w:val="clear" w:color="auto" w:fill="auto"/>
            <w:vAlign w:val="center"/>
          </w:tcPr>
          <w:p w:rsidR="008437BA" w:rsidRDefault="00E27B6C">
            <w:pPr>
              <w:jc w:val="center"/>
              <w:rPr>
                <w:b/>
                <w:noProof/>
                <w:sz w:val="16"/>
                <w:szCs w:val="16"/>
              </w:rPr>
            </w:pPr>
            <w:r>
              <w:rPr>
                <w:noProof/>
                <w:sz w:val="16"/>
              </w:rPr>
              <w:t>Enter as many years as necessary to show the duration of the impact (see point 1.6)</w:t>
            </w:r>
          </w:p>
        </w:tc>
      </w:tr>
      <w:tr w:rsidR="008437BA">
        <w:trPr>
          <w:gridBefore w:val="1"/>
          <w:wBefore w:w="6" w:type="pct"/>
          <w:trHeight w:val="289"/>
          <w:jc w:val="center"/>
        </w:trPr>
        <w:tc>
          <w:tcPr>
            <w:tcW w:w="4424" w:type="pct"/>
            <w:gridSpan w:val="5"/>
            <w:shd w:val="clear" w:color="auto" w:fill="auto"/>
          </w:tcPr>
          <w:p w:rsidR="008437BA" w:rsidRDefault="00E27B6C">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rsidR="008437BA" w:rsidRDefault="008437BA">
            <w:pPr>
              <w:spacing w:before="20" w:after="20"/>
              <w:jc w:val="center"/>
              <w:rPr>
                <w:noProof/>
                <w:sz w:val="16"/>
                <w:szCs w:val="16"/>
              </w:rPr>
            </w:pPr>
          </w:p>
        </w:tc>
        <w:tc>
          <w:tcPr>
            <w:tcW w:w="345" w:type="pct"/>
            <w:gridSpan w:val="3"/>
            <w:shd w:val="clear" w:color="auto" w:fill="auto"/>
            <w:vAlign w:val="center"/>
          </w:tcPr>
          <w:p w:rsidR="008437BA" w:rsidRDefault="008437BA">
            <w:pPr>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After w:val="4"/>
          <w:wAfter w:w="570" w:type="pct"/>
          <w:trHeight w:val="248"/>
          <w:jc w:val="center"/>
        </w:trPr>
        <w:tc>
          <w:tcPr>
            <w:tcW w:w="4430" w:type="pct"/>
            <w:gridSpan w:val="6"/>
            <w:shd w:val="clear" w:color="auto" w:fill="auto"/>
            <w:vAlign w:val="center"/>
          </w:tcPr>
          <w:p w:rsidR="008437BA" w:rsidRDefault="00E27B6C">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8"/>
            </w:r>
          </w:p>
          <w:p w:rsidR="008437BA" w:rsidRDefault="008437BA">
            <w:pPr>
              <w:pStyle w:val="Text1"/>
              <w:spacing w:before="0" w:after="0"/>
              <w:ind w:left="0"/>
              <w:jc w:val="left"/>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place">
              <w:smartTag w:uri="urn:schemas-microsoft-com:office:smarttags" w:element="State">
                <w:r>
                  <w:rPr>
                    <w:noProof/>
                    <w:sz w:val="16"/>
                  </w:rPr>
                  <w:t>AL</w:t>
                </w:r>
              </w:smartTag>
            </w:smartTag>
            <w:r>
              <w:rPr>
                <w:noProof/>
                <w:sz w:val="16"/>
              </w:rPr>
              <w:t>, END, INT and JED in the delegations)</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948" w:type="pct"/>
            <w:vMerge w:val="restart"/>
            <w:shd w:val="clear" w:color="auto" w:fill="auto"/>
            <w:vAlign w:val="center"/>
          </w:tcPr>
          <w:p w:rsidR="008437BA" w:rsidRDefault="00E27B6C">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9"/>
            </w:r>
          </w:p>
          <w:p w:rsidR="008437BA" w:rsidRDefault="008437BA">
            <w:pPr>
              <w:pStyle w:val="Text1"/>
              <w:spacing w:beforeLines="20" w:before="48" w:afterLines="20" w:after="48"/>
              <w:ind w:left="136"/>
              <w:jc w:val="left"/>
              <w:rPr>
                <w:b/>
                <w:noProof/>
                <w:sz w:val="16"/>
                <w:szCs w:val="16"/>
              </w:rPr>
            </w:pPr>
          </w:p>
        </w:tc>
        <w:tc>
          <w:tcPr>
            <w:tcW w:w="949" w:type="pct"/>
            <w:shd w:val="clear" w:color="auto" w:fill="auto"/>
            <w:vAlign w:val="center"/>
          </w:tcPr>
          <w:p w:rsidR="008437BA" w:rsidRDefault="00E27B6C">
            <w:pPr>
              <w:pStyle w:val="Text1"/>
              <w:spacing w:beforeLines="20" w:before="48" w:afterLines="20" w:after="48"/>
              <w:ind w:left="136"/>
              <w:jc w:val="left"/>
              <w:rPr>
                <w:b/>
                <w:noProof/>
                <w:sz w:val="16"/>
                <w:szCs w:val="16"/>
              </w:rPr>
            </w:pPr>
            <w:r>
              <w:rPr>
                <w:noProof/>
                <w:sz w:val="16"/>
              </w:rPr>
              <w:t>- at Headquarters</w:t>
            </w:r>
          </w:p>
          <w:p w:rsidR="008437BA" w:rsidRDefault="008437BA">
            <w:pPr>
              <w:pStyle w:val="Text1"/>
              <w:spacing w:beforeLines="20" w:before="48" w:afterLines="20" w:after="48"/>
              <w:ind w:left="136"/>
              <w:jc w:val="left"/>
              <w:rPr>
                <w:b/>
                <w:noProof/>
                <w:sz w:val="16"/>
                <w:szCs w:val="16"/>
              </w:rPr>
            </w:pPr>
          </w:p>
        </w:tc>
        <w:tc>
          <w:tcPr>
            <w:tcW w:w="318" w:type="pct"/>
            <w:shd w:val="clear" w:color="auto" w:fill="auto"/>
            <w:vAlign w:val="center"/>
          </w:tcPr>
          <w:p w:rsidR="008437BA" w:rsidRDefault="008437BA">
            <w:pPr>
              <w:pStyle w:val="Text1"/>
              <w:spacing w:beforeLines="20" w:before="48" w:afterLines="20" w:after="48"/>
              <w:ind w:left="0"/>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948" w:type="pct"/>
            <w:vMerge/>
            <w:shd w:val="clear" w:color="auto" w:fill="auto"/>
            <w:vAlign w:val="center"/>
          </w:tcPr>
          <w:p w:rsidR="008437BA" w:rsidRDefault="008437BA">
            <w:pPr>
              <w:pStyle w:val="Text1"/>
              <w:spacing w:beforeLines="20" w:before="48" w:afterLines="20" w:after="48"/>
              <w:ind w:left="136"/>
              <w:jc w:val="left"/>
              <w:rPr>
                <w:b/>
                <w:noProof/>
                <w:sz w:val="16"/>
                <w:szCs w:val="16"/>
              </w:rPr>
            </w:pPr>
          </w:p>
        </w:tc>
        <w:tc>
          <w:tcPr>
            <w:tcW w:w="949" w:type="pct"/>
            <w:shd w:val="clear" w:color="auto" w:fill="auto"/>
            <w:vAlign w:val="center"/>
          </w:tcPr>
          <w:p w:rsidR="008437BA" w:rsidRDefault="00E27B6C">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rsidR="008437BA" w:rsidRDefault="008437BA">
            <w:pPr>
              <w:pStyle w:val="Text1"/>
              <w:spacing w:beforeLines="20" w:before="48" w:afterLines="20" w:after="48"/>
              <w:ind w:left="0"/>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shd w:val="clear" w:color="auto" w:fill="auto"/>
            <w:vAlign w:val="center"/>
          </w:tcPr>
          <w:p w:rsidR="008437BA" w:rsidRDefault="00E27B6C">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318" w:type="pct"/>
            <w:shd w:val="clear" w:color="auto" w:fill="auto"/>
            <w:vAlign w:val="center"/>
          </w:tcPr>
          <w:p w:rsidR="008437BA" w:rsidRDefault="008437BA">
            <w:pPr>
              <w:spacing w:beforeLines="20" w:before="48" w:afterLines="20" w:after="48"/>
              <w:jc w:val="center"/>
              <w:rPr>
                <w:noProof/>
                <w:sz w:val="16"/>
                <w:szCs w:val="16"/>
              </w:rPr>
            </w:pPr>
          </w:p>
        </w:tc>
        <w:tc>
          <w:tcPr>
            <w:tcW w:w="1891" w:type="pct"/>
            <w:shd w:val="clear" w:color="auto" w:fill="auto"/>
            <w:vAlign w:val="center"/>
          </w:tcPr>
          <w:p w:rsidR="008437BA" w:rsidRDefault="008437BA">
            <w:pPr>
              <w:spacing w:beforeLines="20" w:before="48" w:afterLines="20" w:after="48"/>
              <w:jc w:val="center"/>
              <w:rPr>
                <w:noProof/>
                <w:sz w:val="16"/>
                <w:szCs w:val="16"/>
              </w:rPr>
            </w:pPr>
          </w:p>
        </w:tc>
        <w:tc>
          <w:tcPr>
            <w:tcW w:w="226"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c>
          <w:tcPr>
            <w:tcW w:w="115" w:type="pct"/>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tcBorders>
              <w:bottom w:val="double" w:sz="4" w:space="0" w:color="auto"/>
            </w:tcBorders>
            <w:shd w:val="clear" w:color="auto" w:fill="auto"/>
            <w:vAlign w:val="center"/>
          </w:tcPr>
          <w:p w:rsidR="008437BA" w:rsidRDefault="00E27B6C">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8437BA" w:rsidRDefault="008437BA">
            <w:pPr>
              <w:spacing w:beforeLines="20" w:before="48" w:afterLines="20" w:after="48"/>
              <w:jc w:val="center"/>
              <w:rPr>
                <w:noProof/>
                <w:sz w:val="16"/>
                <w:szCs w:val="16"/>
              </w:rPr>
            </w:pPr>
          </w:p>
        </w:tc>
      </w:tr>
      <w:tr w:rsidR="008437BA">
        <w:trPr>
          <w:gridBefore w:val="1"/>
          <w:wBefore w:w="6" w:type="pct"/>
          <w:trHeight w:val="289"/>
          <w:jc w:val="center"/>
        </w:trPr>
        <w:tc>
          <w:tcPr>
            <w:tcW w:w="1897" w:type="pct"/>
            <w:gridSpan w:val="2"/>
            <w:tcBorders>
              <w:top w:val="double" w:sz="4" w:space="0" w:color="auto"/>
            </w:tcBorders>
            <w:shd w:val="clear" w:color="auto" w:fill="auto"/>
            <w:vAlign w:val="center"/>
          </w:tcPr>
          <w:p w:rsidR="008437BA" w:rsidRDefault="00E27B6C">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8437BA" w:rsidRDefault="008437BA">
            <w:pPr>
              <w:spacing w:beforeLines="20" w:before="48" w:afterLines="20" w:after="48"/>
              <w:jc w:val="center"/>
              <w:rPr>
                <w:b/>
                <w:noProof/>
                <w:sz w:val="16"/>
                <w:szCs w:val="16"/>
              </w:rPr>
            </w:pPr>
          </w:p>
        </w:tc>
      </w:tr>
    </w:tbl>
    <w:p w:rsidR="008437BA" w:rsidRDefault="00E27B6C">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rsidR="008437BA" w:rsidRDefault="00E27B6C">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437BA" w:rsidRDefault="00E27B6C">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437BA">
        <w:tc>
          <w:tcPr>
            <w:tcW w:w="3240" w:type="dxa"/>
          </w:tcPr>
          <w:p w:rsidR="008437BA" w:rsidRDefault="00E27B6C">
            <w:pPr>
              <w:rPr>
                <w:noProof/>
                <w:sz w:val="20"/>
              </w:rPr>
            </w:pPr>
            <w:r>
              <w:rPr>
                <w:noProof/>
                <w:sz w:val="20"/>
              </w:rPr>
              <w:t>Officials and temporary staff</w:t>
            </w:r>
          </w:p>
        </w:tc>
        <w:tc>
          <w:tcPr>
            <w:tcW w:w="7200" w:type="dxa"/>
          </w:tcPr>
          <w:p w:rsidR="008437BA" w:rsidRDefault="008437BA">
            <w:pPr>
              <w:rPr>
                <w:noProof/>
                <w:sz w:val="20"/>
              </w:rPr>
            </w:pPr>
          </w:p>
        </w:tc>
      </w:tr>
      <w:tr w:rsidR="008437BA">
        <w:tc>
          <w:tcPr>
            <w:tcW w:w="3240" w:type="dxa"/>
          </w:tcPr>
          <w:p w:rsidR="008437BA" w:rsidRDefault="00E27B6C">
            <w:pPr>
              <w:spacing w:before="60" w:after="60"/>
              <w:rPr>
                <w:noProof/>
                <w:sz w:val="20"/>
              </w:rPr>
            </w:pPr>
            <w:r>
              <w:rPr>
                <w:noProof/>
                <w:sz w:val="20"/>
              </w:rPr>
              <w:t>External staff</w:t>
            </w:r>
          </w:p>
        </w:tc>
        <w:tc>
          <w:tcPr>
            <w:tcW w:w="7200" w:type="dxa"/>
          </w:tcPr>
          <w:p w:rsidR="008437BA" w:rsidRDefault="008437BA">
            <w:pPr>
              <w:rPr>
                <w:noProof/>
                <w:sz w:val="20"/>
              </w:rPr>
            </w:pPr>
          </w:p>
        </w:tc>
      </w:tr>
    </w:tbl>
    <w:p w:rsidR="008437BA" w:rsidRDefault="008437BA">
      <w:pPr>
        <w:rPr>
          <w:noProof/>
        </w:rPr>
        <w:sectPr w:rsidR="008437BA" w:rsidSect="00E27B6C">
          <w:pgSz w:w="11907" w:h="16840"/>
          <w:pgMar w:top="1134" w:right="1418" w:bottom="1134" w:left="1418" w:header="709" w:footer="709" w:gutter="0"/>
          <w:cols w:space="708"/>
          <w:docGrid w:linePitch="360"/>
        </w:sectPr>
      </w:pPr>
    </w:p>
    <w:p w:rsidR="008437BA" w:rsidRDefault="00E27B6C">
      <w:pPr>
        <w:pStyle w:val="ManualHeading3"/>
        <w:rPr>
          <w:bCs/>
          <w:noProof/>
          <w:szCs w:val="24"/>
        </w:rPr>
      </w:pPr>
      <w:r>
        <w:rPr>
          <w:noProof/>
        </w:rPr>
        <w:lastRenderedPageBreak/>
        <w:t>3.2.4.</w:t>
      </w:r>
      <w:r>
        <w:rPr>
          <w:noProof/>
        </w:rPr>
        <w:tab/>
        <w:t xml:space="preserve">Compatibility with the current multiannual financial framework </w:t>
      </w:r>
    </w:p>
    <w:p w:rsidR="008437BA" w:rsidRDefault="00E27B6C">
      <w:pPr>
        <w:pStyle w:val="ListDash1"/>
        <w:rPr>
          <w:noProof/>
        </w:rPr>
      </w:pPr>
      <w:r>
        <w:rPr>
          <w:noProof/>
        </w:rPr>
        <w:sym w:font="Wingdings" w:char="F078"/>
      </w:r>
      <w:r>
        <w:rPr>
          <w:noProof/>
        </w:rPr>
        <w:tab/>
        <w:t>The proposal/initiative is compatible the current multiannual financial framework.</w:t>
      </w:r>
    </w:p>
    <w:p w:rsidR="008437BA" w:rsidRDefault="00E27B6C">
      <w:pPr>
        <w:pStyle w:val="ListDash1"/>
        <w:rPr>
          <w:noProof/>
        </w:rPr>
      </w:pPr>
      <w:r>
        <w:rPr>
          <w:noProof/>
        </w:rPr>
        <w:sym w:font="Wingdings" w:char="F0A8"/>
      </w:r>
      <w:r>
        <w:rPr>
          <w:noProof/>
        </w:rPr>
        <w:tab/>
        <w:t>The proposal/initiative will entail reprogramming of the relevant heading in the multiannual financial framework.</w:t>
      </w:r>
    </w:p>
    <w:p w:rsidR="008437BA" w:rsidRDefault="00E27B6C">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ListDash1"/>
        <w:rPr>
          <w:noProof/>
        </w:rPr>
      </w:pPr>
      <w:r>
        <w:rPr>
          <w:noProof/>
        </w:rPr>
        <w:sym w:font="Wingdings" w:char="F0A8"/>
      </w:r>
      <w:r>
        <w:rPr>
          <w:noProof/>
        </w:rPr>
        <w:tab/>
        <w:t>The proposal/initiative requires application of the flexibility instrument or revision of the multiannual financial framework.</w:t>
      </w:r>
    </w:p>
    <w:p w:rsidR="008437BA" w:rsidRDefault="00E27B6C">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ManualHeading3"/>
        <w:rPr>
          <w:bCs/>
          <w:noProof/>
          <w:szCs w:val="24"/>
        </w:rPr>
      </w:pPr>
      <w:r>
        <w:rPr>
          <w:noProof/>
        </w:rPr>
        <w:t>3.2.5.</w:t>
      </w:r>
      <w:r>
        <w:rPr>
          <w:noProof/>
        </w:rPr>
        <w:tab/>
        <w:t xml:space="preserve">Third-party contributions </w:t>
      </w:r>
    </w:p>
    <w:p w:rsidR="008437BA" w:rsidRDefault="00E27B6C">
      <w:pPr>
        <w:pStyle w:val="ListDash1"/>
        <w:rPr>
          <w:noProof/>
        </w:rPr>
      </w:pPr>
      <w:r>
        <w:rPr>
          <w:noProof/>
        </w:rPr>
        <w:t xml:space="preserve">The proposal/initiative does not provide for co-financing by third parties. </w:t>
      </w:r>
    </w:p>
    <w:p w:rsidR="008437BA" w:rsidRDefault="00E27B6C">
      <w:pPr>
        <w:pStyle w:val="ListDash1"/>
        <w:rPr>
          <w:noProof/>
        </w:rPr>
      </w:pPr>
      <w:r>
        <w:rPr>
          <w:noProof/>
        </w:rPr>
        <w:t>The proposal/initiative provides for the co-financing estimated below:</w:t>
      </w:r>
    </w:p>
    <w:p w:rsidR="008437BA" w:rsidRDefault="00E27B6C">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437BA">
        <w:trPr>
          <w:cantSplit/>
        </w:trPr>
        <w:tc>
          <w:tcPr>
            <w:tcW w:w="2340" w:type="dxa"/>
          </w:tcPr>
          <w:p w:rsidR="008437BA" w:rsidRDefault="008437BA">
            <w:pPr>
              <w:spacing w:before="60" w:after="60"/>
              <w:rPr>
                <w:noProof/>
                <w:sz w:val="20"/>
              </w:rPr>
            </w:pPr>
          </w:p>
        </w:tc>
        <w:tc>
          <w:tcPr>
            <w:tcW w:w="964" w:type="dxa"/>
            <w:vAlign w:val="center"/>
          </w:tcPr>
          <w:p w:rsidR="008437BA" w:rsidRDefault="00E27B6C">
            <w:pPr>
              <w:jc w:val="center"/>
              <w:rPr>
                <w:noProof/>
                <w:sz w:val="20"/>
              </w:rPr>
            </w:pPr>
            <w:r>
              <w:rPr>
                <w:noProof/>
                <w:sz w:val="20"/>
              </w:rPr>
              <w:t>Year</w:t>
            </w:r>
            <w:r>
              <w:rPr>
                <w:noProof/>
              </w:rPr>
              <w:br/>
            </w:r>
            <w:r>
              <w:rPr>
                <w:b/>
                <w:noProof/>
                <w:sz w:val="20"/>
              </w:rPr>
              <w:t>N</w:t>
            </w:r>
          </w:p>
        </w:tc>
        <w:tc>
          <w:tcPr>
            <w:tcW w:w="964" w:type="dxa"/>
            <w:vAlign w:val="center"/>
          </w:tcPr>
          <w:p w:rsidR="008437BA" w:rsidRDefault="00E27B6C">
            <w:pPr>
              <w:jc w:val="center"/>
              <w:rPr>
                <w:noProof/>
                <w:sz w:val="20"/>
              </w:rPr>
            </w:pPr>
            <w:r>
              <w:rPr>
                <w:noProof/>
                <w:sz w:val="20"/>
              </w:rPr>
              <w:t>Year</w:t>
            </w:r>
            <w:r>
              <w:rPr>
                <w:noProof/>
              </w:rPr>
              <w:br/>
            </w:r>
            <w:r>
              <w:rPr>
                <w:b/>
                <w:noProof/>
                <w:sz w:val="20"/>
              </w:rPr>
              <w:t>N+1</w:t>
            </w:r>
          </w:p>
        </w:tc>
        <w:tc>
          <w:tcPr>
            <w:tcW w:w="964" w:type="dxa"/>
            <w:vAlign w:val="center"/>
          </w:tcPr>
          <w:p w:rsidR="008437BA" w:rsidRDefault="00E27B6C">
            <w:pPr>
              <w:jc w:val="center"/>
              <w:rPr>
                <w:noProof/>
                <w:sz w:val="20"/>
              </w:rPr>
            </w:pPr>
            <w:r>
              <w:rPr>
                <w:noProof/>
                <w:sz w:val="20"/>
              </w:rPr>
              <w:t>Year</w:t>
            </w:r>
            <w:r>
              <w:rPr>
                <w:noProof/>
              </w:rPr>
              <w:br/>
            </w:r>
            <w:r>
              <w:rPr>
                <w:b/>
                <w:noProof/>
                <w:sz w:val="20"/>
              </w:rPr>
              <w:t>N+2</w:t>
            </w:r>
          </w:p>
        </w:tc>
        <w:tc>
          <w:tcPr>
            <w:tcW w:w="964" w:type="dxa"/>
            <w:vAlign w:val="center"/>
          </w:tcPr>
          <w:p w:rsidR="008437BA" w:rsidRDefault="00E27B6C">
            <w:pPr>
              <w:jc w:val="center"/>
              <w:rPr>
                <w:noProof/>
                <w:sz w:val="20"/>
              </w:rPr>
            </w:pPr>
            <w:r>
              <w:rPr>
                <w:noProof/>
                <w:sz w:val="20"/>
              </w:rPr>
              <w:t>Year</w:t>
            </w:r>
            <w:r>
              <w:rPr>
                <w:noProof/>
              </w:rPr>
              <w:br/>
            </w:r>
            <w:r>
              <w:rPr>
                <w:b/>
                <w:noProof/>
                <w:sz w:val="20"/>
              </w:rPr>
              <w:t>N+3</w:t>
            </w:r>
          </w:p>
        </w:tc>
        <w:tc>
          <w:tcPr>
            <w:tcW w:w="2892" w:type="dxa"/>
            <w:gridSpan w:val="3"/>
            <w:vAlign w:val="center"/>
          </w:tcPr>
          <w:p w:rsidR="008437BA" w:rsidRDefault="00E27B6C">
            <w:pPr>
              <w:jc w:val="center"/>
              <w:rPr>
                <w:b/>
                <w:noProof/>
                <w:sz w:val="20"/>
              </w:rPr>
            </w:pPr>
            <w:r>
              <w:rPr>
                <w:noProof/>
                <w:sz w:val="20"/>
              </w:rPr>
              <w:t>Enter as many years as necessary to show the duration of the impact (see point 1.6)</w:t>
            </w:r>
          </w:p>
        </w:tc>
        <w:tc>
          <w:tcPr>
            <w:tcW w:w="1158" w:type="dxa"/>
            <w:vAlign w:val="center"/>
          </w:tcPr>
          <w:p w:rsidR="008437BA" w:rsidRDefault="00E27B6C">
            <w:pPr>
              <w:spacing w:before="60" w:after="60"/>
              <w:jc w:val="center"/>
              <w:rPr>
                <w:noProof/>
                <w:sz w:val="20"/>
              </w:rPr>
            </w:pPr>
            <w:r>
              <w:rPr>
                <w:noProof/>
                <w:sz w:val="20"/>
              </w:rPr>
              <w:t>Total</w:t>
            </w:r>
          </w:p>
        </w:tc>
      </w:tr>
      <w:tr w:rsidR="008437BA">
        <w:trPr>
          <w:cantSplit/>
        </w:trPr>
        <w:tc>
          <w:tcPr>
            <w:tcW w:w="2340" w:type="dxa"/>
          </w:tcPr>
          <w:p w:rsidR="008437BA" w:rsidRDefault="00E27B6C">
            <w:pPr>
              <w:rPr>
                <w:noProof/>
              </w:rPr>
            </w:pPr>
            <w:r>
              <w:rPr>
                <w:noProof/>
                <w:sz w:val="20"/>
              </w:rPr>
              <w:t>Specify the co-financing body</w:t>
            </w:r>
            <w:r>
              <w:rPr>
                <w:i/>
                <w:noProof/>
                <w:sz w:val="20"/>
              </w:rPr>
              <w:t xml:space="preserve"> </w:t>
            </w: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1158" w:type="dxa"/>
            <w:vAlign w:val="center"/>
          </w:tcPr>
          <w:p w:rsidR="008437BA" w:rsidRDefault="008437BA">
            <w:pPr>
              <w:spacing w:before="60" w:after="60"/>
              <w:jc w:val="center"/>
              <w:rPr>
                <w:noProof/>
                <w:sz w:val="20"/>
              </w:rPr>
            </w:pPr>
          </w:p>
        </w:tc>
      </w:tr>
      <w:tr w:rsidR="008437BA">
        <w:trPr>
          <w:cantSplit/>
        </w:trPr>
        <w:tc>
          <w:tcPr>
            <w:tcW w:w="2340" w:type="dxa"/>
          </w:tcPr>
          <w:p w:rsidR="008437BA" w:rsidRDefault="00E27B6C">
            <w:pPr>
              <w:spacing w:before="60" w:after="60"/>
              <w:jc w:val="left"/>
              <w:rPr>
                <w:noProof/>
                <w:sz w:val="20"/>
              </w:rPr>
            </w:pPr>
            <w:r>
              <w:rPr>
                <w:noProof/>
                <w:sz w:val="20"/>
              </w:rPr>
              <w:t xml:space="preserve">TOTAL appropriations co-financed </w:t>
            </w: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964" w:type="dxa"/>
            <w:vAlign w:val="center"/>
          </w:tcPr>
          <w:p w:rsidR="008437BA" w:rsidRDefault="008437BA">
            <w:pPr>
              <w:spacing w:before="60" w:after="60"/>
              <w:jc w:val="center"/>
              <w:rPr>
                <w:noProof/>
                <w:sz w:val="20"/>
              </w:rPr>
            </w:pPr>
          </w:p>
        </w:tc>
        <w:tc>
          <w:tcPr>
            <w:tcW w:w="1158" w:type="dxa"/>
            <w:vAlign w:val="center"/>
          </w:tcPr>
          <w:p w:rsidR="008437BA" w:rsidRDefault="008437BA">
            <w:pPr>
              <w:spacing w:before="60" w:after="60"/>
              <w:jc w:val="center"/>
              <w:rPr>
                <w:noProof/>
                <w:sz w:val="20"/>
              </w:rPr>
            </w:pPr>
          </w:p>
        </w:tc>
      </w:tr>
    </w:tbl>
    <w:p w:rsidR="008437BA" w:rsidRDefault="00E27B6C">
      <w:pPr>
        <w:rPr>
          <w:noProof/>
        </w:rPr>
      </w:pPr>
      <w:r>
        <w:rPr>
          <w:noProof/>
        </w:rPr>
        <w:br/>
      </w:r>
    </w:p>
    <w:p w:rsidR="008437BA" w:rsidRDefault="00E27B6C">
      <w:pPr>
        <w:pStyle w:val="ManualHeading2"/>
        <w:rPr>
          <w:bCs/>
          <w:noProof/>
          <w:szCs w:val="24"/>
        </w:rPr>
      </w:pPr>
      <w:r>
        <w:rPr>
          <w:noProof/>
        </w:rPr>
        <w:br w:type="page"/>
      </w:r>
      <w:r>
        <w:rPr>
          <w:noProof/>
        </w:rPr>
        <w:lastRenderedPageBreak/>
        <w:t>3.3.</w:t>
      </w:r>
      <w:r>
        <w:rPr>
          <w:noProof/>
        </w:rPr>
        <w:tab/>
        <w:t xml:space="preserve">Estimated impact on revenue </w:t>
      </w:r>
    </w:p>
    <w:p w:rsidR="008437BA" w:rsidRDefault="00E27B6C">
      <w:pPr>
        <w:pStyle w:val="ListDash1"/>
        <w:rPr>
          <w:noProof/>
        </w:rPr>
      </w:pPr>
      <w:r>
        <w:rPr>
          <w:noProof/>
        </w:rPr>
        <w:sym w:font="Wingdings" w:char="F078"/>
      </w:r>
      <w:r>
        <w:rPr>
          <w:noProof/>
        </w:rPr>
        <w:tab/>
        <w:t>The proposal/initiative has no financial impact on revenue.</w:t>
      </w:r>
    </w:p>
    <w:p w:rsidR="008437BA" w:rsidRDefault="00E27B6C">
      <w:pPr>
        <w:pStyle w:val="ListDash1"/>
        <w:rPr>
          <w:noProof/>
        </w:rPr>
      </w:pPr>
      <w:r>
        <w:rPr>
          <w:noProof/>
        </w:rPr>
        <w:sym w:font="Wingdings" w:char="F0A8"/>
      </w:r>
      <w:r>
        <w:rPr>
          <w:noProof/>
        </w:rPr>
        <w:tab/>
        <w:t>The proposal/initiative has the following financial impact:</w:t>
      </w:r>
    </w:p>
    <w:p w:rsidR="008437BA" w:rsidRDefault="00E27B6C">
      <w:pPr>
        <w:pStyle w:val="ListNumberLevel3"/>
        <w:rPr>
          <w:noProof/>
        </w:rPr>
      </w:pPr>
      <w:r>
        <w:rPr>
          <w:noProof/>
        </w:rPr>
        <w:sym w:font="Wingdings" w:char="F0A8"/>
      </w:r>
      <w:r>
        <w:rPr>
          <w:noProof/>
        </w:rPr>
        <w:tab/>
        <w:t xml:space="preserve">on own resources </w:t>
      </w:r>
    </w:p>
    <w:p w:rsidR="008437BA" w:rsidRDefault="00E27B6C">
      <w:pPr>
        <w:pStyle w:val="ListNumberLevel3"/>
        <w:rPr>
          <w:noProof/>
        </w:rPr>
      </w:pPr>
      <w:r>
        <w:rPr>
          <w:noProof/>
        </w:rPr>
        <w:sym w:font="Wingdings" w:char="F0A8"/>
      </w:r>
      <w:r>
        <w:rPr>
          <w:noProof/>
        </w:rPr>
        <w:tab/>
        <w:t xml:space="preserve">on miscellaneous revenue </w:t>
      </w:r>
    </w:p>
    <w:p w:rsidR="008437BA" w:rsidRDefault="00E27B6C">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8437BA">
        <w:trPr>
          <w:trHeight w:val="388"/>
        </w:trPr>
        <w:tc>
          <w:tcPr>
            <w:tcW w:w="2144" w:type="dxa"/>
            <w:vMerge w:val="restart"/>
            <w:vAlign w:val="center"/>
          </w:tcPr>
          <w:p w:rsidR="008437BA" w:rsidRDefault="00E27B6C">
            <w:pPr>
              <w:spacing w:before="40" w:after="40"/>
              <w:rPr>
                <w:noProof/>
                <w:sz w:val="18"/>
              </w:rPr>
            </w:pPr>
            <w:r>
              <w:rPr>
                <w:noProof/>
                <w:sz w:val="18"/>
              </w:rPr>
              <w:t>Budget revenue line:</w:t>
            </w:r>
          </w:p>
        </w:tc>
        <w:tc>
          <w:tcPr>
            <w:tcW w:w="1276" w:type="dxa"/>
            <w:vMerge w:val="restart"/>
            <w:vAlign w:val="center"/>
          </w:tcPr>
          <w:p w:rsidR="008437BA" w:rsidRDefault="00E27B6C">
            <w:pPr>
              <w:jc w:val="center"/>
              <w:rPr>
                <w:noProof/>
                <w:sz w:val="18"/>
              </w:rPr>
            </w:pPr>
            <w:r>
              <w:rPr>
                <w:noProof/>
                <w:sz w:val="18"/>
              </w:rPr>
              <w:t>Appropriations available for the current financial year</w:t>
            </w:r>
          </w:p>
        </w:tc>
        <w:tc>
          <w:tcPr>
            <w:tcW w:w="7200" w:type="dxa"/>
            <w:gridSpan w:val="7"/>
            <w:vAlign w:val="center"/>
          </w:tcPr>
          <w:p w:rsidR="008437BA" w:rsidRDefault="00E27B6C">
            <w:pPr>
              <w:jc w:val="center"/>
              <w:rPr>
                <w:noProof/>
                <w:sz w:val="18"/>
              </w:rPr>
            </w:pPr>
            <w:r>
              <w:rPr>
                <w:noProof/>
                <w:sz w:val="18"/>
              </w:rPr>
              <w:t>Impact of the proposal/initiative</w:t>
            </w:r>
            <w:r>
              <w:rPr>
                <w:rStyle w:val="FootnoteReference"/>
                <w:noProof/>
                <w:sz w:val="18"/>
              </w:rPr>
              <w:footnoteReference w:id="20"/>
            </w:r>
          </w:p>
        </w:tc>
      </w:tr>
      <w:tr w:rsidR="008437BA">
        <w:trPr>
          <w:trHeight w:val="388"/>
        </w:trPr>
        <w:tc>
          <w:tcPr>
            <w:tcW w:w="2144" w:type="dxa"/>
            <w:vMerge/>
          </w:tcPr>
          <w:p w:rsidR="008437BA" w:rsidRDefault="008437BA">
            <w:pPr>
              <w:spacing w:before="40" w:after="40"/>
              <w:rPr>
                <w:noProof/>
                <w:sz w:val="18"/>
              </w:rPr>
            </w:pPr>
          </w:p>
        </w:tc>
        <w:tc>
          <w:tcPr>
            <w:tcW w:w="1276" w:type="dxa"/>
            <w:vMerge/>
          </w:tcPr>
          <w:p w:rsidR="008437BA" w:rsidRDefault="008437BA">
            <w:pPr>
              <w:spacing w:beforeLines="40" w:before="96" w:afterLines="40" w:after="96"/>
              <w:rPr>
                <w:i/>
                <w:noProof/>
                <w:sz w:val="18"/>
              </w:rPr>
            </w:pPr>
          </w:p>
        </w:tc>
        <w:tc>
          <w:tcPr>
            <w:tcW w:w="1080" w:type="dxa"/>
            <w:vAlign w:val="center"/>
          </w:tcPr>
          <w:p w:rsidR="008437BA" w:rsidRDefault="00E27B6C">
            <w:pPr>
              <w:jc w:val="center"/>
              <w:rPr>
                <w:noProof/>
                <w:sz w:val="18"/>
              </w:rPr>
            </w:pPr>
            <w:r>
              <w:rPr>
                <w:noProof/>
                <w:sz w:val="18"/>
              </w:rPr>
              <w:t>Year</w:t>
            </w:r>
            <w:r>
              <w:rPr>
                <w:noProof/>
              </w:rPr>
              <w:br/>
            </w:r>
            <w:r>
              <w:rPr>
                <w:b/>
                <w:noProof/>
                <w:sz w:val="18"/>
              </w:rPr>
              <w:t>N</w:t>
            </w:r>
          </w:p>
        </w:tc>
        <w:tc>
          <w:tcPr>
            <w:tcW w:w="900" w:type="dxa"/>
            <w:vAlign w:val="center"/>
          </w:tcPr>
          <w:p w:rsidR="008437BA" w:rsidRDefault="00E27B6C">
            <w:pPr>
              <w:jc w:val="center"/>
              <w:rPr>
                <w:noProof/>
                <w:sz w:val="18"/>
              </w:rPr>
            </w:pPr>
            <w:r>
              <w:rPr>
                <w:noProof/>
                <w:sz w:val="18"/>
              </w:rPr>
              <w:t>Year</w:t>
            </w:r>
            <w:r>
              <w:rPr>
                <w:noProof/>
              </w:rPr>
              <w:br/>
            </w:r>
            <w:r>
              <w:rPr>
                <w:b/>
                <w:noProof/>
                <w:sz w:val="18"/>
              </w:rPr>
              <w:t>N+1</w:t>
            </w:r>
          </w:p>
        </w:tc>
        <w:tc>
          <w:tcPr>
            <w:tcW w:w="900" w:type="dxa"/>
            <w:vAlign w:val="center"/>
          </w:tcPr>
          <w:p w:rsidR="008437BA" w:rsidRDefault="00E27B6C">
            <w:pPr>
              <w:jc w:val="center"/>
              <w:rPr>
                <w:noProof/>
                <w:sz w:val="18"/>
              </w:rPr>
            </w:pPr>
            <w:r>
              <w:rPr>
                <w:noProof/>
                <w:sz w:val="18"/>
              </w:rPr>
              <w:t>Year</w:t>
            </w:r>
            <w:r>
              <w:rPr>
                <w:noProof/>
              </w:rPr>
              <w:br/>
            </w:r>
            <w:r>
              <w:rPr>
                <w:b/>
                <w:noProof/>
                <w:sz w:val="18"/>
              </w:rPr>
              <w:t>N+2</w:t>
            </w:r>
          </w:p>
        </w:tc>
        <w:tc>
          <w:tcPr>
            <w:tcW w:w="1080" w:type="dxa"/>
            <w:vAlign w:val="center"/>
          </w:tcPr>
          <w:p w:rsidR="008437BA" w:rsidRDefault="00E27B6C">
            <w:pPr>
              <w:jc w:val="center"/>
              <w:rPr>
                <w:noProof/>
                <w:sz w:val="18"/>
              </w:rPr>
            </w:pPr>
            <w:r>
              <w:rPr>
                <w:noProof/>
                <w:sz w:val="18"/>
              </w:rPr>
              <w:t>Year</w:t>
            </w:r>
            <w:r>
              <w:rPr>
                <w:noProof/>
              </w:rPr>
              <w:br/>
            </w:r>
            <w:r>
              <w:rPr>
                <w:b/>
                <w:noProof/>
                <w:sz w:val="18"/>
              </w:rPr>
              <w:t>N+3</w:t>
            </w:r>
          </w:p>
        </w:tc>
        <w:tc>
          <w:tcPr>
            <w:tcW w:w="3240" w:type="dxa"/>
            <w:gridSpan w:val="3"/>
            <w:vAlign w:val="center"/>
          </w:tcPr>
          <w:p w:rsidR="008437BA" w:rsidRDefault="00E27B6C">
            <w:pPr>
              <w:jc w:val="center"/>
              <w:rPr>
                <w:b/>
                <w:noProof/>
                <w:sz w:val="18"/>
              </w:rPr>
            </w:pPr>
            <w:r>
              <w:rPr>
                <w:noProof/>
                <w:sz w:val="18"/>
              </w:rPr>
              <w:t>Enter as many years as necessary to show the duration of the impact (see point 1.6)</w:t>
            </w:r>
          </w:p>
        </w:tc>
      </w:tr>
      <w:tr w:rsidR="008437BA">
        <w:trPr>
          <w:trHeight w:val="388"/>
        </w:trPr>
        <w:tc>
          <w:tcPr>
            <w:tcW w:w="2144" w:type="dxa"/>
            <w:vAlign w:val="center"/>
          </w:tcPr>
          <w:p w:rsidR="008437BA" w:rsidRDefault="00E27B6C">
            <w:pPr>
              <w:spacing w:before="40" w:after="40"/>
              <w:rPr>
                <w:noProof/>
                <w:sz w:val="18"/>
              </w:rPr>
            </w:pPr>
            <w:r>
              <w:rPr>
                <w:noProof/>
                <w:sz w:val="18"/>
              </w:rPr>
              <w:t>Article ………….</w:t>
            </w:r>
          </w:p>
        </w:tc>
        <w:tc>
          <w:tcPr>
            <w:tcW w:w="1276" w:type="dxa"/>
          </w:tcPr>
          <w:p w:rsidR="008437BA" w:rsidRDefault="008437BA">
            <w:pPr>
              <w:spacing w:beforeLines="40" w:before="96" w:afterLines="40" w:after="96"/>
              <w:jc w:val="center"/>
              <w:rPr>
                <w:i/>
                <w:noProof/>
                <w:sz w:val="18"/>
              </w:rPr>
            </w:pPr>
          </w:p>
        </w:tc>
        <w:tc>
          <w:tcPr>
            <w:tcW w:w="1080" w:type="dxa"/>
          </w:tcPr>
          <w:p w:rsidR="008437BA" w:rsidRDefault="008437BA">
            <w:pPr>
              <w:spacing w:beforeLines="40" w:before="96" w:afterLines="40" w:after="96"/>
              <w:jc w:val="center"/>
              <w:rPr>
                <w:noProof/>
                <w:sz w:val="18"/>
              </w:rPr>
            </w:pPr>
          </w:p>
        </w:tc>
        <w:tc>
          <w:tcPr>
            <w:tcW w:w="900" w:type="dxa"/>
          </w:tcPr>
          <w:p w:rsidR="008437BA" w:rsidRDefault="008437BA">
            <w:pPr>
              <w:spacing w:beforeLines="40" w:before="96" w:afterLines="40" w:after="96"/>
              <w:jc w:val="center"/>
              <w:rPr>
                <w:noProof/>
                <w:sz w:val="18"/>
              </w:rPr>
            </w:pPr>
          </w:p>
        </w:tc>
        <w:tc>
          <w:tcPr>
            <w:tcW w:w="900" w:type="dxa"/>
          </w:tcPr>
          <w:p w:rsidR="008437BA" w:rsidRDefault="008437BA">
            <w:pPr>
              <w:spacing w:beforeLines="40" w:before="96" w:afterLines="40" w:after="96"/>
              <w:jc w:val="center"/>
              <w:rPr>
                <w:noProof/>
                <w:sz w:val="18"/>
              </w:rPr>
            </w:pPr>
          </w:p>
        </w:tc>
        <w:tc>
          <w:tcPr>
            <w:tcW w:w="1080" w:type="dxa"/>
          </w:tcPr>
          <w:p w:rsidR="008437BA" w:rsidRDefault="008437BA">
            <w:pPr>
              <w:spacing w:beforeLines="40" w:before="96" w:afterLines="40" w:after="96"/>
              <w:jc w:val="center"/>
              <w:rPr>
                <w:noProof/>
                <w:sz w:val="18"/>
              </w:rPr>
            </w:pPr>
          </w:p>
        </w:tc>
        <w:tc>
          <w:tcPr>
            <w:tcW w:w="1080" w:type="dxa"/>
          </w:tcPr>
          <w:p w:rsidR="008437BA" w:rsidRDefault="008437BA">
            <w:pPr>
              <w:spacing w:beforeLines="40" w:before="96" w:afterLines="40" w:after="96"/>
              <w:jc w:val="center"/>
              <w:rPr>
                <w:noProof/>
                <w:sz w:val="18"/>
              </w:rPr>
            </w:pPr>
          </w:p>
        </w:tc>
        <w:tc>
          <w:tcPr>
            <w:tcW w:w="1080" w:type="dxa"/>
          </w:tcPr>
          <w:p w:rsidR="008437BA" w:rsidRDefault="008437BA">
            <w:pPr>
              <w:spacing w:beforeLines="40" w:before="96" w:afterLines="40" w:after="96"/>
              <w:jc w:val="center"/>
              <w:rPr>
                <w:noProof/>
                <w:sz w:val="18"/>
              </w:rPr>
            </w:pPr>
          </w:p>
        </w:tc>
        <w:tc>
          <w:tcPr>
            <w:tcW w:w="1080" w:type="dxa"/>
          </w:tcPr>
          <w:p w:rsidR="008437BA" w:rsidRDefault="008437BA">
            <w:pPr>
              <w:spacing w:beforeLines="40" w:before="96" w:afterLines="40" w:after="96"/>
              <w:jc w:val="center"/>
              <w:rPr>
                <w:noProof/>
                <w:sz w:val="18"/>
              </w:rPr>
            </w:pPr>
          </w:p>
        </w:tc>
      </w:tr>
    </w:tbl>
    <w:p w:rsidR="008437BA" w:rsidRDefault="00E27B6C">
      <w:pPr>
        <w:pStyle w:val="Text1"/>
        <w:rPr>
          <w:noProof/>
          <w:sz w:val="20"/>
        </w:rPr>
      </w:pPr>
      <w:r>
        <w:rPr>
          <w:noProof/>
          <w:sz w:val="20"/>
        </w:rPr>
        <w:t>For miscellaneous ‘assigned’ revenue, specify the budget expenditure line(s) affected.</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E27B6C">
      <w:pPr>
        <w:pStyle w:val="Text1"/>
        <w:rPr>
          <w:noProof/>
          <w:sz w:val="20"/>
        </w:rPr>
      </w:pPr>
      <w:r>
        <w:rPr>
          <w:noProof/>
          <w:sz w:val="20"/>
        </w:rPr>
        <w:t>Specify the method for calculating the impact on revenue.</w:t>
      </w:r>
    </w:p>
    <w:p w:rsidR="008437BA" w:rsidRDefault="008437BA">
      <w:pPr>
        <w:pStyle w:val="Text1"/>
        <w:pBdr>
          <w:top w:val="single" w:sz="4" w:space="1" w:color="auto"/>
          <w:left w:val="single" w:sz="4" w:space="4" w:color="auto"/>
          <w:bottom w:val="single" w:sz="4" w:space="1" w:color="auto"/>
          <w:right w:val="single" w:sz="4" w:space="4" w:color="auto"/>
        </w:pBdr>
        <w:rPr>
          <w:noProof/>
        </w:rPr>
      </w:pPr>
    </w:p>
    <w:p w:rsidR="008437BA" w:rsidRDefault="008437BA">
      <w:pPr>
        <w:rPr>
          <w:noProof/>
        </w:rPr>
      </w:pPr>
    </w:p>
    <w:sectPr w:rsidR="008437BA" w:rsidSect="00E27B6C">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802" w:rsidRDefault="00734802">
      <w:pPr>
        <w:spacing w:before="0" w:after="0"/>
      </w:pPr>
      <w:r>
        <w:separator/>
      </w:r>
    </w:p>
  </w:endnote>
  <w:endnote w:type="continuationSeparator" w:id="0">
    <w:p w:rsidR="00734802" w:rsidRDefault="007348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
      <w:rPr>
        <w:rFonts w:ascii="Arial" w:hAnsi="Arial" w:cs="Arial"/>
        <w:b/>
        <w:sz w:val="48"/>
      </w:rPr>
    </w:pPr>
    <w:r w:rsidRPr="00E27B6C">
      <w:rPr>
        <w:rFonts w:ascii="Arial" w:hAnsi="Arial" w:cs="Arial"/>
        <w:b/>
        <w:sz w:val="48"/>
      </w:rPr>
      <w:t>EN</w:t>
    </w:r>
    <w:r w:rsidRPr="00E27B6C">
      <w:rPr>
        <w:rFonts w:ascii="Arial" w:hAnsi="Arial" w:cs="Arial"/>
        <w:b/>
        <w:sz w:val="48"/>
      </w:rPr>
      <w:tab/>
    </w:r>
    <w:r w:rsidRPr="00E27B6C">
      <w:rPr>
        <w:rFonts w:ascii="Arial" w:hAnsi="Arial" w:cs="Arial"/>
        <w:b/>
        <w:sz w:val="48"/>
      </w:rPr>
      <w:tab/>
    </w:r>
    <w:fldSimple w:instr=" DOCVARIABLE &quot;LW_Confidence&quot; \* MERGEFORMAT ">
      <w:r>
        <w:t xml:space="preserve"> </w:t>
      </w:r>
    </w:fldSimple>
    <w:r w:rsidRPr="00E27B6C">
      <w:tab/>
    </w:r>
    <w:proofErr w:type="spellStart"/>
    <w:r w:rsidRPr="00E27B6C">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
      <w:rPr>
        <w:rFonts w:ascii="Arial" w:hAnsi="Arial" w:cs="Arial"/>
        <w:b/>
        <w:sz w:val="48"/>
      </w:rPr>
    </w:pPr>
    <w:r w:rsidRPr="00E27B6C">
      <w:rPr>
        <w:rFonts w:ascii="Arial" w:hAnsi="Arial" w:cs="Arial"/>
        <w:b/>
        <w:sz w:val="48"/>
      </w:rPr>
      <w:t>EN</w:t>
    </w:r>
    <w:r w:rsidRPr="00E27B6C">
      <w:rPr>
        <w:rFonts w:ascii="Arial" w:hAnsi="Arial" w:cs="Arial"/>
        <w:b/>
        <w:sz w:val="48"/>
      </w:rPr>
      <w:tab/>
    </w:r>
    <w:r>
      <w:fldChar w:fldCharType="begin"/>
    </w:r>
    <w:r>
      <w:instrText xml:space="preserve"> PAGE  \* MERGEFORMAT </w:instrText>
    </w:r>
    <w:r>
      <w:fldChar w:fldCharType="separate"/>
    </w:r>
    <w:r w:rsidR="00912A03">
      <w:rPr>
        <w:noProof/>
      </w:rPr>
      <w:t>15</w:t>
    </w:r>
    <w:r>
      <w:fldChar w:fldCharType="end"/>
    </w:r>
    <w:r>
      <w:tab/>
    </w:r>
    <w:fldSimple w:instr=" DOCVARIABLE &quot;LW_Confidence&quot; \* MERGEFORMAT ">
      <w:r>
        <w:t xml:space="preserve"> </w:t>
      </w:r>
    </w:fldSimple>
    <w:r w:rsidRPr="00E27B6C">
      <w:tab/>
    </w:r>
    <w:r w:rsidRPr="00E27B6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Landscape"/>
      <w:rPr>
        <w:rFonts w:ascii="Arial" w:hAnsi="Arial" w:cs="Arial"/>
        <w:b/>
        <w:sz w:val="48"/>
      </w:rPr>
    </w:pPr>
    <w:r w:rsidRPr="00E27B6C">
      <w:rPr>
        <w:rFonts w:ascii="Arial" w:hAnsi="Arial" w:cs="Arial"/>
        <w:b/>
        <w:sz w:val="48"/>
      </w:rPr>
      <w:t>EN</w:t>
    </w:r>
    <w:r w:rsidRPr="00E27B6C">
      <w:rPr>
        <w:rFonts w:ascii="Arial" w:hAnsi="Arial" w:cs="Arial"/>
        <w:b/>
        <w:sz w:val="48"/>
      </w:rPr>
      <w:tab/>
    </w:r>
    <w:r>
      <w:fldChar w:fldCharType="begin"/>
    </w:r>
    <w:r>
      <w:instrText xml:space="preserve"> PAGE  \* MERGEFORMAT </w:instrText>
    </w:r>
    <w:r>
      <w:fldChar w:fldCharType="separate"/>
    </w:r>
    <w:r w:rsidR="00912A03">
      <w:rPr>
        <w:noProof/>
      </w:rPr>
      <w:t>21</w:t>
    </w:r>
    <w:r>
      <w:fldChar w:fldCharType="end"/>
    </w:r>
    <w:r>
      <w:tab/>
    </w:r>
    <w:fldSimple w:instr=" DOCVARIABLE &quot;LW_Confidence&quot; \* MERGEFORMAT ">
      <w:r>
        <w:t xml:space="preserve"> </w:t>
      </w:r>
    </w:fldSimple>
    <w:r w:rsidRPr="00E27B6C">
      <w:tab/>
    </w:r>
    <w:r w:rsidRPr="00E27B6C">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
      <w:rPr>
        <w:rFonts w:ascii="Arial" w:hAnsi="Arial" w:cs="Arial"/>
        <w:b/>
        <w:sz w:val="48"/>
      </w:rPr>
    </w:pPr>
    <w:r w:rsidRPr="00E27B6C">
      <w:rPr>
        <w:rFonts w:ascii="Arial" w:hAnsi="Arial" w:cs="Arial"/>
        <w:b/>
        <w:sz w:val="48"/>
      </w:rPr>
      <w:t>EN</w:t>
    </w:r>
    <w:r w:rsidRPr="00E27B6C">
      <w:rPr>
        <w:rFonts w:ascii="Arial" w:hAnsi="Arial" w:cs="Arial"/>
        <w:b/>
        <w:sz w:val="48"/>
      </w:rPr>
      <w:tab/>
    </w:r>
    <w:r>
      <w:fldChar w:fldCharType="begin"/>
    </w:r>
    <w:r>
      <w:instrText xml:space="preserve"> PAGE  \* MERGEFORMAT </w:instrText>
    </w:r>
    <w:r>
      <w:fldChar w:fldCharType="separate"/>
    </w:r>
    <w:r w:rsidR="00912A03">
      <w:rPr>
        <w:noProof/>
      </w:rPr>
      <w:t>25</w:t>
    </w:r>
    <w:r>
      <w:fldChar w:fldCharType="end"/>
    </w:r>
    <w:r>
      <w:tab/>
    </w:r>
    <w:fldSimple w:instr=" DOCVARIABLE &quot;LW_Confidence&quot; \* MERGEFORMAT ">
      <w:r>
        <w:t xml:space="preserve"> </w:t>
      </w:r>
    </w:fldSimple>
    <w:r w:rsidRPr="00E27B6C">
      <w:tab/>
    </w:r>
    <w:r w:rsidRPr="00E27B6C">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802" w:rsidRDefault="00734802">
      <w:pPr>
        <w:spacing w:before="0" w:after="0"/>
      </w:pPr>
      <w:r>
        <w:separator/>
      </w:r>
    </w:p>
  </w:footnote>
  <w:footnote w:type="continuationSeparator" w:id="0">
    <w:p w:rsidR="00734802" w:rsidRDefault="00734802">
      <w:pPr>
        <w:spacing w:before="0" w:after="0"/>
      </w:pPr>
      <w:r>
        <w:continuationSeparator/>
      </w:r>
    </w:p>
  </w:footnote>
  <w:footnote w:id="1">
    <w:p w:rsidR="00E27B6C" w:rsidRDefault="00E27B6C">
      <w:pPr>
        <w:pStyle w:val="FootnoteText"/>
      </w:pPr>
      <w:r>
        <w:rPr>
          <w:rStyle w:val="FootnoteReference"/>
        </w:rPr>
        <w:footnoteRef/>
      </w:r>
      <w:r>
        <w:tab/>
        <w:t xml:space="preserve">OJ </w:t>
      </w:r>
      <w:proofErr w:type="gramStart"/>
      <w:r>
        <w:t>C ,</w:t>
      </w:r>
      <w:proofErr w:type="gramEnd"/>
      <w:r>
        <w:t xml:space="preserve"> , p. .</w:t>
      </w:r>
    </w:p>
  </w:footnote>
  <w:footnote w:id="2">
    <w:p w:rsidR="00E27B6C" w:rsidRDefault="00E27B6C">
      <w:pPr>
        <w:pStyle w:val="FootnoteText"/>
      </w:pPr>
      <w:r>
        <w:rPr>
          <w:rStyle w:val="FootnoteReference"/>
        </w:rPr>
        <w:footnoteRef/>
      </w:r>
      <w:r>
        <w:tab/>
        <w:t xml:space="preserve">OJ </w:t>
      </w:r>
      <w:proofErr w:type="gramStart"/>
      <w:r>
        <w:t>C ,</w:t>
      </w:r>
      <w:proofErr w:type="gramEnd"/>
      <w:r>
        <w:t xml:space="preserve"> , p. .</w:t>
      </w:r>
    </w:p>
  </w:footnote>
  <w:footnote w:id="3">
    <w:p w:rsidR="00E27B6C" w:rsidRDefault="00E27B6C">
      <w:pPr>
        <w:pStyle w:val="FootnoteText"/>
        <w:rPr>
          <w:szCs w:val="24"/>
        </w:rPr>
      </w:pPr>
      <w:r>
        <w:rPr>
          <w:rStyle w:val="FootnoteReference"/>
        </w:rPr>
        <w:footnoteRef/>
      </w:r>
      <w:r>
        <w:tab/>
        <w:t>ABM: activity-based management; ABB: activity-based budgeting.</w:t>
      </w:r>
    </w:p>
  </w:footnote>
  <w:footnote w:id="4">
    <w:p w:rsidR="00E27B6C" w:rsidRDefault="00E27B6C">
      <w:pPr>
        <w:pStyle w:val="FootnoteText"/>
        <w:rPr>
          <w:szCs w:val="24"/>
        </w:rPr>
      </w:pPr>
      <w:r>
        <w:rPr>
          <w:rStyle w:val="FootnoteReference"/>
        </w:rPr>
        <w:footnoteRef/>
      </w:r>
      <w:r>
        <w:tab/>
        <w:t>As referred to in Article 54(2</w:t>
      </w:r>
      <w:proofErr w:type="gramStart"/>
      <w:r>
        <w:t>)(</w:t>
      </w:r>
      <w:proofErr w:type="gramEnd"/>
      <w:r>
        <w:t>a) or (b) of the Financial Regulation.</w:t>
      </w:r>
    </w:p>
  </w:footnote>
  <w:footnote w:id="5">
    <w:p w:rsidR="00E27B6C" w:rsidRDefault="00E27B6C">
      <w:pPr>
        <w:pStyle w:val="FootnoteTex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 w:history="1">
        <w:r>
          <w:rPr>
            <w:rStyle w:val="Hyperlink"/>
            <w:sz w:val="18"/>
          </w:rPr>
          <w:t>http://www.cc.cec/budg/man/budgmanag/budgmanag_en.html</w:t>
        </w:r>
      </w:hyperlink>
    </w:p>
  </w:footnote>
  <w:footnote w:id="6">
    <w:p w:rsidR="00E27B6C" w:rsidRDefault="00E27B6C">
      <w:pPr>
        <w:pStyle w:val="FootnoteText"/>
        <w:rPr>
          <w:szCs w:val="24"/>
        </w:rPr>
      </w:pPr>
      <w:r>
        <w:rPr>
          <w:rStyle w:val="FootnoteReference"/>
        </w:rPr>
        <w:footnoteRef/>
      </w:r>
      <w:r>
        <w:tab/>
        <w:t>Diff. = Differentiated appropriations / Non-diff. = Non-differentiated appropriations.</w:t>
      </w:r>
    </w:p>
  </w:footnote>
  <w:footnote w:id="7">
    <w:p w:rsidR="00E27B6C" w:rsidRDefault="00E27B6C">
      <w:pPr>
        <w:pStyle w:val="FootnoteText"/>
        <w:rPr>
          <w:szCs w:val="24"/>
        </w:rPr>
      </w:pPr>
      <w:r>
        <w:rPr>
          <w:rStyle w:val="FootnoteReference"/>
        </w:rPr>
        <w:footnoteRef/>
      </w:r>
      <w:r>
        <w:tab/>
        <w:t xml:space="preserve">EFTA: European Free Trade Association. </w:t>
      </w:r>
    </w:p>
  </w:footnote>
  <w:footnote w:id="8">
    <w:p w:rsidR="00E27B6C" w:rsidRDefault="00E27B6C">
      <w:pPr>
        <w:pStyle w:val="FootnoteText"/>
        <w:rPr>
          <w:szCs w:val="24"/>
        </w:rPr>
      </w:pPr>
      <w:r>
        <w:rPr>
          <w:rStyle w:val="FootnoteReference"/>
        </w:rPr>
        <w:footnoteRef/>
      </w:r>
      <w:r>
        <w:tab/>
      </w:r>
      <w:proofErr w:type="gramStart"/>
      <w:r>
        <w:t>Candidate countries and, where applicable, potential candidate countries from the Western Balkans.</w:t>
      </w:r>
      <w:proofErr w:type="gramEnd"/>
    </w:p>
  </w:footnote>
  <w:footnote w:id="9">
    <w:p w:rsidR="00E27B6C" w:rsidRDefault="00E27B6C">
      <w:pPr>
        <w:pStyle w:val="FootnoteText"/>
      </w:pPr>
      <w:r>
        <w:rPr>
          <w:rStyle w:val="FootnoteReference"/>
        </w:rPr>
        <w:footnoteRef/>
      </w:r>
      <w:r>
        <w:tab/>
        <w:t>In line with Article 136 of Regulation (EU) No 1303/2013 the pre-financing shall be justified (cleared) with YEI expenditure declared by 31/12/2018.</w:t>
      </w:r>
    </w:p>
  </w:footnote>
  <w:footnote w:id="10">
    <w:p w:rsidR="00E27B6C" w:rsidRDefault="00E27B6C">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1">
    <w:p w:rsidR="00E27B6C" w:rsidRDefault="00E27B6C">
      <w:pPr>
        <w:pStyle w:val="FootnoteText"/>
      </w:pPr>
      <w:r>
        <w:rPr>
          <w:rStyle w:val="FootnoteReference"/>
        </w:rPr>
        <w:footnoteRef/>
      </w:r>
      <w:r>
        <w:tab/>
        <w:t>In line with Article 136 of Regulation (EU) No 1303/2013 the pre-financing shall be justified (cleared) with YEI expenditure declared by 31/12/2018.</w:t>
      </w:r>
    </w:p>
  </w:footnote>
  <w:footnote w:id="12">
    <w:p w:rsidR="00E27B6C" w:rsidRDefault="00E27B6C">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3">
    <w:p w:rsidR="00E27B6C" w:rsidRDefault="00E27B6C">
      <w:pPr>
        <w:pStyle w:val="FootnoteText"/>
        <w:rPr>
          <w:szCs w:val="24"/>
        </w:rPr>
      </w:pPr>
      <w:r>
        <w:rPr>
          <w:rStyle w:val="FootnoteReference"/>
        </w:rPr>
        <w:footnoteRef/>
      </w:r>
      <w:r>
        <w:tab/>
        <w:t>Year N is the year in which implementation of the proposal/initiative starts.</w:t>
      </w:r>
    </w:p>
  </w:footnote>
  <w:footnote w:id="14">
    <w:p w:rsidR="00E27B6C" w:rsidRDefault="00E27B6C">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5">
    <w:p w:rsidR="00E27B6C" w:rsidRDefault="00E27B6C">
      <w:pPr>
        <w:pStyle w:val="FootnoteText"/>
        <w:rPr>
          <w:szCs w:val="24"/>
        </w:rPr>
      </w:pPr>
      <w:r>
        <w:rPr>
          <w:rStyle w:val="FootnoteReference"/>
        </w:rPr>
        <w:footnoteRef/>
      </w:r>
      <w:r>
        <w:tab/>
        <w:t xml:space="preserve">As described in point 1.4.2. ‘Specific objective(s)…’ </w:t>
      </w:r>
    </w:p>
  </w:footnote>
  <w:footnote w:id="16">
    <w:p w:rsidR="00E27B6C" w:rsidRDefault="00E27B6C">
      <w:pPr>
        <w:pStyle w:val="FootnoteText"/>
        <w:rPr>
          <w:szCs w:val="24"/>
        </w:rPr>
      </w:pPr>
      <w:r>
        <w:rPr>
          <w:rStyle w:val="FootnoteReference"/>
        </w:rPr>
        <w:footnoteRef/>
      </w:r>
      <w:r>
        <w:tab/>
        <w:t>Year N is the year in which implementation of the proposal/initiative starts.</w:t>
      </w:r>
    </w:p>
  </w:footnote>
  <w:footnote w:id="17">
    <w:p w:rsidR="00E27B6C" w:rsidRDefault="00E27B6C">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18">
    <w:p w:rsidR="00E27B6C" w:rsidRDefault="00E27B6C">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19">
    <w:p w:rsidR="00E27B6C" w:rsidRDefault="00E27B6C">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20">
    <w:p w:rsidR="00E27B6C" w:rsidRDefault="00E27B6C">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Default="00E27B6C" w:rsidP="00E27B6C">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Default="00E27B6C" w:rsidP="00E27B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B6C" w:rsidRPr="00E27B6C" w:rsidRDefault="00E27B6C" w:rsidP="00E27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BA03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EABC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B02C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445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620E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4"/>
  </w:num>
  <w:num w:numId="8">
    <w:abstractNumId w:val="3"/>
  </w:num>
  <w:num w:numId="9">
    <w:abstractNumId w:val="2"/>
  </w:num>
  <w:num w:numId="10">
    <w:abstractNumId w:val="1"/>
  </w:num>
  <w:num w:numId="11">
    <w:abstractNumId w:val="0"/>
  </w:num>
  <w:num w:numId="12">
    <w:abstractNumId w:val="10"/>
  </w:num>
  <w:num w:numId="13">
    <w:abstractNumId w:val="25"/>
    <w:lvlOverride w:ilvl="0">
      <w:startOverride w:val="1"/>
    </w:lvlOverride>
  </w:num>
  <w:num w:numId="14">
    <w:abstractNumId w:val="19"/>
  </w:num>
  <w:num w:numId="15">
    <w:abstractNumId w:val="11"/>
  </w:num>
  <w:num w:numId="16">
    <w:abstractNumId w:val="22"/>
  </w:num>
  <w:num w:numId="17">
    <w:abstractNumId w:val="9"/>
  </w:num>
  <w:num w:numId="18">
    <w:abstractNumId w:val="12"/>
  </w:num>
  <w:num w:numId="19">
    <w:abstractNumId w:val="7"/>
  </w:num>
  <w:num w:numId="20">
    <w:abstractNumId w:val="21"/>
  </w:num>
  <w:num w:numId="21">
    <w:abstractNumId w:val="6"/>
  </w:num>
  <w:num w:numId="22">
    <w:abstractNumId w:val="13"/>
  </w:num>
  <w:num w:numId="23">
    <w:abstractNumId w:val="17"/>
  </w:num>
  <w:num w:numId="24">
    <w:abstractNumId w:val="18"/>
  </w:num>
  <w:num w:numId="25">
    <w:abstractNumId w:val="8"/>
  </w:num>
  <w:num w:numId="26">
    <w:abstractNumId w:val="16"/>
  </w:num>
  <w:num w:numId="27">
    <w:abstractNumId w:val="25"/>
  </w:num>
  <w:num w:numId="28">
    <w:abstractNumId w:val="19"/>
  </w:num>
  <w:num w:numId="29">
    <w:abstractNumId w:val="11"/>
  </w:num>
  <w:num w:numId="30">
    <w:abstractNumId w:val="22"/>
  </w:num>
  <w:num w:numId="31">
    <w:abstractNumId w:val="9"/>
  </w:num>
  <w:num w:numId="32">
    <w:abstractNumId w:val="12"/>
  </w:num>
  <w:num w:numId="33">
    <w:abstractNumId w:val="7"/>
  </w:num>
  <w:num w:numId="34">
    <w:abstractNumId w:val="21"/>
  </w:num>
  <w:num w:numId="35">
    <w:abstractNumId w:val="6"/>
  </w:num>
  <w:num w:numId="36">
    <w:abstractNumId w:val="13"/>
  </w:num>
  <w:num w:numId="37">
    <w:abstractNumId w:val="17"/>
  </w:num>
  <w:num w:numId="38">
    <w:abstractNumId w:val="18"/>
  </w:num>
  <w:num w:numId="39">
    <w:abstractNumId w:val="8"/>
  </w:num>
  <w:num w:numId="40">
    <w:abstractNumId w:val="16"/>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7 11:04: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5"/>
    <w:docVar w:name="DQCResult_UnknownFonts" w:val="0;0"/>
    <w:docVar w:name="DQCResult_UnknownStyles" w:val="0;0"/>
    <w:docVar w:name="DQCStatus" w:val="Yellow"/>
    <w:docVar w:name="DQCVersion" w:val="2"/>
    <w:docVar w:name="DQCWithWarnings" w:val="0"/>
    <w:docVar w:name="LW_CONFIDENCE" w:val=" "/>
    <w:docVar w:name="LW_CONST_RESTREINT_UE" w:val="RESTREINT UE/EU RESTRICTED"/>
    <w:docVar w:name="LW_CORRIGENDUM" w:val="&lt;UNUSED&gt;"/>
    <w:docVar w:name="LW_COVERPAGE_GUID" w:val="32B8D322519D4ED5BC31E7C7C0E72F5F"/>
    <w:docVar w:name="LW_CROSSREFERENCE" w:val="&lt;UNUSED&gt;"/>
    <w:docVar w:name="LW_DocType" w:val="COM"/>
    <w:docVar w:name="LW_EMISSION" w:val="17.7.2015"/>
    <w:docVar w:name="LW_EMISSION_ISODATE" w:val="2015-07-17"/>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60"/>
    <w:docVar w:name="LW_REF.II.NEW.CP_YEAR" w:val="2015"/>
    <w:docVar w:name="LW_REF.INST.NEW" w:val="COM"/>
    <w:docVar w:name="LW_REF.INST.NEW_ADOPTED" w:val="final"/>
    <w:docVar w:name="LW_REF.INST.NEW_TEXT" w:val="(2015) 365"/>
    <w:docVar w:name="LW_REF.INTERNE" w:val="&lt;UNUSED&gt;"/>
    <w:docVar w:name="LW_SOUS.TITRE.OBJ.CP" w:val="&lt;UNUSED&gt;"/>
    <w:docVar w:name="LW_STATUT.CP" w:val="Proposal for a"/>
    <w:docVar w:name="LW_SUPERTITRE" w:val="&lt;UNUSED&gt;"/>
    <w:docVar w:name="LW_TITRE.OBJ.CP" w:val="amend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regards specific measures for Greece"/>
    <w:docVar w:name="LW_TYPE.DOC.CP" w:val="REGULATION OF THE EUROPEAN PARLIAMENT AND OF THE COUNCIL"/>
  </w:docVars>
  <w:rsids>
    <w:rsidRoot w:val="008437BA"/>
    <w:rsid w:val="00734802"/>
    <w:rsid w:val="008437BA"/>
    <w:rsid w:val="00912A03"/>
    <w:rsid w:val="00E2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uiPriority w:val="99"/>
    <w:unhideWhenUsed/>
    <w:rPr>
      <w:color w:val="800080"/>
      <w:u w:val="single"/>
    </w:rPr>
  </w:style>
  <w:style w:type="paragraph" w:styleId="BalloonText">
    <w:name w:val="Balloon Text"/>
    <w:basedOn w:val="Normal"/>
    <w:link w:val="BalloonTextChar"/>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uiPriority w:val="99"/>
    <w:unhideWhenUsed/>
    <w:rPr>
      <w:color w:val="800080"/>
      <w:u w:val="single"/>
    </w:rPr>
  </w:style>
  <w:style w:type="paragraph" w:styleId="BalloonText">
    <w:name w:val="Balloon Text"/>
    <w:basedOn w:val="Normal"/>
    <w:link w:val="BalloonTextChar"/>
    <w:unhideWhenUsed/>
    <w:pPr>
      <w:spacing w:before="0" w:after="0"/>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en-GB" w:eastAsia="en-GB"/>
    </w:r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paragraph" w:styleId="ListNumber2">
    <w:name w:val="List Number 2"/>
    <w:basedOn w:val="Normal"/>
    <w:pPr>
      <w:numPr>
        <w:numId w:val="9"/>
      </w:numPr>
      <w:contextualSpacing/>
    </w:pPr>
    <w:rPr>
      <w:rFonts w:eastAsia="Times New Roman"/>
      <w:lang w:eastAsia="en-GB"/>
    </w:rPr>
  </w:style>
  <w:style w:type="paragraph" w:styleId="ListNumber3">
    <w:name w:val="List Number 3"/>
    <w:basedOn w:val="Normal"/>
    <w:pPr>
      <w:numPr>
        <w:numId w:val="10"/>
      </w:numPr>
      <w:contextualSpacing/>
    </w:pPr>
    <w:rPr>
      <w:rFonts w:eastAsia="Times New Roman"/>
      <w:lang w:eastAsia="en-GB"/>
    </w:rPr>
  </w:style>
  <w:style w:type="paragraph" w:styleId="ListNumber4">
    <w:name w:val="List Number 4"/>
    <w:basedOn w:val="Normal"/>
    <w:pPr>
      <w:numPr>
        <w:numId w:val="11"/>
      </w:numPr>
      <w:contextualSpacing/>
    </w:pPr>
    <w:rPr>
      <w:rFonts w:eastAsia="Times New Roman"/>
      <w:lang w:eastAsia="en-GB"/>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lang w:eastAsia="en-GB"/>
    </w:rPr>
  </w:style>
  <w:style w:type="paragraph" w:customStyle="1" w:styleId="doc-ti">
    <w:name w:val="doc-ti"/>
    <w:basedOn w:val="Normal"/>
    <w:pPr>
      <w:spacing w:before="240"/>
      <w:jc w:val="center"/>
    </w:pPr>
    <w:rPr>
      <w:rFonts w:eastAsia="Times New Roman"/>
      <w:b/>
      <w:bCs/>
      <w:lang w:eastAsia="en-GB"/>
    </w:rPr>
  </w:style>
  <w:style w:type="paragraph" w:customStyle="1" w:styleId="ListDash">
    <w:name w:val="List Dash"/>
    <w:basedOn w:val="Normal"/>
    <w:pPr>
      <w:numPr>
        <w:numId w:val="12"/>
      </w:numPr>
    </w:pPr>
    <w:rPr>
      <w:rFonts w:eastAsia="Times New Roman"/>
      <w:szCs w:val="20"/>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20</TotalTime>
  <Pages>1</Pages>
  <Words>4419</Words>
  <Characters>24573</Characters>
  <Application>Microsoft Office Word</Application>
  <DocSecurity>0</DocSecurity>
  <Lines>1638</Lines>
  <Paragraphs>743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20</cp:revision>
  <cp:lastPrinted>2015-07-17T09:12:00Z</cp:lastPrinted>
  <dcterms:created xsi:type="dcterms:W3CDTF">2015-07-16T16:21:00Z</dcterms:created>
  <dcterms:modified xsi:type="dcterms:W3CDTF">2015-07-17T09:31:00Z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02)</vt:lpwstr>
  </property>
</Properties>
</file>