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7A" w:rsidRPr="003A05B0" w:rsidRDefault="003A05B0" w:rsidP="003A05B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9921744-93ba-411f-b6b9-5f69a23f4d16_0" style="width:574.25pt;height:425.05pt">
            <v:imagedata r:id="rId8" o:title=""/>
          </v:shape>
        </w:pict>
      </w:r>
      <w:bookmarkEnd w:id="0"/>
    </w:p>
    <w:p w:rsidR="00434EED" w:rsidRPr="001323C4" w:rsidRDefault="00434EED" w:rsidP="00434EED">
      <w:pPr>
        <w:pStyle w:val="TechnicalBlock"/>
        <w:ind w:left="-1134" w:right="-1134"/>
        <w:rPr>
          <w:rFonts w:asciiTheme="majorBidi" w:hAnsiTheme="majorBidi" w:cstheme="majorBidi"/>
        </w:rPr>
        <w:sectPr w:rsidR="00434EED" w:rsidRPr="001323C4" w:rsidSect="005F18C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504CA0" w:rsidRDefault="00601740" w:rsidP="00601740">
      <w:pPr>
        <w:pStyle w:val="TOCHeading"/>
      </w:pPr>
      <w:r>
        <w:lastRenderedPageBreak/>
        <w:t>CONTENTS</w:t>
      </w:r>
      <w:r w:rsidRPr="00601740">
        <w:rPr>
          <w:vertAlign w:val="superscript"/>
        </w:rPr>
        <w:t>1</w:t>
      </w:r>
    </w:p>
    <w:p w:rsidR="00601740" w:rsidRDefault="00601740" w:rsidP="00601740">
      <w:pPr>
        <w:pStyle w:val="TOC5"/>
      </w:pPr>
      <w:r>
        <w:t>ITEMS DEBATED</w:t>
      </w:r>
    </w:p>
    <w:p w:rsidR="00601740" w:rsidRDefault="00601740" w:rsidP="00601740">
      <w:pPr>
        <w:pStyle w:val="TOC6"/>
        <w:rPr>
          <w:rFonts w:asciiTheme="minorHAnsi" w:eastAsiaTheme="minorEastAsia" w:hAnsiTheme="minorHAnsi" w:cstheme="minorBidi"/>
          <w:noProof/>
          <w:sz w:val="22"/>
          <w:szCs w:val="22"/>
          <w:lang w:eastAsia="en-GB"/>
        </w:rPr>
      </w:pPr>
      <w:r w:rsidRPr="00347C18">
        <w:rPr>
          <w:rFonts w:asciiTheme="majorBidi" w:hAnsiTheme="majorBidi" w:cstheme="majorBidi"/>
          <w:noProof/>
        </w:rPr>
        <w:t>National emissions of certain pollutants (NEC Directive)</w:t>
      </w:r>
      <w:r>
        <w:rPr>
          <w:noProof/>
        </w:rPr>
        <w:tab/>
      </w:r>
      <w:r>
        <w:rPr>
          <w:noProof/>
        </w:rPr>
        <w:fldChar w:fldCharType="begin"/>
      </w:r>
      <w:r>
        <w:rPr>
          <w:noProof/>
        </w:rPr>
        <w:instrText xml:space="preserve"> PAGEREF \h _Toc426377248 \* MERGEFORMAT </w:instrText>
      </w:r>
      <w:r>
        <w:rPr>
          <w:noProof/>
        </w:rPr>
      </w:r>
      <w:r>
        <w:rPr>
          <w:noProof/>
        </w:rPr>
        <w:fldChar w:fldCharType="separate"/>
      </w:r>
      <w:r w:rsidR="003A05B0">
        <w:rPr>
          <w:noProof/>
        </w:rPr>
        <w:t>3</w:t>
      </w:r>
      <w:r>
        <w:rPr>
          <w:noProof/>
        </w:rPr>
        <w:fldChar w:fldCharType="end"/>
      </w:r>
    </w:p>
    <w:p w:rsidR="00601740" w:rsidRDefault="00601740" w:rsidP="00601740">
      <w:pPr>
        <w:pStyle w:val="TOC6"/>
        <w:rPr>
          <w:rFonts w:asciiTheme="minorHAnsi" w:eastAsiaTheme="minorEastAsia" w:hAnsiTheme="minorHAnsi" w:cstheme="minorBidi"/>
          <w:noProof/>
          <w:sz w:val="22"/>
          <w:szCs w:val="22"/>
          <w:lang w:eastAsia="en-GB"/>
        </w:rPr>
      </w:pPr>
      <w:r w:rsidRPr="00347C18">
        <w:rPr>
          <w:rFonts w:asciiTheme="majorBidi" w:hAnsiTheme="majorBidi" w:cstheme="majorBidi"/>
          <w:noProof/>
        </w:rPr>
        <w:t>Road to Paris</w:t>
      </w:r>
      <w:r>
        <w:rPr>
          <w:noProof/>
        </w:rPr>
        <w:tab/>
      </w:r>
      <w:r>
        <w:rPr>
          <w:noProof/>
        </w:rPr>
        <w:fldChar w:fldCharType="begin"/>
      </w:r>
      <w:r>
        <w:rPr>
          <w:noProof/>
        </w:rPr>
        <w:instrText xml:space="preserve"> PAGEREF \h _Toc426377249 \* MERGEFORMAT </w:instrText>
      </w:r>
      <w:r>
        <w:rPr>
          <w:noProof/>
        </w:rPr>
      </w:r>
      <w:r>
        <w:rPr>
          <w:noProof/>
        </w:rPr>
        <w:fldChar w:fldCharType="separate"/>
      </w:r>
      <w:r w:rsidR="003A05B0">
        <w:rPr>
          <w:noProof/>
        </w:rPr>
        <w:t>4</w:t>
      </w:r>
      <w:r>
        <w:rPr>
          <w:noProof/>
        </w:rPr>
        <w:fldChar w:fldCharType="end"/>
      </w:r>
    </w:p>
    <w:p w:rsidR="00601740" w:rsidRDefault="00601740" w:rsidP="00601740">
      <w:pPr>
        <w:pStyle w:val="TOC6"/>
        <w:rPr>
          <w:rFonts w:asciiTheme="minorHAnsi" w:eastAsiaTheme="minorEastAsia" w:hAnsiTheme="minorHAnsi" w:cstheme="minorBidi"/>
          <w:noProof/>
          <w:sz w:val="22"/>
          <w:szCs w:val="22"/>
          <w:lang w:eastAsia="en-GB"/>
        </w:rPr>
      </w:pPr>
      <w:r w:rsidRPr="00347C18">
        <w:rPr>
          <w:rFonts w:asciiTheme="majorBidi" w:hAnsiTheme="majorBidi" w:cstheme="majorBidi"/>
          <w:noProof/>
        </w:rPr>
        <w:t>Any other business</w:t>
      </w:r>
      <w:r>
        <w:rPr>
          <w:noProof/>
        </w:rPr>
        <w:tab/>
      </w:r>
      <w:r>
        <w:rPr>
          <w:noProof/>
        </w:rPr>
        <w:fldChar w:fldCharType="begin"/>
      </w:r>
      <w:r>
        <w:rPr>
          <w:noProof/>
        </w:rPr>
        <w:instrText xml:space="preserve"> PAGEREF \h _Toc426377250 \* MERGEFORMAT </w:instrText>
      </w:r>
      <w:r>
        <w:rPr>
          <w:noProof/>
        </w:rPr>
      </w:r>
      <w:r>
        <w:rPr>
          <w:noProof/>
        </w:rPr>
        <w:fldChar w:fldCharType="separate"/>
      </w:r>
      <w:r w:rsidR="003A05B0">
        <w:rPr>
          <w:noProof/>
        </w:rPr>
        <w:t>5</w:t>
      </w:r>
      <w:r>
        <w:rPr>
          <w:noProof/>
        </w:rPr>
        <w:fldChar w:fldCharType="end"/>
      </w:r>
    </w:p>
    <w:p w:rsidR="00601740" w:rsidRDefault="00601740" w:rsidP="00990976">
      <w:pPr>
        <w:pStyle w:val="TOC9"/>
        <w:numPr>
          <w:ilvl w:val="0"/>
          <w:numId w:val="1"/>
        </w:numPr>
        <w:rPr>
          <w:rFonts w:asciiTheme="minorHAnsi" w:eastAsiaTheme="minorEastAsia" w:hAnsiTheme="minorHAnsi" w:cstheme="minorBidi"/>
          <w:noProof/>
          <w:sz w:val="22"/>
          <w:szCs w:val="22"/>
          <w:lang w:eastAsia="en-GB"/>
        </w:rPr>
      </w:pPr>
      <w:r w:rsidRPr="00347C18">
        <w:rPr>
          <w:rFonts w:asciiTheme="majorBidi" w:hAnsiTheme="majorBidi" w:cstheme="majorBidi"/>
          <w:noProof/>
        </w:rPr>
        <w:t>Market stability reserve</w:t>
      </w:r>
      <w:r>
        <w:rPr>
          <w:noProof/>
        </w:rPr>
        <w:tab/>
      </w:r>
      <w:r>
        <w:rPr>
          <w:noProof/>
        </w:rPr>
        <w:fldChar w:fldCharType="begin"/>
      </w:r>
      <w:r>
        <w:rPr>
          <w:noProof/>
        </w:rPr>
        <w:instrText xml:space="preserve"> PAGEREF \h _Toc426377251 \* MERGEFORMAT </w:instrText>
      </w:r>
      <w:r>
        <w:rPr>
          <w:noProof/>
        </w:rPr>
      </w:r>
      <w:r>
        <w:rPr>
          <w:noProof/>
        </w:rPr>
        <w:fldChar w:fldCharType="separate"/>
      </w:r>
      <w:r w:rsidR="003A05B0">
        <w:rPr>
          <w:noProof/>
        </w:rPr>
        <w:t>5</w:t>
      </w:r>
      <w:r>
        <w:rPr>
          <w:noProof/>
        </w:rPr>
        <w:fldChar w:fldCharType="end"/>
      </w:r>
    </w:p>
    <w:p w:rsidR="00601740" w:rsidRDefault="00601740" w:rsidP="00601740">
      <w:pPr>
        <w:pStyle w:val="TOC9"/>
        <w:rPr>
          <w:rFonts w:asciiTheme="minorHAnsi" w:eastAsiaTheme="minorEastAsia" w:hAnsiTheme="minorHAnsi" w:cstheme="minorBidi"/>
          <w:noProof/>
          <w:sz w:val="22"/>
          <w:szCs w:val="22"/>
          <w:lang w:eastAsia="en-GB"/>
        </w:rPr>
      </w:pPr>
      <w:r w:rsidRPr="00347C18">
        <w:rPr>
          <w:rFonts w:asciiTheme="majorBidi" w:hAnsiTheme="majorBidi" w:cstheme="majorBidi"/>
          <w:noProof/>
        </w:rPr>
        <w:t>Recent international meetings</w:t>
      </w:r>
      <w:r>
        <w:rPr>
          <w:noProof/>
        </w:rPr>
        <w:tab/>
      </w:r>
      <w:r>
        <w:rPr>
          <w:noProof/>
        </w:rPr>
        <w:fldChar w:fldCharType="begin"/>
      </w:r>
      <w:r>
        <w:rPr>
          <w:noProof/>
        </w:rPr>
        <w:instrText xml:space="preserve"> PAGEREF \h _Toc426377252 \* MERGEFORMAT </w:instrText>
      </w:r>
      <w:r>
        <w:rPr>
          <w:noProof/>
        </w:rPr>
      </w:r>
      <w:r>
        <w:rPr>
          <w:noProof/>
        </w:rPr>
        <w:fldChar w:fldCharType="separate"/>
      </w:r>
      <w:r w:rsidR="003A05B0">
        <w:rPr>
          <w:noProof/>
        </w:rPr>
        <w:t>5</w:t>
      </w:r>
      <w:r>
        <w:rPr>
          <w:noProof/>
        </w:rPr>
        <w:fldChar w:fldCharType="end"/>
      </w:r>
    </w:p>
    <w:p w:rsidR="00601740" w:rsidRDefault="00601740" w:rsidP="00601740">
      <w:pPr>
        <w:pStyle w:val="TOC9"/>
        <w:rPr>
          <w:rFonts w:asciiTheme="minorHAnsi" w:eastAsiaTheme="minorEastAsia" w:hAnsiTheme="minorHAnsi" w:cstheme="minorBidi"/>
          <w:noProof/>
          <w:sz w:val="22"/>
          <w:szCs w:val="22"/>
          <w:lang w:eastAsia="en-GB"/>
        </w:rPr>
      </w:pPr>
      <w:r w:rsidRPr="00347C18">
        <w:rPr>
          <w:rFonts w:asciiTheme="majorBidi" w:hAnsiTheme="majorBidi" w:cstheme="majorBidi"/>
          <w:noProof/>
        </w:rPr>
        <w:t>Investment plan</w:t>
      </w:r>
      <w:r>
        <w:rPr>
          <w:noProof/>
        </w:rPr>
        <w:tab/>
      </w:r>
      <w:r>
        <w:rPr>
          <w:noProof/>
        </w:rPr>
        <w:fldChar w:fldCharType="begin"/>
      </w:r>
      <w:r>
        <w:rPr>
          <w:noProof/>
        </w:rPr>
        <w:instrText xml:space="preserve"> PAGEREF \h _Toc426377253 \* MERGEFORMAT </w:instrText>
      </w:r>
      <w:r>
        <w:rPr>
          <w:noProof/>
        </w:rPr>
      </w:r>
      <w:r>
        <w:rPr>
          <w:noProof/>
        </w:rPr>
        <w:fldChar w:fldCharType="separate"/>
      </w:r>
      <w:r w:rsidR="003A05B0">
        <w:rPr>
          <w:noProof/>
        </w:rPr>
        <w:t>5</w:t>
      </w:r>
      <w:r>
        <w:rPr>
          <w:noProof/>
        </w:rPr>
        <w:fldChar w:fldCharType="end"/>
      </w:r>
    </w:p>
    <w:p w:rsidR="00601740" w:rsidRDefault="00601740" w:rsidP="00601740">
      <w:pPr>
        <w:pStyle w:val="TOC9"/>
        <w:rPr>
          <w:rFonts w:asciiTheme="minorHAnsi" w:eastAsiaTheme="minorEastAsia" w:hAnsiTheme="minorHAnsi" w:cstheme="minorBidi"/>
          <w:noProof/>
          <w:sz w:val="22"/>
          <w:szCs w:val="22"/>
          <w:lang w:eastAsia="en-GB"/>
        </w:rPr>
      </w:pPr>
      <w:r w:rsidRPr="00347C18">
        <w:rPr>
          <w:rFonts w:asciiTheme="majorBidi" w:hAnsiTheme="majorBidi" w:cstheme="majorBidi"/>
          <w:noProof/>
        </w:rPr>
        <w:t>The Lisbon Charter</w:t>
      </w:r>
      <w:r>
        <w:rPr>
          <w:noProof/>
        </w:rPr>
        <w:tab/>
      </w:r>
      <w:r>
        <w:rPr>
          <w:noProof/>
        </w:rPr>
        <w:fldChar w:fldCharType="begin"/>
      </w:r>
      <w:r>
        <w:rPr>
          <w:noProof/>
        </w:rPr>
        <w:instrText xml:space="preserve"> PAGEREF \h _Toc426377254 \* MERGEFORMAT </w:instrText>
      </w:r>
      <w:r>
        <w:rPr>
          <w:noProof/>
        </w:rPr>
      </w:r>
      <w:r>
        <w:rPr>
          <w:noProof/>
        </w:rPr>
        <w:fldChar w:fldCharType="separate"/>
      </w:r>
      <w:r w:rsidR="003A05B0">
        <w:rPr>
          <w:noProof/>
        </w:rPr>
        <w:t>6</w:t>
      </w:r>
      <w:r>
        <w:rPr>
          <w:noProof/>
        </w:rPr>
        <w:fldChar w:fldCharType="end"/>
      </w:r>
    </w:p>
    <w:p w:rsidR="00601740" w:rsidRPr="00601740" w:rsidRDefault="00601740" w:rsidP="00601740">
      <w:pPr>
        <w:pStyle w:val="TOC9"/>
      </w:pPr>
      <w:r w:rsidRPr="00601740">
        <w:rPr>
          <w:rFonts w:asciiTheme="majorBidi" w:hAnsiTheme="majorBidi" w:cstheme="majorBidi"/>
          <w:noProof/>
        </w:rPr>
        <w:t>Work programme of the incoming presidency</w:t>
      </w:r>
      <w:r>
        <w:rPr>
          <w:noProof/>
        </w:rPr>
        <w:tab/>
      </w:r>
      <w:r>
        <w:rPr>
          <w:noProof/>
        </w:rPr>
        <w:fldChar w:fldCharType="begin"/>
      </w:r>
      <w:r>
        <w:rPr>
          <w:noProof/>
        </w:rPr>
        <w:instrText xml:space="preserve"> PAGEREF \h _Toc426377255 \* MERGEFORMAT </w:instrText>
      </w:r>
      <w:r>
        <w:rPr>
          <w:noProof/>
        </w:rPr>
      </w:r>
      <w:r>
        <w:rPr>
          <w:noProof/>
        </w:rPr>
        <w:fldChar w:fldCharType="separate"/>
      </w:r>
      <w:r w:rsidR="003A05B0">
        <w:rPr>
          <w:noProof/>
        </w:rPr>
        <w:t>6</w:t>
      </w:r>
      <w:r>
        <w:rPr>
          <w:noProof/>
        </w:rPr>
        <w:fldChar w:fldCharType="end"/>
      </w:r>
    </w:p>
    <w:p w:rsidR="00601740" w:rsidRDefault="00601740" w:rsidP="00601740">
      <w:pPr>
        <w:pStyle w:val="TOC5"/>
      </w:pPr>
      <w:r>
        <w:t>OTHER ITEMS APPROVED</w:t>
      </w:r>
    </w:p>
    <w:p w:rsidR="00601740" w:rsidRDefault="00601740" w:rsidP="00601740">
      <w:pPr>
        <w:pStyle w:val="TOC8"/>
        <w:rPr>
          <w:rFonts w:asciiTheme="minorHAnsi" w:eastAsiaTheme="minorEastAsia" w:hAnsiTheme="minorHAnsi" w:cstheme="minorBidi"/>
          <w:i w:val="0"/>
          <w:noProof/>
          <w:sz w:val="22"/>
          <w:szCs w:val="22"/>
          <w:lang w:eastAsia="en-GB"/>
        </w:rPr>
      </w:pPr>
      <w:r w:rsidRPr="00B36B69">
        <w:rPr>
          <w:rFonts w:asciiTheme="majorBidi" w:hAnsiTheme="majorBidi" w:cstheme="majorBidi"/>
          <w:noProof/>
        </w:rPr>
        <w:t>CUSTOMS UNION</w:t>
      </w:r>
    </w:p>
    <w:p w:rsidR="00601740" w:rsidRDefault="00601740" w:rsidP="00601740">
      <w:pPr>
        <w:pStyle w:val="TOC9"/>
        <w:rPr>
          <w:rFonts w:asciiTheme="minorHAnsi" w:eastAsiaTheme="minorEastAsia" w:hAnsiTheme="minorHAnsi" w:cstheme="minorBidi"/>
          <w:noProof/>
          <w:sz w:val="22"/>
          <w:szCs w:val="22"/>
          <w:lang w:eastAsia="en-GB"/>
        </w:rPr>
      </w:pPr>
      <w:r w:rsidRPr="00B36B69">
        <w:rPr>
          <w:rFonts w:asciiTheme="majorBidi" w:hAnsiTheme="majorBidi" w:cstheme="majorBidi"/>
          <w:noProof/>
        </w:rPr>
        <w:t>Improved antifraud measures</w:t>
      </w:r>
      <w:r>
        <w:rPr>
          <w:noProof/>
        </w:rPr>
        <w:tab/>
      </w:r>
      <w:r>
        <w:rPr>
          <w:noProof/>
        </w:rPr>
        <w:fldChar w:fldCharType="begin"/>
      </w:r>
      <w:r>
        <w:rPr>
          <w:noProof/>
        </w:rPr>
        <w:instrText xml:space="preserve"> PAGEREF \h _Toc426377257 \* MERGEFORMAT </w:instrText>
      </w:r>
      <w:r>
        <w:rPr>
          <w:noProof/>
        </w:rPr>
      </w:r>
      <w:r>
        <w:rPr>
          <w:noProof/>
        </w:rPr>
        <w:fldChar w:fldCharType="separate"/>
      </w:r>
      <w:r w:rsidR="003A05B0">
        <w:rPr>
          <w:noProof/>
        </w:rPr>
        <w:t>7</w:t>
      </w:r>
      <w:r>
        <w:rPr>
          <w:noProof/>
        </w:rPr>
        <w:fldChar w:fldCharType="end"/>
      </w:r>
    </w:p>
    <w:p w:rsidR="00601740" w:rsidRDefault="00601740" w:rsidP="00601740">
      <w:pPr>
        <w:pStyle w:val="TOC8"/>
        <w:rPr>
          <w:rFonts w:asciiTheme="minorHAnsi" w:eastAsiaTheme="minorEastAsia" w:hAnsiTheme="minorHAnsi" w:cstheme="minorBidi"/>
          <w:i w:val="0"/>
          <w:noProof/>
          <w:sz w:val="22"/>
          <w:szCs w:val="22"/>
          <w:lang w:eastAsia="en-GB"/>
        </w:rPr>
      </w:pPr>
      <w:r w:rsidRPr="00B36B69">
        <w:rPr>
          <w:rFonts w:asciiTheme="majorBidi" w:hAnsiTheme="majorBidi" w:cstheme="majorBidi"/>
          <w:noProof/>
        </w:rPr>
        <w:t>EUROPEAN ECONOMIC AREA</w:t>
      </w:r>
    </w:p>
    <w:p w:rsidR="00601740" w:rsidRDefault="00601740" w:rsidP="00601740">
      <w:pPr>
        <w:pStyle w:val="TOC9"/>
        <w:rPr>
          <w:rFonts w:asciiTheme="minorHAnsi" w:eastAsiaTheme="minorEastAsia" w:hAnsiTheme="minorHAnsi" w:cstheme="minorBidi"/>
          <w:noProof/>
          <w:sz w:val="22"/>
          <w:szCs w:val="22"/>
          <w:lang w:eastAsia="en-GB"/>
        </w:rPr>
      </w:pPr>
      <w:r w:rsidRPr="00B36B69">
        <w:rPr>
          <w:rFonts w:asciiTheme="majorBidi" w:hAnsiTheme="majorBidi" w:cstheme="majorBidi"/>
          <w:noProof/>
        </w:rPr>
        <w:t>Switzerland - Codification of regulation on safeguard measures</w:t>
      </w:r>
      <w:r>
        <w:rPr>
          <w:noProof/>
        </w:rPr>
        <w:tab/>
      </w:r>
      <w:r>
        <w:rPr>
          <w:noProof/>
        </w:rPr>
        <w:fldChar w:fldCharType="begin"/>
      </w:r>
      <w:r>
        <w:rPr>
          <w:noProof/>
        </w:rPr>
        <w:instrText xml:space="preserve"> PAGEREF \h _Toc426377259 \* MERGEFORMAT </w:instrText>
      </w:r>
      <w:r>
        <w:rPr>
          <w:noProof/>
        </w:rPr>
      </w:r>
      <w:r>
        <w:rPr>
          <w:noProof/>
        </w:rPr>
        <w:fldChar w:fldCharType="separate"/>
      </w:r>
      <w:r w:rsidR="003A05B0">
        <w:rPr>
          <w:noProof/>
        </w:rPr>
        <w:t>7</w:t>
      </w:r>
      <w:r>
        <w:rPr>
          <w:noProof/>
        </w:rPr>
        <w:fldChar w:fldCharType="end"/>
      </w:r>
    </w:p>
    <w:p w:rsidR="00601740" w:rsidRDefault="00601740" w:rsidP="00601740">
      <w:pPr>
        <w:pStyle w:val="TOC8"/>
        <w:rPr>
          <w:rFonts w:asciiTheme="minorHAnsi" w:eastAsiaTheme="minorEastAsia" w:hAnsiTheme="minorHAnsi" w:cstheme="minorBidi"/>
          <w:i w:val="0"/>
          <w:noProof/>
          <w:sz w:val="22"/>
          <w:szCs w:val="22"/>
          <w:lang w:eastAsia="en-GB"/>
        </w:rPr>
      </w:pPr>
      <w:r w:rsidRPr="00B36B69">
        <w:rPr>
          <w:rFonts w:asciiTheme="majorBidi" w:hAnsiTheme="majorBidi" w:cstheme="majorBidi"/>
          <w:noProof/>
        </w:rPr>
        <w:t>TRANSPARENCY</w:t>
      </w:r>
    </w:p>
    <w:p w:rsidR="00601740" w:rsidRDefault="00601740" w:rsidP="00601740">
      <w:pPr>
        <w:pStyle w:val="TOC9"/>
      </w:pPr>
      <w:r w:rsidRPr="00601740">
        <w:rPr>
          <w:rFonts w:asciiTheme="majorBidi" w:hAnsiTheme="majorBidi" w:cstheme="majorBidi"/>
          <w:noProof/>
        </w:rPr>
        <w:t>Public access to documents</w:t>
      </w:r>
      <w:r>
        <w:rPr>
          <w:noProof/>
        </w:rPr>
        <w:tab/>
      </w:r>
      <w:r>
        <w:rPr>
          <w:noProof/>
        </w:rPr>
        <w:fldChar w:fldCharType="begin"/>
      </w:r>
      <w:r>
        <w:rPr>
          <w:noProof/>
        </w:rPr>
        <w:instrText xml:space="preserve"> PAGEREF \h _Toc426377261 \* MERGEFORMAT </w:instrText>
      </w:r>
      <w:r>
        <w:rPr>
          <w:noProof/>
        </w:rPr>
      </w:r>
      <w:r>
        <w:rPr>
          <w:noProof/>
        </w:rPr>
        <w:fldChar w:fldCharType="separate"/>
      </w:r>
      <w:r w:rsidR="003A05B0">
        <w:rPr>
          <w:noProof/>
        </w:rPr>
        <w:t>8</w:t>
      </w:r>
      <w:r>
        <w:rPr>
          <w:noProof/>
        </w:rPr>
        <w:fldChar w:fldCharType="end"/>
      </w:r>
    </w:p>
    <w:p w:rsidR="00601740" w:rsidRPr="001323C4" w:rsidRDefault="00601740" w:rsidP="00434EED">
      <w:pPr>
        <w:rPr>
          <w:rFonts w:asciiTheme="majorBidi" w:hAnsiTheme="majorBidi" w:cstheme="majorBidi"/>
        </w:rPr>
        <w:sectPr w:rsidR="00601740" w:rsidRPr="001323C4" w:rsidSect="005F18CA">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34EED" w:rsidRPr="001323C4" w:rsidRDefault="00434EED" w:rsidP="00434EED">
      <w:pPr>
        <w:pStyle w:val="ItemsDebatedHeading"/>
        <w:rPr>
          <w:rFonts w:asciiTheme="majorBidi" w:hAnsiTheme="majorBidi" w:cstheme="majorBidi"/>
        </w:rPr>
      </w:pPr>
      <w:r w:rsidRPr="001323C4">
        <w:rPr>
          <w:rFonts w:asciiTheme="majorBidi" w:hAnsiTheme="majorBidi" w:cstheme="majorBidi"/>
        </w:rPr>
        <w:t>ITEMS DEBATED</w:t>
      </w:r>
    </w:p>
    <w:p w:rsidR="00DE1FBE" w:rsidRPr="001323C4" w:rsidRDefault="00DE1FBE" w:rsidP="00B80833">
      <w:pPr>
        <w:pStyle w:val="ItemDebated"/>
        <w:rPr>
          <w:rFonts w:asciiTheme="majorBidi" w:hAnsiTheme="majorBidi" w:cstheme="majorBidi"/>
        </w:rPr>
      </w:pPr>
      <w:bookmarkStart w:id="6" w:name="_Toc426377248"/>
      <w:r w:rsidRPr="001323C4">
        <w:rPr>
          <w:rFonts w:asciiTheme="majorBidi" w:hAnsiTheme="majorBidi" w:cstheme="majorBidi"/>
        </w:rPr>
        <w:t>National emissions of certain pollutants (NEC Directive)</w:t>
      </w:r>
      <w:bookmarkEnd w:id="6"/>
    </w:p>
    <w:p w:rsidR="00DE1FBE" w:rsidRPr="001323C4" w:rsidRDefault="00DE1FBE" w:rsidP="00504CA0">
      <w:pPr>
        <w:rPr>
          <w:rFonts w:asciiTheme="majorBidi" w:hAnsiTheme="majorBidi" w:cstheme="majorBidi"/>
        </w:rPr>
      </w:pPr>
      <w:r w:rsidRPr="001323C4">
        <w:rPr>
          <w:rFonts w:asciiTheme="majorBidi" w:hAnsiTheme="majorBidi" w:cstheme="majorBidi"/>
        </w:rPr>
        <w:t>Ministers held a policy debate on the proposed directive for the reduction of national emissions of certain atmospheric pollutants, which is part of the "Clean Air Programme for Europe"</w:t>
      </w:r>
    </w:p>
    <w:p w:rsidR="00DE1FBE" w:rsidRPr="001323C4" w:rsidRDefault="003A05B0" w:rsidP="00504CA0">
      <w:pPr>
        <w:rPr>
          <w:rFonts w:asciiTheme="majorBidi" w:hAnsiTheme="majorBidi" w:cstheme="majorBidi"/>
        </w:rPr>
      </w:pPr>
      <w:hyperlink r:id="rId18" w:history="1">
        <w:r w:rsidR="00DE1FBE" w:rsidRPr="001323C4">
          <w:rPr>
            <w:rStyle w:val="Hyperlink"/>
            <w:rFonts w:asciiTheme="majorBidi" w:hAnsiTheme="majorBidi" w:cstheme="majorBidi"/>
          </w:rPr>
          <w:t xml:space="preserve">Commission proposal for a directive on the reduction of national emissions of certain atmospheric pollutants </w:t>
        </w:r>
      </w:hyperlink>
    </w:p>
    <w:p w:rsidR="00DF0845" w:rsidRDefault="00DE1FBE" w:rsidP="00453F23">
      <w:pPr>
        <w:pStyle w:val="s29"/>
        <w:spacing w:before="90" w:beforeAutospacing="0" w:after="180" w:afterAutospacing="0"/>
      </w:pPr>
      <w:r w:rsidRPr="001323C4">
        <w:rPr>
          <w:rFonts w:asciiTheme="majorBidi" w:hAnsiTheme="majorBidi" w:cstheme="majorBidi"/>
        </w:rPr>
        <w:t xml:space="preserve">Air pollution is the most significant environmental cause of death in the EU, leading to 400 000 premature deaths each year. </w:t>
      </w:r>
      <w:r w:rsidR="00DF0845">
        <w:rPr>
          <w:rStyle w:val="bumpedfont15"/>
        </w:rPr>
        <w:t>The Commission's proposal establishes emission reduction targets so as to reduce the number of premature deaths</w:t>
      </w:r>
      <w:r w:rsidR="00453F23">
        <w:rPr>
          <w:rStyle w:val="bumpedfont15"/>
        </w:rPr>
        <w:t xml:space="preserve"> </w:t>
      </w:r>
      <w:r w:rsidR="00DF0845">
        <w:rPr>
          <w:rStyle w:val="bumpedfont15"/>
        </w:rPr>
        <w:t xml:space="preserve">at least </w:t>
      </w:r>
      <w:r w:rsidR="00453F23">
        <w:rPr>
          <w:rStyle w:val="bumpedfont15"/>
        </w:rPr>
        <w:t>by half by 2030</w:t>
      </w:r>
      <w:r w:rsidR="00DF0845">
        <w:rPr>
          <w:rStyle w:val="bumpedfont15"/>
        </w:rPr>
        <w:t>. Ministers highlighted the importance of this objective but called for realistic and feasible targets, some demanding a lowering of the envisaged national ceilings for certain pollutants.</w:t>
      </w:r>
    </w:p>
    <w:p w:rsidR="00DE1FBE" w:rsidRPr="001323C4" w:rsidRDefault="00DF0845" w:rsidP="00453F23">
      <w:pPr>
        <w:rPr>
          <w:rFonts w:asciiTheme="majorBidi" w:hAnsiTheme="majorBidi" w:cstheme="majorBidi"/>
        </w:rPr>
      </w:pPr>
      <w:r>
        <w:rPr>
          <w:rFonts w:asciiTheme="majorBidi" w:hAnsiTheme="majorBidi" w:cstheme="majorBidi"/>
        </w:rPr>
        <w:t>Several ministers</w:t>
      </w:r>
      <w:r w:rsidRPr="001323C4">
        <w:rPr>
          <w:rFonts w:asciiTheme="majorBidi" w:hAnsiTheme="majorBidi" w:cstheme="majorBidi"/>
        </w:rPr>
        <w:t xml:space="preserve"> </w:t>
      </w:r>
      <w:r w:rsidR="00DE1FBE" w:rsidRPr="001323C4">
        <w:rPr>
          <w:rFonts w:asciiTheme="majorBidi" w:hAnsiTheme="majorBidi" w:cstheme="majorBidi"/>
        </w:rPr>
        <w:t xml:space="preserve">advocated for more flexibility </w:t>
      </w:r>
      <w:r w:rsidR="00453F23">
        <w:rPr>
          <w:rFonts w:asciiTheme="majorBidi" w:hAnsiTheme="majorBidi" w:cstheme="majorBidi"/>
        </w:rPr>
        <w:t>for</w:t>
      </w:r>
      <w:r w:rsidRPr="001323C4">
        <w:rPr>
          <w:rFonts w:asciiTheme="majorBidi" w:hAnsiTheme="majorBidi" w:cstheme="majorBidi"/>
        </w:rPr>
        <w:t xml:space="preserve"> </w:t>
      </w:r>
      <w:r w:rsidR="00DE1FBE" w:rsidRPr="001323C4">
        <w:rPr>
          <w:rFonts w:asciiTheme="majorBidi" w:hAnsiTheme="majorBidi" w:cstheme="majorBidi"/>
        </w:rPr>
        <w:t xml:space="preserve">the long-term targets, to take into account the uncertainty of future developments, such as the economic situation or </w:t>
      </w:r>
      <w:r w:rsidR="00453F23">
        <w:rPr>
          <w:rFonts w:asciiTheme="majorBidi" w:hAnsiTheme="majorBidi" w:cstheme="majorBidi"/>
        </w:rPr>
        <w:t>technical progress</w:t>
      </w:r>
      <w:r w:rsidR="00DE1FBE" w:rsidRPr="001323C4">
        <w:rPr>
          <w:rFonts w:asciiTheme="majorBidi" w:hAnsiTheme="majorBidi" w:cstheme="majorBidi"/>
        </w:rPr>
        <w:t xml:space="preserve">. Other ministers, however, underlined the need </w:t>
      </w:r>
      <w:r>
        <w:rPr>
          <w:rFonts w:asciiTheme="majorBidi" w:hAnsiTheme="majorBidi" w:cstheme="majorBidi"/>
        </w:rPr>
        <w:t>to preserve</w:t>
      </w:r>
      <w:r w:rsidRPr="001323C4">
        <w:rPr>
          <w:rFonts w:asciiTheme="majorBidi" w:hAnsiTheme="majorBidi" w:cstheme="majorBidi"/>
        </w:rPr>
        <w:t xml:space="preserve"> </w:t>
      </w:r>
      <w:r w:rsidR="00DE1FBE" w:rsidRPr="001323C4">
        <w:rPr>
          <w:rFonts w:asciiTheme="majorBidi" w:hAnsiTheme="majorBidi" w:cstheme="majorBidi"/>
        </w:rPr>
        <w:t>binding targets and warned that too much flexibility could put at risk the level of ambition of the directive.</w:t>
      </w:r>
    </w:p>
    <w:p w:rsidR="00DE1FBE" w:rsidRPr="001323C4" w:rsidRDefault="00DE1FBE">
      <w:pPr>
        <w:rPr>
          <w:rFonts w:asciiTheme="majorBidi" w:hAnsiTheme="majorBidi" w:cstheme="majorBidi"/>
        </w:rPr>
      </w:pPr>
      <w:r w:rsidRPr="001323C4">
        <w:rPr>
          <w:rFonts w:asciiTheme="majorBidi" w:hAnsiTheme="majorBidi" w:cstheme="majorBidi"/>
        </w:rPr>
        <w:t xml:space="preserve">Member states expressed concerns about how some sectors may be affected by the directive, especially agriculture, and they </w:t>
      </w:r>
      <w:r w:rsidR="007175C0">
        <w:rPr>
          <w:rFonts w:asciiTheme="majorBidi" w:hAnsiTheme="majorBidi" w:cstheme="majorBidi"/>
        </w:rPr>
        <w:t>pointed out</w:t>
      </w:r>
      <w:r w:rsidRPr="001323C4">
        <w:rPr>
          <w:rFonts w:asciiTheme="majorBidi" w:hAnsiTheme="majorBidi" w:cstheme="majorBidi"/>
        </w:rPr>
        <w:t xml:space="preserve"> the need to take this into account when determining the emission limits.</w:t>
      </w:r>
    </w:p>
    <w:p w:rsidR="00DE1FBE" w:rsidRPr="001323C4" w:rsidRDefault="00DE1FBE" w:rsidP="00DF0845">
      <w:pPr>
        <w:rPr>
          <w:rFonts w:asciiTheme="majorBidi" w:hAnsiTheme="majorBidi" w:cstheme="majorBidi"/>
        </w:rPr>
      </w:pPr>
      <w:r w:rsidRPr="001323C4">
        <w:rPr>
          <w:rFonts w:asciiTheme="majorBidi" w:hAnsiTheme="majorBidi" w:cstheme="majorBidi"/>
        </w:rPr>
        <w:t xml:space="preserve">Some ministers welcomed the proposal to leave methane out of the scope of this directive, as stated in the current </w:t>
      </w:r>
      <w:r w:rsidR="00DF0845">
        <w:rPr>
          <w:rFonts w:asciiTheme="majorBidi" w:hAnsiTheme="majorBidi" w:cstheme="majorBidi"/>
        </w:rPr>
        <w:t xml:space="preserve">Presidency </w:t>
      </w:r>
      <w:r w:rsidRPr="001323C4">
        <w:rPr>
          <w:rFonts w:asciiTheme="majorBidi" w:hAnsiTheme="majorBidi" w:cstheme="majorBidi"/>
        </w:rPr>
        <w:t>compromise text. This respond</w:t>
      </w:r>
      <w:r w:rsidR="00DF0845">
        <w:rPr>
          <w:rFonts w:asciiTheme="majorBidi" w:hAnsiTheme="majorBidi" w:cstheme="majorBidi"/>
        </w:rPr>
        <w:t>ed</w:t>
      </w:r>
      <w:r w:rsidRPr="001323C4">
        <w:rPr>
          <w:rFonts w:asciiTheme="majorBidi" w:hAnsiTheme="majorBidi" w:cstheme="majorBidi"/>
        </w:rPr>
        <w:t xml:space="preserve"> to concerns about possible overlaps with commitments related to greenhouse gas emission reduction targets.</w:t>
      </w:r>
    </w:p>
    <w:p w:rsidR="00DE1FBE" w:rsidRPr="001323C4" w:rsidRDefault="003A05B0" w:rsidP="00504CA0">
      <w:pPr>
        <w:rPr>
          <w:rFonts w:asciiTheme="majorBidi" w:hAnsiTheme="majorBidi" w:cstheme="majorBidi"/>
        </w:rPr>
      </w:pPr>
      <w:hyperlink r:id="rId19" w:history="1">
        <w:r w:rsidR="00DE1FBE" w:rsidRPr="001323C4">
          <w:rPr>
            <w:rStyle w:val="Hyperlink"/>
            <w:rFonts w:asciiTheme="majorBidi" w:hAnsiTheme="majorBidi" w:cstheme="majorBidi"/>
          </w:rPr>
          <w:t>Latvian presidency compromise text on the proposed review of NEC directive</w:t>
        </w:r>
      </w:hyperlink>
    </w:p>
    <w:p w:rsidR="00DE1FBE" w:rsidRPr="001323C4" w:rsidRDefault="00DE1FBE">
      <w:pPr>
        <w:rPr>
          <w:rFonts w:asciiTheme="majorBidi" w:hAnsiTheme="majorBidi" w:cstheme="majorBidi"/>
        </w:rPr>
      </w:pPr>
      <w:r w:rsidRPr="001323C4">
        <w:rPr>
          <w:rFonts w:asciiTheme="majorBidi" w:hAnsiTheme="majorBidi" w:cstheme="majorBidi"/>
        </w:rPr>
        <w:t>The outcome of the debate will feed into the pre</w:t>
      </w:r>
      <w:r w:rsidR="009A524B" w:rsidRPr="001323C4">
        <w:rPr>
          <w:rFonts w:asciiTheme="majorBidi" w:hAnsiTheme="majorBidi" w:cstheme="majorBidi"/>
        </w:rPr>
        <w:t>paration of the Council's</w:t>
      </w:r>
      <w:r w:rsidRPr="001323C4">
        <w:rPr>
          <w:rFonts w:asciiTheme="majorBidi" w:hAnsiTheme="majorBidi" w:cstheme="majorBidi"/>
        </w:rPr>
        <w:t xml:space="preserve"> position with a view to future negotiations with the European Parliament. The European Parliament ENVI Committee is expected to vote on its report on 15-16 July and a vote in </w:t>
      </w:r>
      <w:r w:rsidR="007175C0">
        <w:rPr>
          <w:rFonts w:asciiTheme="majorBidi" w:hAnsiTheme="majorBidi" w:cstheme="majorBidi"/>
        </w:rPr>
        <w:t>p</w:t>
      </w:r>
      <w:r w:rsidRPr="001323C4">
        <w:rPr>
          <w:rFonts w:asciiTheme="majorBidi" w:hAnsiTheme="majorBidi" w:cstheme="majorBidi"/>
        </w:rPr>
        <w:t xml:space="preserve">lenary could take place </w:t>
      </w:r>
      <w:r w:rsidR="007175C0">
        <w:rPr>
          <w:rFonts w:asciiTheme="majorBidi" w:hAnsiTheme="majorBidi" w:cstheme="majorBidi"/>
        </w:rPr>
        <w:t>as early as</w:t>
      </w:r>
      <w:r w:rsidRPr="001323C4">
        <w:rPr>
          <w:rFonts w:asciiTheme="majorBidi" w:hAnsiTheme="majorBidi" w:cstheme="majorBidi"/>
        </w:rPr>
        <w:t xml:space="preserve"> September 2015.</w:t>
      </w:r>
    </w:p>
    <w:p w:rsidR="002E434C" w:rsidRPr="001323C4" w:rsidRDefault="00B80833" w:rsidP="00B80833">
      <w:pPr>
        <w:pStyle w:val="ItemDebated"/>
        <w:rPr>
          <w:rFonts w:asciiTheme="majorBidi" w:hAnsiTheme="majorBidi" w:cstheme="majorBidi"/>
        </w:rPr>
      </w:pPr>
      <w:r w:rsidRPr="001323C4">
        <w:rPr>
          <w:rFonts w:asciiTheme="majorBidi" w:hAnsiTheme="majorBidi" w:cstheme="majorBidi"/>
        </w:rPr>
        <w:br w:type="page"/>
      </w:r>
      <w:bookmarkStart w:id="7" w:name="_Toc426377249"/>
      <w:r w:rsidR="00DE1FBE" w:rsidRPr="001323C4">
        <w:rPr>
          <w:rFonts w:asciiTheme="majorBidi" w:hAnsiTheme="majorBidi" w:cstheme="majorBidi"/>
        </w:rPr>
        <w:t>Road to Paris</w:t>
      </w:r>
      <w:bookmarkEnd w:id="7"/>
    </w:p>
    <w:p w:rsidR="00DE1FBE" w:rsidRPr="001323C4" w:rsidRDefault="00DE1FBE" w:rsidP="00DE1FBE">
      <w:pPr>
        <w:rPr>
          <w:rFonts w:asciiTheme="majorBidi" w:hAnsiTheme="majorBidi" w:cstheme="majorBidi"/>
        </w:rPr>
      </w:pPr>
      <w:r w:rsidRPr="001323C4">
        <w:rPr>
          <w:rFonts w:asciiTheme="majorBidi" w:hAnsiTheme="majorBidi" w:cstheme="majorBidi"/>
        </w:rPr>
        <w:t>The Council discussed the preparations for the UN Framework Convention on Climate Change conference to be held in Paris in December 2015 (COP 21), also in the light of the outcome of recent international meetings on climate change, in Geneva and in Bonn.</w:t>
      </w:r>
    </w:p>
    <w:p w:rsidR="00DE1FBE" w:rsidRPr="001323C4" w:rsidRDefault="00DE1FBE" w:rsidP="00DE1FBE">
      <w:pPr>
        <w:rPr>
          <w:rFonts w:asciiTheme="majorBidi" w:hAnsiTheme="majorBidi" w:cstheme="majorBidi"/>
        </w:rPr>
      </w:pPr>
      <w:r w:rsidRPr="001323C4">
        <w:rPr>
          <w:rFonts w:asciiTheme="majorBidi" w:hAnsiTheme="majorBidi" w:cstheme="majorBidi"/>
        </w:rPr>
        <w:t>The aim of the Paris Conference is to adopt a legally-binding agreement (Paris agreement) to be implemented from 2020, preferably in the form of a new protocol that will be applicable to all and will ensure that the global temperature increase stays below 2°C relative to pre-industrial levels.</w:t>
      </w:r>
    </w:p>
    <w:p w:rsidR="00DE1FBE" w:rsidRPr="001323C4" w:rsidRDefault="00DE1FBE" w:rsidP="00DE1FBE">
      <w:pPr>
        <w:rPr>
          <w:rFonts w:asciiTheme="majorBidi" w:hAnsiTheme="majorBidi" w:cstheme="majorBidi"/>
        </w:rPr>
      </w:pPr>
      <w:r w:rsidRPr="001323C4">
        <w:rPr>
          <w:rFonts w:asciiTheme="majorBidi" w:hAnsiTheme="majorBidi" w:cstheme="majorBidi"/>
        </w:rPr>
        <w:t>The main outcomes from the debate were the following:</w:t>
      </w:r>
    </w:p>
    <w:p w:rsidR="00DE1FBE" w:rsidRPr="001323C4" w:rsidRDefault="00E24520" w:rsidP="00990976">
      <w:pPr>
        <w:pStyle w:val="Tiret0"/>
        <w:numPr>
          <w:ilvl w:val="0"/>
          <w:numId w:val="2"/>
        </w:numPr>
        <w:rPr>
          <w:rFonts w:asciiTheme="majorBidi" w:hAnsiTheme="majorBidi" w:cstheme="majorBidi"/>
        </w:rPr>
      </w:pPr>
      <w:r>
        <w:rPr>
          <w:rFonts w:asciiTheme="majorBidi" w:hAnsiTheme="majorBidi" w:cstheme="majorBidi"/>
        </w:rPr>
        <w:t xml:space="preserve">the </w:t>
      </w:r>
      <w:r w:rsidR="00DE1FBE" w:rsidRPr="001323C4">
        <w:rPr>
          <w:rFonts w:asciiTheme="majorBidi" w:hAnsiTheme="majorBidi" w:cstheme="majorBidi"/>
        </w:rPr>
        <w:t>need to speed up the pace of negotiations, strengthen climate diplomacy at the highest level and streamline the final text before Paris</w:t>
      </w:r>
    </w:p>
    <w:p w:rsidR="00DE1FBE" w:rsidRPr="001323C4" w:rsidRDefault="00DE1FBE" w:rsidP="00504CA0">
      <w:pPr>
        <w:pStyle w:val="Tiret0"/>
        <w:rPr>
          <w:rFonts w:asciiTheme="majorBidi" w:hAnsiTheme="majorBidi" w:cstheme="majorBidi"/>
        </w:rPr>
      </w:pPr>
      <w:r w:rsidRPr="001323C4">
        <w:rPr>
          <w:rFonts w:asciiTheme="majorBidi" w:hAnsiTheme="majorBidi" w:cstheme="majorBidi"/>
        </w:rPr>
        <w:t>climate change should be a strategic priority at international summits, including at G7 and G20 levels and also in development cooperation</w:t>
      </w:r>
    </w:p>
    <w:p w:rsidR="00DE1FBE" w:rsidRPr="001323C4" w:rsidRDefault="00DE1FBE" w:rsidP="00504CA0">
      <w:pPr>
        <w:pStyle w:val="Tiret0"/>
        <w:rPr>
          <w:rFonts w:asciiTheme="majorBidi" w:hAnsiTheme="majorBidi" w:cstheme="majorBidi"/>
        </w:rPr>
      </w:pPr>
      <w:r w:rsidRPr="001323C4">
        <w:rPr>
          <w:rFonts w:asciiTheme="majorBidi" w:hAnsiTheme="majorBidi" w:cstheme="majorBidi"/>
        </w:rPr>
        <w:t>the future Paris agreement should be legally binding and ensure the broadest possible participation</w:t>
      </w:r>
    </w:p>
    <w:p w:rsidR="00DE1FBE" w:rsidRPr="001323C4" w:rsidRDefault="00DE1FBE" w:rsidP="00504CA0">
      <w:pPr>
        <w:pStyle w:val="Tiret0"/>
        <w:rPr>
          <w:rFonts w:asciiTheme="majorBidi" w:hAnsiTheme="majorBidi" w:cstheme="majorBidi"/>
        </w:rPr>
      </w:pPr>
      <w:r w:rsidRPr="001323C4">
        <w:rPr>
          <w:rFonts w:asciiTheme="majorBidi" w:hAnsiTheme="majorBidi" w:cstheme="majorBidi"/>
        </w:rPr>
        <w:t>it must uphold and reinforce the principles and objectives of the UNFCC Convention, in particular the 2C objective</w:t>
      </w:r>
    </w:p>
    <w:p w:rsidR="00DE1FBE" w:rsidRPr="001323C4" w:rsidRDefault="00DE1FBE">
      <w:pPr>
        <w:pStyle w:val="Tiret0"/>
        <w:rPr>
          <w:rFonts w:asciiTheme="majorBidi" w:hAnsiTheme="majorBidi" w:cstheme="majorBidi"/>
        </w:rPr>
      </w:pPr>
      <w:r w:rsidRPr="001323C4">
        <w:rPr>
          <w:rFonts w:asciiTheme="majorBidi" w:hAnsiTheme="majorBidi" w:cstheme="majorBidi"/>
        </w:rPr>
        <w:t xml:space="preserve">climate finance should promote investments in low-emission, climate-resilient programmes and policies and will be crucial for an agreement, </w:t>
      </w:r>
      <w:r w:rsidR="00E24520">
        <w:rPr>
          <w:rFonts w:asciiTheme="majorBidi" w:hAnsiTheme="majorBidi" w:cstheme="majorBidi"/>
        </w:rPr>
        <w:t xml:space="preserve">particularly </w:t>
      </w:r>
      <w:r w:rsidRPr="001323C4">
        <w:rPr>
          <w:rFonts w:asciiTheme="majorBidi" w:hAnsiTheme="majorBidi" w:cstheme="majorBidi"/>
        </w:rPr>
        <w:t>regarding mitigation and adaptation issues,</w:t>
      </w:r>
    </w:p>
    <w:p w:rsidR="00FF2330" w:rsidRPr="00FF2330" w:rsidRDefault="00FF2330" w:rsidP="00FF2330">
      <w:pPr>
        <w:pStyle w:val="Tiret0"/>
        <w:rPr>
          <w:rFonts w:asciiTheme="majorBidi" w:hAnsiTheme="majorBidi" w:cstheme="majorBidi"/>
        </w:rPr>
      </w:pPr>
      <w:r w:rsidRPr="00FF2330">
        <w:rPr>
          <w:rFonts w:asciiTheme="majorBidi" w:hAnsiTheme="majorBidi" w:cstheme="majorBidi"/>
        </w:rPr>
        <w:t xml:space="preserve">a transparency and accountability framework </w:t>
      </w:r>
      <w:r>
        <w:rPr>
          <w:rFonts w:asciiTheme="majorBidi" w:hAnsiTheme="majorBidi" w:cstheme="majorBidi"/>
        </w:rPr>
        <w:t xml:space="preserve">should be provided in order to ensure </w:t>
      </w:r>
      <w:r w:rsidRPr="00FF2330">
        <w:rPr>
          <w:rFonts w:asciiTheme="majorBidi" w:hAnsiTheme="majorBidi" w:cstheme="majorBidi"/>
        </w:rPr>
        <w:t>that each Party is implementing its commitments and is on track to meet its target</w:t>
      </w:r>
    </w:p>
    <w:p w:rsidR="00DE1FBE" w:rsidRPr="00F533DD" w:rsidRDefault="00FF2330" w:rsidP="00504CA0">
      <w:pPr>
        <w:pStyle w:val="Tiret0"/>
        <w:rPr>
          <w:rFonts w:asciiTheme="majorBidi" w:hAnsiTheme="majorBidi" w:cstheme="majorBidi"/>
        </w:rPr>
      </w:pPr>
      <w:r w:rsidRPr="00F533DD">
        <w:rPr>
          <w:rFonts w:asciiTheme="majorBidi" w:hAnsiTheme="majorBidi" w:cstheme="majorBidi"/>
        </w:rPr>
        <w:t>a dynamic mechanism</w:t>
      </w:r>
      <w:r w:rsidR="00E24520" w:rsidRPr="00F533DD">
        <w:rPr>
          <w:rFonts w:asciiTheme="majorBidi" w:hAnsiTheme="majorBidi" w:cstheme="majorBidi"/>
        </w:rPr>
        <w:t xml:space="preserve"> </w:t>
      </w:r>
      <w:r w:rsidRPr="00F533DD">
        <w:rPr>
          <w:rFonts w:asciiTheme="majorBidi" w:hAnsiTheme="majorBidi" w:cstheme="majorBidi"/>
        </w:rPr>
        <w:t>should be set out to review every five years the level of ambition of the agreement</w:t>
      </w:r>
    </w:p>
    <w:p w:rsidR="00DE1FBE" w:rsidRPr="001323C4" w:rsidRDefault="00DE1FBE" w:rsidP="00504CA0">
      <w:pPr>
        <w:pStyle w:val="Tiret0"/>
        <w:rPr>
          <w:rFonts w:asciiTheme="majorBidi" w:hAnsiTheme="majorBidi" w:cstheme="majorBidi"/>
        </w:rPr>
      </w:pPr>
      <w:r w:rsidRPr="001323C4">
        <w:rPr>
          <w:rFonts w:asciiTheme="majorBidi" w:hAnsiTheme="majorBidi" w:cstheme="majorBidi"/>
        </w:rPr>
        <w:t>technology development and transfer, capacity building and transparency of actions should be increased</w:t>
      </w:r>
    </w:p>
    <w:p w:rsidR="00DE1FBE" w:rsidRPr="001323C4" w:rsidRDefault="00243784" w:rsidP="00243784">
      <w:pPr>
        <w:rPr>
          <w:rFonts w:asciiTheme="majorBidi" w:hAnsiTheme="majorBidi" w:cstheme="majorBidi"/>
        </w:rPr>
      </w:pPr>
      <w:r w:rsidRPr="001323C4">
        <w:rPr>
          <w:rFonts w:asciiTheme="majorBidi" w:hAnsiTheme="majorBidi" w:cstheme="majorBidi"/>
        </w:rPr>
        <w:t>The Council'</w:t>
      </w:r>
      <w:r w:rsidR="00DE1FBE" w:rsidRPr="001323C4">
        <w:rPr>
          <w:rFonts w:asciiTheme="majorBidi" w:hAnsiTheme="majorBidi" w:cstheme="majorBidi"/>
        </w:rPr>
        <w:t xml:space="preserve">s debate will contribute to the development of Council conclusions </w:t>
      </w:r>
      <w:r w:rsidRPr="001323C4">
        <w:rPr>
          <w:rFonts w:asciiTheme="majorBidi" w:hAnsiTheme="majorBidi" w:cstheme="majorBidi"/>
        </w:rPr>
        <w:t xml:space="preserve">which are expected to be adopted at the Environment Council on 18 September 2015, </w:t>
      </w:r>
      <w:r w:rsidR="00DE1FBE" w:rsidRPr="001323C4">
        <w:rPr>
          <w:rFonts w:asciiTheme="majorBidi" w:hAnsiTheme="majorBidi" w:cstheme="majorBidi"/>
        </w:rPr>
        <w:t xml:space="preserve">setting out the EU's position </w:t>
      </w:r>
      <w:r w:rsidRPr="001323C4">
        <w:rPr>
          <w:rFonts w:asciiTheme="majorBidi" w:hAnsiTheme="majorBidi" w:cstheme="majorBidi"/>
        </w:rPr>
        <w:t xml:space="preserve">for </w:t>
      </w:r>
      <w:r w:rsidR="00DE1FBE" w:rsidRPr="001323C4">
        <w:rPr>
          <w:rFonts w:asciiTheme="majorBidi" w:hAnsiTheme="majorBidi" w:cstheme="majorBidi"/>
        </w:rPr>
        <w:t>the Climate Change conference in Paris.</w:t>
      </w:r>
    </w:p>
    <w:p w:rsidR="00DE1FBE" w:rsidRPr="001323C4" w:rsidRDefault="00B80833" w:rsidP="00B80833">
      <w:pPr>
        <w:pStyle w:val="ItemDebated"/>
        <w:rPr>
          <w:rFonts w:asciiTheme="majorBidi" w:hAnsiTheme="majorBidi" w:cstheme="majorBidi"/>
        </w:rPr>
      </w:pPr>
      <w:r w:rsidRPr="001323C4">
        <w:rPr>
          <w:rFonts w:asciiTheme="majorBidi" w:hAnsiTheme="majorBidi" w:cstheme="majorBidi"/>
        </w:rPr>
        <w:br w:type="page"/>
      </w:r>
      <w:bookmarkStart w:id="8" w:name="_Toc426377250"/>
      <w:r w:rsidRPr="001323C4">
        <w:rPr>
          <w:rFonts w:asciiTheme="majorBidi" w:hAnsiTheme="majorBidi" w:cstheme="majorBidi"/>
        </w:rPr>
        <w:t>Any other business</w:t>
      </w:r>
      <w:bookmarkEnd w:id="8"/>
    </w:p>
    <w:p w:rsidR="00DE1FBE" w:rsidRPr="001323C4" w:rsidRDefault="00DE1FBE" w:rsidP="00990976">
      <w:pPr>
        <w:pStyle w:val="Sub-sub-itemDebated"/>
        <w:numPr>
          <w:ilvl w:val="0"/>
          <w:numId w:val="3"/>
        </w:numPr>
        <w:rPr>
          <w:rFonts w:asciiTheme="majorBidi" w:hAnsiTheme="majorBidi" w:cstheme="majorBidi"/>
        </w:rPr>
      </w:pPr>
      <w:bookmarkStart w:id="9" w:name="_Toc426377251"/>
      <w:r w:rsidRPr="001323C4">
        <w:rPr>
          <w:rFonts w:asciiTheme="majorBidi" w:hAnsiTheme="majorBidi" w:cstheme="majorBidi"/>
        </w:rPr>
        <w:t>Market stability reserve</w:t>
      </w:r>
      <w:bookmarkEnd w:id="9"/>
    </w:p>
    <w:p w:rsidR="00DE1FBE" w:rsidRPr="001323C4" w:rsidRDefault="00DE1FBE" w:rsidP="00DE1FBE">
      <w:pPr>
        <w:spacing w:after="0"/>
        <w:rPr>
          <w:rFonts w:asciiTheme="majorBidi" w:hAnsiTheme="majorBidi" w:cstheme="majorBidi"/>
        </w:rPr>
      </w:pPr>
      <w:r w:rsidRPr="001323C4">
        <w:rPr>
          <w:rFonts w:asciiTheme="majorBidi" w:hAnsiTheme="majorBidi" w:cstheme="majorBidi"/>
        </w:rPr>
        <w:t>The Council took note of information provided by the Presidency on the state of play concerning the adoption of the decision to establish a market stability reserve for the EU greenhouse gas emission trading scheme (ETS).</w:t>
      </w:r>
    </w:p>
    <w:p w:rsidR="00DE1FBE" w:rsidRPr="001323C4" w:rsidRDefault="00DE1FBE">
      <w:pPr>
        <w:spacing w:after="0"/>
        <w:rPr>
          <w:rFonts w:asciiTheme="majorBidi" w:hAnsiTheme="majorBidi" w:cstheme="majorBidi"/>
        </w:rPr>
      </w:pPr>
      <w:r w:rsidRPr="001323C4">
        <w:rPr>
          <w:rFonts w:asciiTheme="majorBidi" w:hAnsiTheme="majorBidi" w:cstheme="majorBidi"/>
        </w:rPr>
        <w:t>On 26 May 2015 the Parliament's ENVI committee approved the Council’s overall compromise text. The plenary vote is scheduled to take place in early July, following the legal/linguistic finalisation of the text which is currently underway.</w:t>
      </w:r>
    </w:p>
    <w:p w:rsidR="00DE1FBE" w:rsidRPr="001323C4" w:rsidRDefault="00DE1FBE">
      <w:pPr>
        <w:spacing w:after="0"/>
        <w:rPr>
          <w:rFonts w:asciiTheme="majorBidi" w:hAnsiTheme="majorBidi" w:cstheme="majorBidi"/>
        </w:rPr>
      </w:pPr>
      <w:r w:rsidRPr="001323C4">
        <w:rPr>
          <w:rFonts w:asciiTheme="majorBidi" w:hAnsiTheme="majorBidi" w:cstheme="majorBidi"/>
        </w:rPr>
        <w:t>The Council will then formally adopt the decision at one of its forthcoming meetings</w:t>
      </w:r>
      <w:r w:rsidR="007808C7">
        <w:rPr>
          <w:rFonts w:asciiTheme="majorBidi" w:hAnsiTheme="majorBidi" w:cstheme="majorBidi"/>
        </w:rPr>
        <w:t>,</w:t>
      </w:r>
      <w:r w:rsidRPr="001323C4">
        <w:rPr>
          <w:rFonts w:asciiTheme="majorBidi" w:hAnsiTheme="majorBidi" w:cstheme="majorBidi"/>
        </w:rPr>
        <w:t xml:space="preserve"> probably in mid-September. Poland announced that it will present a statement at that time.</w:t>
      </w:r>
    </w:p>
    <w:p w:rsidR="00DE1FBE" w:rsidRPr="001323C4" w:rsidRDefault="003A05B0" w:rsidP="00DE1FBE">
      <w:pPr>
        <w:spacing w:after="0"/>
        <w:rPr>
          <w:rFonts w:asciiTheme="majorBidi" w:hAnsiTheme="majorBidi" w:cstheme="majorBidi"/>
        </w:rPr>
      </w:pPr>
      <w:hyperlink r:id="rId20" w:history="1">
        <w:r w:rsidR="00DE1FBE" w:rsidRPr="001323C4">
          <w:rPr>
            <w:rStyle w:val="Hyperlink"/>
            <w:rFonts w:asciiTheme="majorBidi" w:hAnsiTheme="majorBidi" w:cstheme="majorBidi"/>
          </w:rPr>
          <w:t>Press release on the agreement on the market stability reserve, 13/05/2015</w:t>
        </w:r>
      </w:hyperlink>
    </w:p>
    <w:p w:rsidR="00DE1FBE" w:rsidRPr="001323C4" w:rsidRDefault="00DE1FBE" w:rsidP="00B80833">
      <w:pPr>
        <w:pStyle w:val="Sub-sub-itemDebated"/>
        <w:rPr>
          <w:rFonts w:asciiTheme="majorBidi" w:hAnsiTheme="majorBidi" w:cstheme="majorBidi"/>
        </w:rPr>
      </w:pPr>
      <w:bookmarkStart w:id="10" w:name="_Toc426377252"/>
      <w:r w:rsidRPr="001323C4">
        <w:rPr>
          <w:rFonts w:asciiTheme="majorBidi" w:hAnsiTheme="majorBidi" w:cstheme="majorBidi"/>
        </w:rPr>
        <w:t>Recent international meetings</w:t>
      </w:r>
      <w:bookmarkEnd w:id="10"/>
    </w:p>
    <w:p w:rsidR="00DE1FBE" w:rsidRPr="001323C4" w:rsidRDefault="00DE1FBE" w:rsidP="00DE1FBE">
      <w:pPr>
        <w:spacing w:after="0"/>
        <w:rPr>
          <w:rFonts w:asciiTheme="majorBidi" w:hAnsiTheme="majorBidi" w:cstheme="majorBidi"/>
        </w:rPr>
      </w:pPr>
      <w:r w:rsidRPr="001323C4">
        <w:rPr>
          <w:rFonts w:asciiTheme="majorBidi" w:hAnsiTheme="majorBidi" w:cstheme="majorBidi"/>
        </w:rPr>
        <w:t>The Commission and the Presidency reported to the ministers on several recent international environmental conferences.</w:t>
      </w:r>
    </w:p>
    <w:p w:rsidR="00DE1FBE" w:rsidRPr="001323C4" w:rsidRDefault="00DE1FBE" w:rsidP="00FF2330">
      <w:pPr>
        <w:spacing w:after="0"/>
        <w:rPr>
          <w:rFonts w:asciiTheme="majorBidi" w:hAnsiTheme="majorBidi" w:cstheme="majorBidi"/>
        </w:rPr>
      </w:pPr>
      <w:r w:rsidRPr="001323C4">
        <w:rPr>
          <w:rFonts w:asciiTheme="majorBidi" w:hAnsiTheme="majorBidi" w:cstheme="majorBidi"/>
        </w:rPr>
        <w:t xml:space="preserve">Regarding the Triple Conference of the Parties to the Basel (COP 12) Rotterdam (COP 7) and Stockholm (COP 7) Conventions (Geneva, 4-15 May 2015), the Presidency </w:t>
      </w:r>
      <w:r w:rsidR="00FF2330">
        <w:rPr>
          <w:rFonts w:asciiTheme="majorBidi" w:hAnsiTheme="majorBidi" w:cstheme="majorBidi"/>
        </w:rPr>
        <w:t xml:space="preserve">considered </w:t>
      </w:r>
      <w:r w:rsidRPr="001323C4">
        <w:rPr>
          <w:rFonts w:asciiTheme="majorBidi" w:hAnsiTheme="majorBidi" w:cstheme="majorBidi"/>
        </w:rPr>
        <w:t>that the Council can generally be satisfied with the results achieved and that several key decisions were adopted.</w:t>
      </w:r>
    </w:p>
    <w:p w:rsidR="00DE1FBE" w:rsidRPr="001323C4" w:rsidRDefault="003A05B0" w:rsidP="00DE1FBE">
      <w:pPr>
        <w:spacing w:after="0"/>
        <w:rPr>
          <w:rFonts w:asciiTheme="majorBidi" w:hAnsiTheme="majorBidi" w:cstheme="majorBidi"/>
        </w:rPr>
      </w:pPr>
      <w:hyperlink r:id="rId21" w:history="1">
        <w:r w:rsidR="00DE1FBE" w:rsidRPr="001323C4">
          <w:rPr>
            <w:rStyle w:val="Hyperlink"/>
            <w:rFonts w:asciiTheme="majorBidi" w:hAnsiTheme="majorBidi" w:cstheme="majorBidi"/>
          </w:rPr>
          <w:t>Information on the triple conference of the Parties to the Basel (COP 12) Rotterdam (COP 7) and Stockholm (COP 7) Conventions</w:t>
        </w:r>
      </w:hyperlink>
    </w:p>
    <w:p w:rsidR="00DE1FBE" w:rsidRPr="001323C4" w:rsidRDefault="00DE1FBE" w:rsidP="007808C7">
      <w:pPr>
        <w:spacing w:after="0"/>
        <w:rPr>
          <w:rFonts w:asciiTheme="majorBidi" w:hAnsiTheme="majorBidi" w:cstheme="majorBidi"/>
        </w:rPr>
      </w:pPr>
      <w:r w:rsidRPr="001323C4">
        <w:rPr>
          <w:rFonts w:asciiTheme="majorBidi" w:hAnsiTheme="majorBidi" w:cstheme="majorBidi"/>
        </w:rPr>
        <w:t xml:space="preserve">The presidency also stated that the outcome of the COP12 to the </w:t>
      </w:r>
      <w:proofErr w:type="spellStart"/>
      <w:r w:rsidRPr="001323C4">
        <w:rPr>
          <w:rFonts w:asciiTheme="majorBidi" w:hAnsiTheme="majorBidi" w:cstheme="majorBidi"/>
        </w:rPr>
        <w:t>Ramsar</w:t>
      </w:r>
      <w:proofErr w:type="spellEnd"/>
      <w:r w:rsidRPr="001323C4">
        <w:rPr>
          <w:rFonts w:asciiTheme="majorBidi" w:hAnsiTheme="majorBidi" w:cstheme="majorBidi"/>
        </w:rPr>
        <w:t xml:space="preserve"> Convention on Wetlands (Punta del Este, Uruguay, 1-9 June 2015) is fully in line with the negotiating position of the Council.</w:t>
      </w:r>
    </w:p>
    <w:p w:rsidR="00DE1FBE" w:rsidRPr="001323C4" w:rsidRDefault="003A05B0" w:rsidP="00DE1FBE">
      <w:pPr>
        <w:spacing w:after="0"/>
        <w:rPr>
          <w:rFonts w:asciiTheme="majorBidi" w:hAnsiTheme="majorBidi" w:cstheme="majorBidi"/>
        </w:rPr>
      </w:pPr>
      <w:hyperlink r:id="rId22" w:history="1">
        <w:r w:rsidR="00DE1FBE" w:rsidRPr="001323C4">
          <w:rPr>
            <w:rStyle w:val="Hyperlink"/>
            <w:rFonts w:asciiTheme="majorBidi" w:hAnsiTheme="majorBidi" w:cstheme="majorBidi"/>
          </w:rPr>
          <w:t xml:space="preserve">Information on the COP12 to the </w:t>
        </w:r>
        <w:proofErr w:type="spellStart"/>
        <w:r w:rsidR="00DE1FBE" w:rsidRPr="001323C4">
          <w:rPr>
            <w:rStyle w:val="Hyperlink"/>
            <w:rFonts w:asciiTheme="majorBidi" w:hAnsiTheme="majorBidi" w:cstheme="majorBidi"/>
          </w:rPr>
          <w:t>Ramsar</w:t>
        </w:r>
        <w:proofErr w:type="spellEnd"/>
        <w:r w:rsidR="00DE1FBE" w:rsidRPr="001323C4">
          <w:rPr>
            <w:rStyle w:val="Hyperlink"/>
            <w:rFonts w:asciiTheme="majorBidi" w:hAnsiTheme="majorBidi" w:cstheme="majorBidi"/>
          </w:rPr>
          <w:t xml:space="preserve"> Convention</w:t>
        </w:r>
      </w:hyperlink>
    </w:p>
    <w:p w:rsidR="00DE1FBE" w:rsidRPr="001323C4" w:rsidRDefault="00DE1FBE" w:rsidP="00B80833">
      <w:pPr>
        <w:pStyle w:val="Sub-sub-itemDebated"/>
        <w:rPr>
          <w:rFonts w:asciiTheme="majorBidi" w:hAnsiTheme="majorBidi" w:cstheme="majorBidi"/>
        </w:rPr>
      </w:pPr>
      <w:bookmarkStart w:id="11" w:name="_Toc426377253"/>
      <w:r w:rsidRPr="001323C4">
        <w:rPr>
          <w:rFonts w:asciiTheme="majorBidi" w:hAnsiTheme="majorBidi" w:cstheme="majorBidi"/>
        </w:rPr>
        <w:t>Investment plan</w:t>
      </w:r>
      <w:bookmarkEnd w:id="11"/>
    </w:p>
    <w:p w:rsidR="00DE1FBE" w:rsidRPr="001323C4" w:rsidRDefault="00DE1FBE" w:rsidP="00DE1FBE">
      <w:pPr>
        <w:spacing w:after="0"/>
        <w:rPr>
          <w:rFonts w:asciiTheme="majorBidi" w:hAnsiTheme="majorBidi" w:cstheme="majorBidi"/>
        </w:rPr>
      </w:pPr>
      <w:r w:rsidRPr="001323C4">
        <w:rPr>
          <w:rFonts w:asciiTheme="majorBidi" w:hAnsiTheme="majorBidi" w:cstheme="majorBidi"/>
        </w:rPr>
        <w:t>The Commission informed ministers of the funding possibilities that will become available for environmental projects once the European Fund for Strategic Investments (EFSI) is operational. The aim is to raise awareness of these funding possibilities amongst stakeholders and find ways to promote the submission of environmental projects eligible for EFSI funding.</w:t>
      </w:r>
    </w:p>
    <w:p w:rsidR="00DE1FBE" w:rsidRPr="001323C4" w:rsidRDefault="003A05B0" w:rsidP="00DE1FBE">
      <w:pPr>
        <w:spacing w:after="0"/>
        <w:rPr>
          <w:rFonts w:asciiTheme="majorBidi" w:hAnsiTheme="majorBidi" w:cstheme="majorBidi"/>
        </w:rPr>
      </w:pPr>
      <w:hyperlink r:id="rId23" w:history="1">
        <w:r w:rsidR="00DE1FBE" w:rsidRPr="001323C4">
          <w:rPr>
            <w:rStyle w:val="Hyperlink"/>
            <w:rFonts w:asciiTheme="majorBidi" w:hAnsiTheme="majorBidi" w:cstheme="majorBidi"/>
          </w:rPr>
          <w:t>EFSI as an opportunity for environmental and climate related projects</w:t>
        </w:r>
      </w:hyperlink>
    </w:p>
    <w:p w:rsidR="00DE1FBE" w:rsidRPr="001323C4" w:rsidRDefault="00B80833" w:rsidP="00B80833">
      <w:pPr>
        <w:pStyle w:val="Sub-sub-itemDebated"/>
        <w:rPr>
          <w:rFonts w:asciiTheme="majorBidi" w:hAnsiTheme="majorBidi" w:cstheme="majorBidi"/>
        </w:rPr>
      </w:pPr>
      <w:r w:rsidRPr="001323C4">
        <w:rPr>
          <w:rFonts w:asciiTheme="majorBidi" w:hAnsiTheme="majorBidi" w:cstheme="majorBidi"/>
        </w:rPr>
        <w:br w:type="page"/>
      </w:r>
      <w:bookmarkStart w:id="12" w:name="_Toc426377254"/>
      <w:r w:rsidR="00DE1FBE" w:rsidRPr="001323C4">
        <w:rPr>
          <w:rFonts w:asciiTheme="majorBidi" w:hAnsiTheme="majorBidi" w:cstheme="majorBidi"/>
        </w:rPr>
        <w:t>The Lisbon Charter</w:t>
      </w:r>
      <w:bookmarkEnd w:id="12"/>
    </w:p>
    <w:p w:rsidR="00DE1FBE" w:rsidRDefault="00DE1FBE" w:rsidP="00DE1FBE">
      <w:pPr>
        <w:spacing w:after="0"/>
        <w:rPr>
          <w:rStyle w:val="Hyperlink"/>
          <w:rFonts w:asciiTheme="majorBidi" w:hAnsiTheme="majorBidi" w:cstheme="majorBidi"/>
        </w:rPr>
      </w:pPr>
      <w:r w:rsidRPr="001323C4">
        <w:rPr>
          <w:rFonts w:asciiTheme="majorBidi" w:hAnsiTheme="majorBidi" w:cstheme="majorBidi"/>
        </w:rPr>
        <w:t xml:space="preserve">Ministers heard from the Portuguese delegation about the Lisbon Charter, a guide for public policy and regulation of drinking water supply, sanitation and wastewater management services. </w:t>
      </w:r>
      <w:hyperlink r:id="rId24" w:history="1">
        <w:r w:rsidRPr="001323C4">
          <w:rPr>
            <w:rStyle w:val="Hyperlink"/>
            <w:rFonts w:asciiTheme="majorBidi" w:hAnsiTheme="majorBidi" w:cstheme="majorBidi"/>
          </w:rPr>
          <w:t>Information from the Portuguese delegation on the Lisbon Charter</w:t>
        </w:r>
      </w:hyperlink>
    </w:p>
    <w:p w:rsidR="00DE1FBE" w:rsidRPr="001323C4" w:rsidRDefault="00DE1FBE" w:rsidP="00B80833">
      <w:pPr>
        <w:pStyle w:val="Sub-sub-itemDebated"/>
        <w:rPr>
          <w:rFonts w:asciiTheme="majorBidi" w:hAnsiTheme="majorBidi" w:cstheme="majorBidi"/>
        </w:rPr>
      </w:pPr>
      <w:bookmarkStart w:id="13" w:name="_Toc426377255"/>
      <w:r w:rsidRPr="001323C4">
        <w:rPr>
          <w:rFonts w:asciiTheme="majorBidi" w:hAnsiTheme="majorBidi" w:cstheme="majorBidi"/>
        </w:rPr>
        <w:t>Work programme of the incoming presidency</w:t>
      </w:r>
      <w:bookmarkEnd w:id="13"/>
    </w:p>
    <w:p w:rsidR="00DE1FBE" w:rsidRPr="001323C4" w:rsidRDefault="00DE1FBE" w:rsidP="00DE1FBE">
      <w:pPr>
        <w:spacing w:after="0"/>
        <w:rPr>
          <w:rFonts w:asciiTheme="majorBidi" w:hAnsiTheme="majorBidi" w:cstheme="majorBidi"/>
        </w:rPr>
      </w:pPr>
      <w:r w:rsidRPr="001323C4">
        <w:rPr>
          <w:rFonts w:asciiTheme="majorBidi" w:hAnsiTheme="majorBidi" w:cstheme="majorBidi"/>
        </w:rPr>
        <w:t>The Luxembourg delegation presented its work programme in the area of environment for the coming months.</w:t>
      </w:r>
    </w:p>
    <w:p w:rsidR="00DE1FBE" w:rsidRPr="00104FF5" w:rsidRDefault="00104FF5" w:rsidP="00DE1FBE">
      <w:pPr>
        <w:spacing w:after="0"/>
        <w:rPr>
          <w:rStyle w:val="Hyperlink"/>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HYPERLINK "http://www.eu2015lu.eu/" </w:instrText>
      </w:r>
      <w:r w:rsidR="003A05B0">
        <w:rPr>
          <w:rFonts w:asciiTheme="majorBidi" w:hAnsiTheme="majorBidi" w:cstheme="majorBidi"/>
        </w:rPr>
      </w:r>
      <w:r>
        <w:rPr>
          <w:rFonts w:asciiTheme="majorBidi" w:hAnsiTheme="majorBidi" w:cstheme="majorBidi"/>
        </w:rPr>
        <w:fldChar w:fldCharType="separate"/>
      </w:r>
      <w:r w:rsidR="00DE1FBE" w:rsidRPr="00104FF5">
        <w:rPr>
          <w:rStyle w:val="Hyperlink"/>
          <w:rFonts w:asciiTheme="majorBidi" w:hAnsiTheme="majorBidi" w:cstheme="majorBidi"/>
        </w:rPr>
        <w:t>Luxembourg presidency website</w:t>
      </w:r>
    </w:p>
    <w:p w:rsidR="00C30552" w:rsidRPr="001323C4" w:rsidRDefault="00104FF5" w:rsidP="00A34506">
      <w:pPr>
        <w:spacing w:after="0"/>
        <w:rPr>
          <w:rFonts w:asciiTheme="majorBidi" w:hAnsiTheme="majorBidi" w:cstheme="majorBidi"/>
        </w:rPr>
      </w:pPr>
      <w:r>
        <w:rPr>
          <w:rFonts w:asciiTheme="majorBidi" w:hAnsiTheme="majorBidi" w:cstheme="majorBidi"/>
        </w:rPr>
        <w:fldChar w:fldCharType="end"/>
      </w:r>
    </w:p>
    <w:p w:rsidR="00DE1FBE" w:rsidRPr="001323C4" w:rsidRDefault="00DE1FBE" w:rsidP="00DE1FBE">
      <w:pPr>
        <w:rPr>
          <w:rFonts w:asciiTheme="majorBidi" w:hAnsiTheme="majorBidi" w:cstheme="majorBidi"/>
        </w:rPr>
        <w:sectPr w:rsidR="00DE1FBE" w:rsidRPr="001323C4" w:rsidSect="005F18CA">
          <w:footnotePr>
            <w:numRestart w:val="eachPage"/>
          </w:footnotePr>
          <w:pgSz w:w="11907" w:h="16840" w:code="9"/>
          <w:pgMar w:top="1134" w:right="1134" w:bottom="1134" w:left="1134" w:header="567" w:footer="567" w:gutter="0"/>
          <w:cols w:space="708"/>
          <w:docGrid w:linePitch="360"/>
        </w:sectPr>
      </w:pPr>
    </w:p>
    <w:p w:rsidR="00434EED" w:rsidRPr="001323C4" w:rsidRDefault="00434EED" w:rsidP="00434EED">
      <w:pPr>
        <w:pStyle w:val="ItemsApprovedHeading"/>
        <w:rPr>
          <w:rFonts w:asciiTheme="majorBidi" w:hAnsiTheme="majorBidi" w:cstheme="majorBidi"/>
        </w:rPr>
      </w:pPr>
      <w:r w:rsidRPr="001323C4">
        <w:rPr>
          <w:rFonts w:asciiTheme="majorBidi" w:hAnsiTheme="majorBidi" w:cstheme="majorBidi"/>
        </w:rPr>
        <w:t>OTHER ITEMS APPROVED</w:t>
      </w:r>
    </w:p>
    <w:p w:rsidR="00DE1FBE" w:rsidRPr="001323C4" w:rsidRDefault="00DE1FBE" w:rsidP="00B94216">
      <w:pPr>
        <w:pStyle w:val="ItemApproved"/>
        <w:rPr>
          <w:rFonts w:asciiTheme="majorBidi" w:hAnsiTheme="majorBidi" w:cstheme="majorBidi"/>
        </w:rPr>
      </w:pPr>
      <w:r w:rsidRPr="001323C4">
        <w:rPr>
          <w:rFonts w:asciiTheme="majorBidi" w:hAnsiTheme="majorBidi" w:cstheme="majorBidi"/>
        </w:rPr>
        <w:t>CUSTOMS UNION</w:t>
      </w:r>
    </w:p>
    <w:p w:rsidR="00DE1FBE" w:rsidRPr="001323C4" w:rsidRDefault="00DE1FBE" w:rsidP="00B94216">
      <w:pPr>
        <w:pStyle w:val="Sub-itemApproved"/>
        <w:rPr>
          <w:rFonts w:asciiTheme="majorBidi" w:hAnsiTheme="majorBidi" w:cstheme="majorBidi"/>
        </w:rPr>
      </w:pPr>
      <w:bookmarkStart w:id="14" w:name="_Toc426377257"/>
      <w:r w:rsidRPr="001323C4">
        <w:rPr>
          <w:rFonts w:asciiTheme="majorBidi" w:hAnsiTheme="majorBidi" w:cstheme="majorBidi"/>
        </w:rPr>
        <w:t>Improved antifraud measures</w:t>
      </w:r>
      <w:bookmarkEnd w:id="14"/>
    </w:p>
    <w:p w:rsidR="00DE1FBE" w:rsidRPr="001323C4" w:rsidRDefault="00DE1FBE" w:rsidP="00DE1FBE">
      <w:pPr>
        <w:rPr>
          <w:rFonts w:asciiTheme="majorBidi" w:hAnsiTheme="majorBidi" w:cstheme="majorBidi"/>
        </w:rPr>
      </w:pPr>
      <w:r w:rsidRPr="001323C4">
        <w:rPr>
          <w:rFonts w:asciiTheme="majorBidi" w:hAnsiTheme="majorBidi" w:cstheme="majorBidi"/>
        </w:rPr>
        <w:t xml:space="preserve">The Council adopted, by qualified majority, its position in first reading on a </w:t>
      </w:r>
      <w:hyperlink r:id="rId25" w:history="1">
        <w:r w:rsidRPr="001323C4">
          <w:rPr>
            <w:rStyle w:val="Hyperlink"/>
            <w:rFonts w:asciiTheme="majorBidi" w:hAnsiTheme="majorBidi" w:cstheme="majorBidi"/>
          </w:rPr>
          <w:t>regulation</w:t>
        </w:r>
      </w:hyperlink>
      <w:r w:rsidRPr="001323C4">
        <w:rPr>
          <w:rFonts w:asciiTheme="majorBidi" w:hAnsiTheme="majorBidi" w:cstheme="majorBidi"/>
        </w:rPr>
        <w:t xml:space="preserve"> aimed at improving the functioning of the antifraud system in the customs field. It also approved a </w:t>
      </w:r>
      <w:hyperlink r:id="rId26" w:history="1">
        <w:r w:rsidRPr="001323C4">
          <w:rPr>
            <w:rStyle w:val="Hyperlink"/>
            <w:rFonts w:asciiTheme="majorBidi" w:hAnsiTheme="majorBidi" w:cstheme="majorBidi"/>
          </w:rPr>
          <w:t>statement of the Council's reasons</w:t>
        </w:r>
      </w:hyperlink>
      <w:r w:rsidRPr="001323C4">
        <w:rPr>
          <w:rFonts w:asciiTheme="majorBidi" w:hAnsiTheme="majorBidi" w:cstheme="majorBidi"/>
        </w:rPr>
        <w:t>.</w:t>
      </w:r>
    </w:p>
    <w:p w:rsidR="00DE1FBE" w:rsidRPr="001323C4" w:rsidRDefault="00DE1FBE" w:rsidP="00DE1FBE">
      <w:pPr>
        <w:rPr>
          <w:rFonts w:asciiTheme="majorBidi" w:hAnsiTheme="majorBidi" w:cstheme="majorBidi"/>
        </w:rPr>
      </w:pPr>
      <w:r w:rsidRPr="001323C4">
        <w:rPr>
          <w:rFonts w:asciiTheme="majorBidi" w:hAnsiTheme="majorBidi" w:cstheme="majorBidi"/>
        </w:rPr>
        <w:t>The Austrian and German delegations voted against and the Spanish delegation abstained.</w:t>
      </w:r>
    </w:p>
    <w:p w:rsidR="00DE1FBE" w:rsidRPr="001323C4" w:rsidRDefault="00DE1FBE" w:rsidP="00DE1FBE">
      <w:pPr>
        <w:rPr>
          <w:rFonts w:asciiTheme="majorBidi" w:hAnsiTheme="majorBidi" w:cstheme="majorBidi"/>
          <w:bCs/>
          <w:iCs/>
        </w:rPr>
      </w:pPr>
      <w:r w:rsidRPr="001323C4">
        <w:rPr>
          <w:rFonts w:asciiTheme="majorBidi" w:hAnsiTheme="majorBidi" w:cstheme="majorBidi"/>
        </w:rPr>
        <w:t xml:space="preserve">The regulation seeks to </w:t>
      </w:r>
      <w:r w:rsidRPr="001323C4">
        <w:rPr>
          <w:rFonts w:asciiTheme="majorBidi" w:hAnsiTheme="majorBidi" w:cstheme="majorBidi"/>
          <w:bCs/>
          <w:iCs/>
        </w:rPr>
        <w:t>further promote mutual assistance between member states and the Commission to ensure the correct application of laws on customs and agricultural matters.</w:t>
      </w:r>
    </w:p>
    <w:p w:rsidR="00DE1FBE" w:rsidRPr="001323C4" w:rsidRDefault="00DE1FBE" w:rsidP="00DE1FBE">
      <w:pPr>
        <w:rPr>
          <w:rFonts w:asciiTheme="majorBidi" w:hAnsiTheme="majorBidi" w:cstheme="majorBidi"/>
          <w:bCs/>
          <w:iCs/>
        </w:rPr>
      </w:pPr>
      <w:r w:rsidRPr="001323C4">
        <w:rPr>
          <w:rFonts w:asciiTheme="majorBidi" w:hAnsiTheme="majorBidi" w:cstheme="majorBidi"/>
          <w:bCs/>
          <w:iCs/>
        </w:rPr>
        <w:t>It will simplify and speed up procedures to better protect the financial interests of the EU against customs fraud and other breaches of customs and agriculture legislation.</w:t>
      </w:r>
    </w:p>
    <w:p w:rsidR="00DE1FBE" w:rsidRPr="001323C4" w:rsidRDefault="00DE1FBE" w:rsidP="00DE1FBE">
      <w:pPr>
        <w:rPr>
          <w:rFonts w:asciiTheme="majorBidi" w:hAnsiTheme="majorBidi" w:cstheme="majorBidi"/>
        </w:rPr>
      </w:pPr>
      <w:r w:rsidRPr="001323C4">
        <w:rPr>
          <w:rFonts w:asciiTheme="majorBidi" w:hAnsiTheme="majorBidi" w:cstheme="majorBidi"/>
          <w:bCs/>
          <w:iCs/>
        </w:rPr>
        <w:t>The European Parliament is expected to confirm the Council's position in a second-reading vote at an upcoming plenary session.</w:t>
      </w:r>
    </w:p>
    <w:p w:rsidR="00DE1FBE" w:rsidRPr="001323C4" w:rsidRDefault="00DE1FBE" w:rsidP="00DE1FBE">
      <w:pPr>
        <w:rPr>
          <w:rFonts w:asciiTheme="majorBidi" w:hAnsiTheme="majorBidi" w:cstheme="majorBidi"/>
        </w:rPr>
      </w:pPr>
      <w:r w:rsidRPr="001323C4">
        <w:rPr>
          <w:rFonts w:asciiTheme="majorBidi" w:hAnsiTheme="majorBidi" w:cstheme="majorBidi"/>
        </w:rPr>
        <w:t>The Council's first-reading position follows a political agreement reached</w:t>
      </w:r>
      <w:r w:rsidR="00C47300" w:rsidRPr="001323C4">
        <w:rPr>
          <w:rFonts w:asciiTheme="majorBidi" w:hAnsiTheme="majorBidi" w:cstheme="majorBidi"/>
        </w:rPr>
        <w:t xml:space="preserve"> by the Council on 11 </w:t>
      </w:r>
      <w:r w:rsidRPr="001323C4">
        <w:rPr>
          <w:rFonts w:asciiTheme="majorBidi" w:hAnsiTheme="majorBidi" w:cstheme="majorBidi"/>
        </w:rPr>
        <w:t xml:space="preserve">May 2015, which formally endorsed the Council-Parliament provisional agreement of </w:t>
      </w:r>
      <w:hyperlink r:id="rId27" w:history="1">
        <w:r w:rsidR="00C47300" w:rsidRPr="001323C4">
          <w:rPr>
            <w:rStyle w:val="Hyperlink"/>
            <w:rFonts w:asciiTheme="majorBidi" w:hAnsiTheme="majorBidi" w:cstheme="majorBidi"/>
          </w:rPr>
          <w:t>19 December </w:t>
        </w:r>
        <w:r w:rsidRPr="001323C4">
          <w:rPr>
            <w:rStyle w:val="Hyperlink"/>
            <w:rFonts w:asciiTheme="majorBidi" w:hAnsiTheme="majorBidi" w:cstheme="majorBidi"/>
          </w:rPr>
          <w:t>2014</w:t>
        </w:r>
      </w:hyperlink>
      <w:r w:rsidRPr="001323C4">
        <w:rPr>
          <w:rFonts w:asciiTheme="majorBidi" w:hAnsiTheme="majorBidi" w:cstheme="majorBidi"/>
        </w:rPr>
        <w:t>.</w:t>
      </w:r>
    </w:p>
    <w:p w:rsidR="00DE1FBE" w:rsidRPr="001323C4" w:rsidRDefault="00DE1FBE" w:rsidP="00B94216">
      <w:pPr>
        <w:pStyle w:val="ItemApproved"/>
        <w:rPr>
          <w:rFonts w:asciiTheme="majorBidi" w:hAnsiTheme="majorBidi" w:cstheme="majorBidi"/>
        </w:rPr>
      </w:pPr>
      <w:r w:rsidRPr="001323C4">
        <w:rPr>
          <w:rFonts w:asciiTheme="majorBidi" w:hAnsiTheme="majorBidi" w:cstheme="majorBidi"/>
        </w:rPr>
        <w:t>EUROPEAN ECONOMIC AREA</w:t>
      </w:r>
    </w:p>
    <w:p w:rsidR="00DE1FBE" w:rsidRPr="001323C4" w:rsidRDefault="00DE1FBE" w:rsidP="00B94216">
      <w:pPr>
        <w:pStyle w:val="Sub-itemApproved"/>
        <w:rPr>
          <w:rFonts w:asciiTheme="majorBidi" w:hAnsiTheme="majorBidi" w:cstheme="majorBidi"/>
        </w:rPr>
      </w:pPr>
      <w:bookmarkStart w:id="15" w:name="_Toc426377259"/>
      <w:r w:rsidRPr="001323C4">
        <w:rPr>
          <w:rFonts w:asciiTheme="majorBidi" w:hAnsiTheme="majorBidi" w:cstheme="majorBidi"/>
        </w:rPr>
        <w:t>Switzerland - Codification of regulation on safeguard measures</w:t>
      </w:r>
      <w:bookmarkEnd w:id="15"/>
    </w:p>
    <w:p w:rsidR="00DE1FBE" w:rsidRPr="001323C4" w:rsidRDefault="00DE1FBE" w:rsidP="00DE1FBE">
      <w:pPr>
        <w:rPr>
          <w:rFonts w:asciiTheme="majorBidi" w:hAnsiTheme="majorBidi" w:cstheme="majorBidi"/>
          <w:noProof/>
        </w:rPr>
      </w:pPr>
      <w:r w:rsidRPr="001323C4">
        <w:rPr>
          <w:rFonts w:asciiTheme="majorBidi" w:hAnsiTheme="majorBidi" w:cstheme="majorBidi"/>
          <w:noProof/>
        </w:rPr>
        <w:t xml:space="preserve">The Council approved a </w:t>
      </w:r>
      <w:hyperlink r:id="rId28" w:history="1">
        <w:r w:rsidRPr="001323C4">
          <w:rPr>
            <w:rStyle w:val="Hyperlink"/>
            <w:rFonts w:asciiTheme="majorBidi" w:hAnsiTheme="majorBidi" w:cstheme="majorBidi"/>
            <w:noProof/>
          </w:rPr>
          <w:t>codified version</w:t>
        </w:r>
      </w:hyperlink>
      <w:r w:rsidRPr="001323C4">
        <w:rPr>
          <w:rFonts w:asciiTheme="majorBidi" w:hAnsiTheme="majorBidi" w:cstheme="majorBidi"/>
          <w:noProof/>
        </w:rPr>
        <w:t xml:space="preserve"> of a regulation on the safeguard measures provided for in the EU-Switzerland free trade agreement for the purpose of simplification and clarity.</w:t>
      </w:r>
    </w:p>
    <w:p w:rsidR="00DE1FBE" w:rsidRPr="001323C4" w:rsidRDefault="00DE1FBE" w:rsidP="00DE1FBE">
      <w:pPr>
        <w:rPr>
          <w:rFonts w:asciiTheme="majorBidi" w:hAnsiTheme="majorBidi" w:cstheme="majorBidi"/>
          <w:noProof/>
        </w:rPr>
      </w:pPr>
      <w:r w:rsidRPr="001323C4">
        <w:rPr>
          <w:rFonts w:asciiTheme="majorBidi" w:hAnsiTheme="majorBidi" w:cstheme="majorBidi"/>
          <w:noProof/>
        </w:rPr>
        <w:t xml:space="preserve">The new regulation supersedes the various acts incorporated in regulation </w:t>
      </w:r>
      <w:hyperlink r:id="rId29" w:history="1">
        <w:r w:rsidRPr="00601740">
          <w:rPr>
            <w:rStyle w:val="Hyperlink"/>
            <w:rFonts w:asciiTheme="majorBidi" w:hAnsiTheme="majorBidi" w:cstheme="majorBidi"/>
            <w:noProof/>
          </w:rPr>
          <w:t>2841/72</w:t>
        </w:r>
      </w:hyperlink>
      <w:r w:rsidRPr="001323C4">
        <w:rPr>
          <w:rFonts w:asciiTheme="majorBidi" w:hAnsiTheme="majorBidi" w:cstheme="majorBidi"/>
          <w:noProof/>
        </w:rPr>
        <w:t xml:space="preserve"> on the safeguard measures provided for in the EU-Switzerland agreement, whilst preserving the substance of the content.</w:t>
      </w:r>
    </w:p>
    <w:p w:rsidR="00B94216" w:rsidRPr="001323C4" w:rsidRDefault="00B94216" w:rsidP="00B94216">
      <w:pPr>
        <w:pStyle w:val="ItemApproved"/>
        <w:rPr>
          <w:rFonts w:asciiTheme="majorBidi" w:hAnsiTheme="majorBidi" w:cstheme="majorBidi"/>
        </w:rPr>
      </w:pPr>
      <w:r w:rsidRPr="001323C4">
        <w:rPr>
          <w:rFonts w:asciiTheme="majorBidi" w:hAnsiTheme="majorBidi" w:cstheme="majorBidi"/>
        </w:rPr>
        <w:br w:type="page"/>
      </w:r>
      <w:bookmarkStart w:id="16" w:name="ControlPages"/>
      <w:bookmarkEnd w:id="16"/>
      <w:r w:rsidR="00DE1FBE" w:rsidRPr="001323C4">
        <w:rPr>
          <w:rFonts w:asciiTheme="majorBidi" w:hAnsiTheme="majorBidi" w:cstheme="majorBidi"/>
        </w:rPr>
        <w:t>TRANSPARENCY</w:t>
      </w:r>
    </w:p>
    <w:p w:rsidR="00DE1FBE" w:rsidRPr="001323C4" w:rsidRDefault="00B94216" w:rsidP="00B94216">
      <w:pPr>
        <w:pStyle w:val="Sub-itemApproved"/>
        <w:rPr>
          <w:rFonts w:asciiTheme="majorBidi" w:hAnsiTheme="majorBidi" w:cstheme="majorBidi"/>
        </w:rPr>
      </w:pPr>
      <w:bookmarkStart w:id="17" w:name="_Toc426377261"/>
      <w:r w:rsidRPr="001323C4">
        <w:rPr>
          <w:rFonts w:asciiTheme="majorBidi" w:hAnsiTheme="majorBidi" w:cstheme="majorBidi"/>
        </w:rPr>
        <w:t>Public access to documents</w:t>
      </w:r>
      <w:bookmarkEnd w:id="17"/>
    </w:p>
    <w:p w:rsidR="00DE1FBE" w:rsidRPr="001323C4" w:rsidRDefault="00DE1FBE" w:rsidP="00504CA0">
      <w:pPr>
        <w:rPr>
          <w:rFonts w:asciiTheme="majorBidi" w:hAnsiTheme="majorBidi" w:cstheme="majorBidi"/>
        </w:rPr>
      </w:pPr>
      <w:r w:rsidRPr="001323C4">
        <w:rPr>
          <w:rFonts w:asciiTheme="majorBidi" w:hAnsiTheme="majorBidi" w:cstheme="majorBidi"/>
        </w:rPr>
        <w:t>On 15 June 2015, the Council approved:</w:t>
      </w:r>
    </w:p>
    <w:p w:rsidR="00DE1FBE" w:rsidRPr="001323C4" w:rsidRDefault="00DE1FBE">
      <w:pPr>
        <w:pStyle w:val="Tiret0"/>
        <w:rPr>
          <w:rFonts w:asciiTheme="majorBidi" w:hAnsiTheme="majorBidi" w:cstheme="majorBidi"/>
        </w:rPr>
      </w:pPr>
      <w:r w:rsidRPr="001323C4">
        <w:rPr>
          <w:rFonts w:asciiTheme="majorBidi" w:hAnsiTheme="majorBidi" w:cstheme="majorBidi"/>
        </w:rPr>
        <w:t>the reply to confirmatory application No 08/c/01/15 (</w:t>
      </w:r>
      <w:hyperlink r:id="rId30" w:tooltip="http://data.consilium.europa.eu/doc/document/ST-8774-2015-INIT/en/pdf" w:history="1">
        <w:r w:rsidR="00601740">
          <w:rPr>
            <w:rStyle w:val="Hyperlink"/>
            <w:rFonts w:asciiTheme="majorBidi" w:hAnsiTheme="majorBidi" w:cstheme="majorBidi"/>
          </w:rPr>
          <w:t>8774/15</w:t>
        </w:r>
      </w:hyperlink>
      <w:r w:rsidRPr="001323C4">
        <w:rPr>
          <w:rFonts w:asciiTheme="majorBidi" w:hAnsiTheme="majorBidi" w:cstheme="majorBidi"/>
        </w:rPr>
        <w:t>).</w:t>
      </w:r>
    </w:p>
    <w:p w:rsidR="00895676" w:rsidRPr="001323C4" w:rsidRDefault="00895676" w:rsidP="00434EED">
      <w:pPr>
        <w:pStyle w:val="FinalLine"/>
        <w:rPr>
          <w:rFonts w:asciiTheme="majorBidi" w:hAnsiTheme="majorBidi" w:cstheme="majorBidi"/>
        </w:rPr>
      </w:pPr>
    </w:p>
    <w:sectPr w:rsidR="00895676" w:rsidRPr="001323C4" w:rsidSect="005F18C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ED" w:rsidRDefault="00434EED">
      <w:pPr>
        <w:spacing w:before="0" w:after="0"/>
      </w:pPr>
      <w:r>
        <w:separator/>
      </w:r>
    </w:p>
  </w:endnote>
  <w:endnote w:type="continuationSeparator" w:id="0">
    <w:p w:rsidR="00434EED" w:rsidRDefault="00434E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CA" w:rsidRPr="005F18CA" w:rsidRDefault="005F18CA" w:rsidP="005F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F18CA" w:rsidRPr="007410E8" w:rsidTr="005F18CA">
      <w:trPr>
        <w:jc w:val="center"/>
      </w:trPr>
      <w:tc>
        <w:tcPr>
          <w:tcW w:w="2604" w:type="pct"/>
          <w:shd w:val="clear" w:color="auto" w:fill="auto"/>
        </w:tcPr>
        <w:p w:rsidR="005F18CA" w:rsidRPr="007410E8" w:rsidRDefault="005F18CA" w:rsidP="0035025C">
          <w:pPr>
            <w:pStyle w:val="FooterText"/>
            <w:rPr>
              <w:sz w:val="16"/>
              <w:szCs w:val="16"/>
            </w:rPr>
          </w:pPr>
          <w:bookmarkStart w:id="2" w:name="FOOTER_PR_STANDARD"/>
        </w:p>
      </w:tc>
      <w:tc>
        <w:tcPr>
          <w:tcW w:w="1319" w:type="pct"/>
          <w:shd w:val="clear" w:color="auto" w:fill="auto"/>
        </w:tcPr>
        <w:p w:rsidR="005F18CA" w:rsidRPr="007410E8" w:rsidRDefault="005F18CA" w:rsidP="0035025C">
          <w:pPr>
            <w:pStyle w:val="FooterText"/>
            <w:rPr>
              <w:sz w:val="16"/>
              <w:szCs w:val="16"/>
            </w:rPr>
          </w:pPr>
        </w:p>
      </w:tc>
      <w:tc>
        <w:tcPr>
          <w:tcW w:w="1077" w:type="pct"/>
          <w:shd w:val="clear" w:color="auto" w:fill="auto"/>
        </w:tcPr>
        <w:p w:rsidR="005F18CA" w:rsidRPr="007410E8" w:rsidRDefault="005F18CA" w:rsidP="0035025C">
          <w:pPr>
            <w:pStyle w:val="FooterText"/>
            <w:jc w:val="right"/>
            <w:rPr>
              <w:sz w:val="16"/>
              <w:szCs w:val="16"/>
            </w:rPr>
          </w:pPr>
        </w:p>
      </w:tc>
    </w:tr>
    <w:tr w:rsidR="005F18CA" w:rsidRPr="007410E8" w:rsidTr="005F18CA">
      <w:trPr>
        <w:jc w:val="center"/>
      </w:trPr>
      <w:tc>
        <w:tcPr>
          <w:tcW w:w="2604" w:type="pct"/>
          <w:shd w:val="clear" w:color="auto" w:fill="auto"/>
        </w:tcPr>
        <w:p w:rsidR="005F18CA" w:rsidRPr="007410E8" w:rsidRDefault="005F18CA" w:rsidP="0035025C">
          <w:pPr>
            <w:pStyle w:val="FooterText"/>
            <w:rPr>
              <w:sz w:val="16"/>
            </w:rPr>
          </w:pPr>
          <w:r>
            <w:t>9938/15</w:t>
          </w:r>
          <w:r w:rsidRPr="002511D8">
            <w:t xml:space="preserve"> </w:t>
          </w:r>
        </w:p>
      </w:tc>
      <w:tc>
        <w:tcPr>
          <w:tcW w:w="1319" w:type="pct"/>
          <w:shd w:val="clear" w:color="auto" w:fill="auto"/>
        </w:tcPr>
        <w:p w:rsidR="005F18CA" w:rsidRPr="007410E8" w:rsidRDefault="005F18CA" w:rsidP="0035025C">
          <w:pPr>
            <w:pStyle w:val="FooterText"/>
            <w:rPr>
              <w:sz w:val="16"/>
            </w:rPr>
          </w:pPr>
        </w:p>
      </w:tc>
      <w:tc>
        <w:tcPr>
          <w:tcW w:w="1077" w:type="pct"/>
          <w:shd w:val="clear" w:color="auto" w:fill="auto"/>
        </w:tcPr>
        <w:p w:rsidR="005F18CA" w:rsidRPr="007410E8" w:rsidRDefault="005F18CA" w:rsidP="0035025C">
          <w:pPr>
            <w:pStyle w:val="FooterText"/>
            <w:jc w:val="right"/>
            <w:rPr>
              <w:sz w:val="16"/>
            </w:rPr>
          </w:pPr>
          <w:r>
            <w:fldChar w:fldCharType="begin"/>
          </w:r>
          <w:r>
            <w:instrText xml:space="preserve"> PAGE  \* MERGEFORMAT </w:instrText>
          </w:r>
          <w:r>
            <w:fldChar w:fldCharType="separate"/>
          </w:r>
          <w:r w:rsidR="003A05B0">
            <w:rPr>
              <w:noProof/>
            </w:rPr>
            <w:t>5</w:t>
          </w:r>
          <w:r>
            <w:fldChar w:fldCharType="end"/>
          </w:r>
        </w:p>
      </w:tc>
    </w:tr>
    <w:tr w:rsidR="005F18CA" w:rsidRPr="007410E8" w:rsidTr="005F18CA">
      <w:trPr>
        <w:jc w:val="center"/>
      </w:trPr>
      <w:tc>
        <w:tcPr>
          <w:tcW w:w="2604" w:type="pct"/>
          <w:shd w:val="clear" w:color="auto" w:fill="auto"/>
        </w:tcPr>
        <w:p w:rsidR="005F18CA" w:rsidRPr="007410E8" w:rsidRDefault="005F18CA" w:rsidP="0035025C">
          <w:pPr>
            <w:pStyle w:val="FooterText"/>
            <w:rPr>
              <w:sz w:val="16"/>
            </w:rPr>
          </w:pPr>
        </w:p>
      </w:tc>
      <w:tc>
        <w:tcPr>
          <w:tcW w:w="1319" w:type="pct"/>
          <w:shd w:val="clear" w:color="auto" w:fill="auto"/>
        </w:tcPr>
        <w:p w:rsidR="005F18CA" w:rsidRPr="007410E8" w:rsidRDefault="005F18CA" w:rsidP="0035025C">
          <w:pPr>
            <w:pStyle w:val="FooterText"/>
            <w:rPr>
              <w:sz w:val="16"/>
            </w:rPr>
          </w:pPr>
        </w:p>
      </w:tc>
      <w:tc>
        <w:tcPr>
          <w:tcW w:w="1077" w:type="pct"/>
          <w:shd w:val="clear" w:color="auto" w:fill="auto"/>
        </w:tcPr>
        <w:p w:rsidR="005F18CA" w:rsidRPr="007410E8" w:rsidRDefault="005F18CA" w:rsidP="0035025C">
          <w:pPr>
            <w:pStyle w:val="FooterText"/>
            <w:jc w:val="right"/>
            <w:rPr>
              <w:sz w:val="16"/>
            </w:rPr>
          </w:pPr>
          <w:r>
            <w:rPr>
              <w:b/>
              <w:position w:val="-4"/>
              <w:sz w:val="36"/>
            </w:rPr>
            <w:t>EN</w:t>
          </w:r>
        </w:p>
      </w:tc>
    </w:tr>
    <w:bookmarkEnd w:id="2"/>
  </w:tbl>
  <w:p w:rsidR="00926EAF" w:rsidRPr="005F18CA" w:rsidRDefault="00926EAF" w:rsidP="005F18C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F18CA" w:rsidRPr="009C2FB3" w:rsidTr="005F18CA">
      <w:trPr>
        <w:jc w:val="center"/>
      </w:trPr>
      <w:tc>
        <w:tcPr>
          <w:tcW w:w="569" w:type="pct"/>
          <w:shd w:val="clear" w:color="auto" w:fill="auto"/>
        </w:tcPr>
        <w:p w:rsidR="005F18CA" w:rsidRPr="009C2FB3" w:rsidRDefault="005F18CA" w:rsidP="0035025C">
          <w:pPr>
            <w:pStyle w:val="FooterText"/>
          </w:pPr>
          <w:bookmarkStart w:id="3" w:name="FOOTER_PR_COVERPAGE"/>
        </w:p>
      </w:tc>
      <w:tc>
        <w:tcPr>
          <w:tcW w:w="3760" w:type="pct"/>
          <w:gridSpan w:val="3"/>
          <w:shd w:val="clear" w:color="auto" w:fill="auto"/>
          <w:noWrap/>
        </w:tcPr>
        <w:p w:rsidR="005F18CA" w:rsidRPr="00F37CD6" w:rsidRDefault="005F18C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F18CA" w:rsidRPr="009C2FB3" w:rsidRDefault="005F18CA" w:rsidP="0035025C">
          <w:pPr>
            <w:pStyle w:val="FooterText"/>
          </w:pPr>
        </w:p>
      </w:tc>
    </w:tr>
    <w:tr w:rsidR="005F18CA" w:rsidRPr="003A05B0" w:rsidTr="005F18CA">
      <w:trPr>
        <w:jc w:val="center"/>
      </w:trPr>
      <w:tc>
        <w:tcPr>
          <w:tcW w:w="5000" w:type="pct"/>
          <w:gridSpan w:val="5"/>
          <w:shd w:val="clear" w:color="auto" w:fill="auto"/>
        </w:tcPr>
        <w:p w:rsidR="005F18CA" w:rsidRPr="005F18CA" w:rsidRDefault="005F18CA" w:rsidP="0035025C">
          <w:pPr>
            <w:pStyle w:val="FooterAddressText"/>
            <w:rPr>
              <w:lang w:val="fr-BE"/>
            </w:rPr>
          </w:pPr>
        </w:p>
        <w:p w:rsidR="005F18CA" w:rsidRPr="005F18CA" w:rsidRDefault="005F18CA" w:rsidP="0035025C">
          <w:pPr>
            <w:pStyle w:val="FooterAddressText"/>
            <w:rPr>
              <w:lang w:val="fr-BE"/>
            </w:rPr>
          </w:pPr>
          <w:r w:rsidRPr="005F18CA">
            <w:rPr>
              <w:lang w:val="fr-BE"/>
            </w:rPr>
            <w:t>Rue de la Loi 175  B – 1048 BRUSSELS  Tel.: +32 (0)2 281 6319 / 6319  Fax: +32 (0)2 281 8026</w:t>
          </w:r>
        </w:p>
      </w:tc>
    </w:tr>
    <w:tr w:rsidR="005F18CA" w:rsidRPr="003A05B0" w:rsidTr="005F18CA">
      <w:trPr>
        <w:jc w:val="center"/>
      </w:trPr>
      <w:tc>
        <w:tcPr>
          <w:tcW w:w="5000" w:type="pct"/>
          <w:gridSpan w:val="5"/>
          <w:shd w:val="clear" w:color="auto" w:fill="auto"/>
        </w:tcPr>
        <w:p w:rsidR="005F18CA" w:rsidRPr="005F18CA" w:rsidRDefault="003A05B0" w:rsidP="0035025C">
          <w:pPr>
            <w:pStyle w:val="FooterText"/>
            <w:jc w:val="center"/>
            <w:rPr>
              <w:sz w:val="20"/>
              <w:szCs w:val="20"/>
              <w:lang w:val="fr-BE"/>
            </w:rPr>
          </w:pPr>
          <w:hyperlink r:id="rId1" w:history="1">
            <w:r w:rsidR="005F18CA" w:rsidRPr="005F18CA">
              <w:rPr>
                <w:rStyle w:val="Hyperlink"/>
                <w:sz w:val="20"/>
                <w:lang w:val="fr-BE"/>
              </w:rPr>
              <w:t>press.office@consilium.europa.eu</w:t>
            </w:r>
          </w:hyperlink>
          <w:r w:rsidR="005F18CA" w:rsidRPr="005F18CA">
            <w:rPr>
              <w:sz w:val="20"/>
              <w:szCs w:val="20"/>
              <w:lang w:val="fr-BE"/>
            </w:rPr>
            <w:t xml:space="preserve">  </w:t>
          </w:r>
          <w:hyperlink r:id="rId2" w:history="1">
            <w:r w:rsidR="005F18CA" w:rsidRPr="005F18CA">
              <w:rPr>
                <w:rStyle w:val="Hyperlink"/>
                <w:sz w:val="20"/>
                <w:lang w:val="fr-BE"/>
              </w:rPr>
              <w:t>http://www.consilium.europa.eu/press</w:t>
            </w:r>
          </w:hyperlink>
        </w:p>
      </w:tc>
    </w:tr>
    <w:tr w:rsidR="005F18CA" w:rsidRPr="007410E8" w:rsidTr="005F18CA">
      <w:trPr>
        <w:jc w:val="center"/>
      </w:trPr>
      <w:tc>
        <w:tcPr>
          <w:tcW w:w="2604" w:type="pct"/>
          <w:gridSpan w:val="2"/>
          <w:shd w:val="clear" w:color="auto" w:fill="auto"/>
        </w:tcPr>
        <w:p w:rsidR="005F18CA" w:rsidRPr="007410E8" w:rsidRDefault="005F18CA" w:rsidP="0035025C">
          <w:pPr>
            <w:pStyle w:val="FooterText"/>
            <w:spacing w:before="60"/>
            <w:rPr>
              <w:sz w:val="16"/>
            </w:rPr>
          </w:pPr>
          <w:r>
            <w:t>9938/15</w:t>
          </w:r>
          <w:r w:rsidRPr="002511D8">
            <w:t xml:space="preserve"> </w:t>
          </w:r>
        </w:p>
      </w:tc>
      <w:tc>
        <w:tcPr>
          <w:tcW w:w="1319" w:type="pct"/>
          <w:shd w:val="clear" w:color="auto" w:fill="auto"/>
        </w:tcPr>
        <w:p w:rsidR="005F18CA" w:rsidRPr="007410E8" w:rsidRDefault="005F18CA" w:rsidP="0035025C">
          <w:pPr>
            <w:pStyle w:val="FooterText"/>
            <w:spacing w:before="120"/>
            <w:rPr>
              <w:sz w:val="16"/>
            </w:rPr>
          </w:pPr>
        </w:p>
      </w:tc>
      <w:tc>
        <w:tcPr>
          <w:tcW w:w="1077" w:type="pct"/>
          <w:gridSpan w:val="2"/>
          <w:shd w:val="clear" w:color="auto" w:fill="auto"/>
        </w:tcPr>
        <w:p w:rsidR="005F18CA" w:rsidRPr="007410E8" w:rsidRDefault="005F18CA" w:rsidP="0035025C">
          <w:pPr>
            <w:pStyle w:val="FooterText"/>
            <w:spacing w:before="60"/>
            <w:jc w:val="right"/>
            <w:rPr>
              <w:sz w:val="16"/>
            </w:rPr>
          </w:pPr>
          <w:r>
            <w:fldChar w:fldCharType="begin"/>
          </w:r>
          <w:r>
            <w:instrText xml:space="preserve"> PAGE  \* MERGEFORMAT </w:instrText>
          </w:r>
          <w:r>
            <w:fldChar w:fldCharType="separate"/>
          </w:r>
          <w:r w:rsidR="003A05B0">
            <w:rPr>
              <w:noProof/>
            </w:rPr>
            <w:t>1</w:t>
          </w:r>
          <w:r>
            <w:fldChar w:fldCharType="end"/>
          </w:r>
        </w:p>
      </w:tc>
    </w:tr>
    <w:tr w:rsidR="005F18CA" w:rsidRPr="007410E8" w:rsidTr="005F18CA">
      <w:trPr>
        <w:jc w:val="center"/>
      </w:trPr>
      <w:tc>
        <w:tcPr>
          <w:tcW w:w="2604" w:type="pct"/>
          <w:gridSpan w:val="2"/>
          <w:shd w:val="clear" w:color="auto" w:fill="auto"/>
        </w:tcPr>
        <w:p w:rsidR="005F18CA" w:rsidRPr="007410E8" w:rsidRDefault="005F18CA" w:rsidP="0035025C">
          <w:pPr>
            <w:pStyle w:val="FooterText"/>
            <w:rPr>
              <w:sz w:val="16"/>
            </w:rPr>
          </w:pPr>
        </w:p>
      </w:tc>
      <w:tc>
        <w:tcPr>
          <w:tcW w:w="1319" w:type="pct"/>
          <w:shd w:val="clear" w:color="auto" w:fill="auto"/>
        </w:tcPr>
        <w:p w:rsidR="005F18CA" w:rsidRPr="007410E8" w:rsidRDefault="005F18CA" w:rsidP="0035025C">
          <w:pPr>
            <w:pStyle w:val="FooterText"/>
            <w:rPr>
              <w:sz w:val="16"/>
            </w:rPr>
          </w:pPr>
        </w:p>
      </w:tc>
      <w:tc>
        <w:tcPr>
          <w:tcW w:w="1077" w:type="pct"/>
          <w:gridSpan w:val="2"/>
          <w:shd w:val="clear" w:color="auto" w:fill="auto"/>
        </w:tcPr>
        <w:p w:rsidR="005F18CA" w:rsidRPr="007410E8" w:rsidRDefault="005F18CA" w:rsidP="0035025C">
          <w:pPr>
            <w:pStyle w:val="FooterText"/>
            <w:jc w:val="right"/>
            <w:rPr>
              <w:sz w:val="16"/>
            </w:rPr>
          </w:pPr>
          <w:r>
            <w:rPr>
              <w:b/>
              <w:position w:val="-4"/>
              <w:sz w:val="36"/>
            </w:rPr>
            <w:t>EN</w:t>
          </w:r>
        </w:p>
      </w:tc>
    </w:tr>
    <w:bookmarkEnd w:id="3"/>
  </w:tbl>
  <w:p w:rsidR="00926EAF" w:rsidRPr="005F18CA" w:rsidRDefault="00926EAF" w:rsidP="005F18C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F18CA" w:rsidRPr="007410E8" w:rsidTr="005F18CA">
      <w:trPr>
        <w:jc w:val="center"/>
      </w:trPr>
      <w:tc>
        <w:tcPr>
          <w:tcW w:w="5000" w:type="pct"/>
          <w:gridSpan w:val="3"/>
          <w:shd w:val="clear" w:color="auto" w:fill="auto"/>
        </w:tcPr>
        <w:p w:rsidR="005F18CA" w:rsidRPr="007410E8" w:rsidRDefault="005F18C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F18CA" w:rsidRPr="007410E8" w:rsidRDefault="005F18C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F18CA" w:rsidRPr="007410E8" w:rsidRDefault="005F18C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F18CA" w:rsidRPr="007410E8" w:rsidRDefault="005F18CA" w:rsidP="0035025C">
          <w:pPr>
            <w:pStyle w:val="FooterText"/>
            <w:tabs>
              <w:tab w:val="left" w:pos="285"/>
              <w:tab w:val="left" w:pos="585"/>
            </w:tabs>
            <w:rPr>
              <w:sz w:val="21"/>
              <w:szCs w:val="21"/>
            </w:rPr>
          </w:pPr>
        </w:p>
      </w:tc>
    </w:tr>
    <w:tr w:rsidR="005F18CA" w:rsidRPr="007410E8" w:rsidTr="005F18CA">
      <w:trPr>
        <w:jc w:val="center"/>
      </w:trPr>
      <w:tc>
        <w:tcPr>
          <w:tcW w:w="2604" w:type="pct"/>
          <w:shd w:val="clear" w:color="auto" w:fill="auto"/>
        </w:tcPr>
        <w:p w:rsidR="005F18CA" w:rsidRPr="007410E8" w:rsidRDefault="005F18CA" w:rsidP="0035025C">
          <w:pPr>
            <w:pStyle w:val="FooterText"/>
            <w:rPr>
              <w:sz w:val="16"/>
            </w:rPr>
          </w:pPr>
          <w:r>
            <w:t>9938/15</w:t>
          </w:r>
          <w:r w:rsidRPr="002511D8">
            <w:t xml:space="preserve"> </w:t>
          </w:r>
        </w:p>
      </w:tc>
      <w:tc>
        <w:tcPr>
          <w:tcW w:w="1319" w:type="pct"/>
          <w:shd w:val="clear" w:color="auto" w:fill="auto"/>
        </w:tcPr>
        <w:p w:rsidR="005F18CA" w:rsidRPr="007410E8" w:rsidRDefault="005F18CA" w:rsidP="0035025C">
          <w:pPr>
            <w:pStyle w:val="FooterText"/>
            <w:rPr>
              <w:sz w:val="16"/>
            </w:rPr>
          </w:pPr>
        </w:p>
      </w:tc>
      <w:tc>
        <w:tcPr>
          <w:tcW w:w="1077" w:type="pct"/>
          <w:shd w:val="clear" w:color="auto" w:fill="auto"/>
        </w:tcPr>
        <w:p w:rsidR="005F18CA" w:rsidRPr="007410E8" w:rsidRDefault="005F18CA" w:rsidP="0035025C">
          <w:pPr>
            <w:pStyle w:val="FooterText"/>
            <w:jc w:val="right"/>
            <w:rPr>
              <w:sz w:val="16"/>
            </w:rPr>
          </w:pPr>
          <w:r>
            <w:fldChar w:fldCharType="begin"/>
          </w:r>
          <w:r>
            <w:instrText xml:space="preserve"> PAGE  \* MERGEFORMAT </w:instrText>
          </w:r>
          <w:r>
            <w:fldChar w:fldCharType="separate"/>
          </w:r>
          <w:r w:rsidR="003A05B0">
            <w:rPr>
              <w:noProof/>
            </w:rPr>
            <w:t>2</w:t>
          </w:r>
          <w:r>
            <w:fldChar w:fldCharType="end"/>
          </w:r>
        </w:p>
      </w:tc>
    </w:tr>
    <w:tr w:rsidR="005F18CA" w:rsidRPr="007410E8" w:rsidTr="005F18CA">
      <w:trPr>
        <w:jc w:val="center"/>
      </w:trPr>
      <w:tc>
        <w:tcPr>
          <w:tcW w:w="2604" w:type="pct"/>
          <w:shd w:val="clear" w:color="auto" w:fill="auto"/>
        </w:tcPr>
        <w:p w:rsidR="005F18CA" w:rsidRPr="007410E8" w:rsidRDefault="005F18CA" w:rsidP="0035025C">
          <w:pPr>
            <w:pStyle w:val="FooterText"/>
            <w:rPr>
              <w:sz w:val="16"/>
            </w:rPr>
          </w:pPr>
        </w:p>
      </w:tc>
      <w:tc>
        <w:tcPr>
          <w:tcW w:w="1319" w:type="pct"/>
          <w:shd w:val="clear" w:color="auto" w:fill="auto"/>
        </w:tcPr>
        <w:p w:rsidR="005F18CA" w:rsidRPr="007410E8" w:rsidRDefault="005F18CA" w:rsidP="0035025C">
          <w:pPr>
            <w:pStyle w:val="FooterText"/>
            <w:rPr>
              <w:sz w:val="16"/>
            </w:rPr>
          </w:pPr>
        </w:p>
      </w:tc>
      <w:tc>
        <w:tcPr>
          <w:tcW w:w="1077" w:type="pct"/>
          <w:shd w:val="clear" w:color="auto" w:fill="auto"/>
        </w:tcPr>
        <w:p w:rsidR="005F18CA" w:rsidRPr="007410E8" w:rsidRDefault="005F18CA" w:rsidP="0035025C">
          <w:pPr>
            <w:pStyle w:val="FooterText"/>
            <w:jc w:val="right"/>
            <w:rPr>
              <w:sz w:val="16"/>
            </w:rPr>
          </w:pPr>
          <w:r>
            <w:rPr>
              <w:b/>
              <w:position w:val="-4"/>
              <w:sz w:val="36"/>
            </w:rPr>
            <w:t>EN</w:t>
          </w:r>
        </w:p>
      </w:tc>
    </w:tr>
    <w:bookmarkEnd w:id="5"/>
  </w:tbl>
  <w:p w:rsidR="00434EED" w:rsidRPr="005F18CA" w:rsidRDefault="00434EED" w:rsidP="005F18C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ED" w:rsidRDefault="00434EED">
      <w:pPr>
        <w:spacing w:before="0" w:after="0"/>
      </w:pPr>
      <w:r>
        <w:separator/>
      </w:r>
    </w:p>
  </w:footnote>
  <w:footnote w:type="continuationSeparator" w:id="0">
    <w:p w:rsidR="00434EED" w:rsidRDefault="00434E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CA" w:rsidRPr="005F18CA" w:rsidRDefault="005F18CA" w:rsidP="005F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CA" w:rsidRPr="005F18CA" w:rsidRDefault="005F18CA" w:rsidP="005F18C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CA" w:rsidRPr="005F18CA" w:rsidRDefault="005F18CA" w:rsidP="005F18C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F18CA" w:rsidRPr="007410E8" w:rsidTr="005F18CA">
      <w:trPr>
        <w:jc w:val="center"/>
      </w:trPr>
      <w:tc>
        <w:tcPr>
          <w:tcW w:w="2500" w:type="pct"/>
          <w:shd w:val="clear" w:color="auto" w:fill="auto"/>
        </w:tcPr>
        <w:p w:rsidR="005F18CA" w:rsidRPr="007410E8" w:rsidRDefault="005F18CA" w:rsidP="0035025C">
          <w:pPr>
            <w:pStyle w:val="HeaderText"/>
            <w:rPr>
              <w:b/>
              <w:i/>
              <w:sz w:val="16"/>
              <w:u w:val="single"/>
            </w:rPr>
          </w:pPr>
          <w:bookmarkStart w:id="4" w:name="HEADER_PRMEET"/>
        </w:p>
      </w:tc>
      <w:tc>
        <w:tcPr>
          <w:tcW w:w="2500" w:type="pct"/>
          <w:shd w:val="clear" w:color="auto" w:fill="auto"/>
        </w:tcPr>
        <w:p w:rsidR="005F18CA" w:rsidRPr="007410E8" w:rsidRDefault="005F18CA" w:rsidP="005F18CA">
          <w:pPr>
            <w:pStyle w:val="HeaderText"/>
            <w:jc w:val="right"/>
            <w:rPr>
              <w:sz w:val="16"/>
            </w:rPr>
          </w:pPr>
          <w:r w:rsidRPr="005F18CA">
            <w:t>15 June 2015</w:t>
          </w:r>
        </w:p>
      </w:tc>
    </w:tr>
    <w:bookmarkEnd w:id="4"/>
  </w:tbl>
  <w:p w:rsidR="00434EED" w:rsidRPr="005F18CA" w:rsidRDefault="00434EED" w:rsidP="005F18C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F18CA" w:rsidRPr="007410E8" w:rsidTr="005F18CA">
      <w:trPr>
        <w:jc w:val="center"/>
      </w:trPr>
      <w:tc>
        <w:tcPr>
          <w:tcW w:w="2500" w:type="pct"/>
          <w:shd w:val="clear" w:color="auto" w:fill="auto"/>
        </w:tcPr>
        <w:p w:rsidR="005F18CA" w:rsidRPr="007410E8" w:rsidRDefault="005F18CA" w:rsidP="0035025C">
          <w:pPr>
            <w:pStyle w:val="HeaderText"/>
            <w:rPr>
              <w:b/>
              <w:i/>
              <w:sz w:val="16"/>
              <w:u w:val="single"/>
            </w:rPr>
          </w:pPr>
        </w:p>
      </w:tc>
      <w:tc>
        <w:tcPr>
          <w:tcW w:w="2500" w:type="pct"/>
          <w:shd w:val="clear" w:color="auto" w:fill="auto"/>
        </w:tcPr>
        <w:p w:rsidR="005F18CA" w:rsidRPr="007410E8" w:rsidRDefault="005F18CA" w:rsidP="005F18CA">
          <w:pPr>
            <w:pStyle w:val="HeaderText"/>
            <w:jc w:val="right"/>
            <w:rPr>
              <w:sz w:val="16"/>
            </w:rPr>
          </w:pPr>
          <w:r w:rsidRPr="005F18CA">
            <w:t>15 June 2015</w:t>
          </w:r>
        </w:p>
      </w:tc>
    </w:tr>
  </w:tbl>
  <w:p w:rsidR="00434EED" w:rsidRPr="005F18CA" w:rsidRDefault="00434EED" w:rsidP="005F18C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4"/>
    <w:lvlOverride w:ilvl="0">
      <w:startOverride w:val="1"/>
    </w:lvlOverride>
  </w:num>
  <w:num w:numId="3">
    <w:abstractNumId w:val="9"/>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8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69921744-93ba-411f-b6b9-5f69a23f4d1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93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1&lt;/text&gt;_x000d__x000a_      &lt;text&gt;PR CO 3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nvironmental Protection and Regional Development of Latvia&quot; name=&quot;Kaspars Gerhards&quot; text=&quot;Kaspars Gerhards, Minister for Environmental Protection and Regional Development of Latvia&quot; genderKeyBds=&quot;gend_01&quot; /&gt;_x000d__x000a_    &lt;/presidents&gt;_x000d__x000a_  &lt;/metadata&gt;_x000d__x000a_  &lt;metadata key=&quot;md_MeetingNumber&quot;&gt;_x000d__x000a_    &lt;text&gt;3395&lt;/text&gt;_x000d__x000a_  &lt;/metadata&gt;_x000d__x000a_  &lt;metadata key=&quot;md_CouncilConfiguration&quot;&gt;_x000d__x000a_    &lt;basicdatatype&gt;_x000d__x000a_      &lt;configuration key=&quot;cc_09&quot; text=&quot;Environment&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34EED"/>
    <w:rsid w:val="00035E1C"/>
    <w:rsid w:val="00062874"/>
    <w:rsid w:val="000842A3"/>
    <w:rsid w:val="000A63B0"/>
    <w:rsid w:val="000A6B7A"/>
    <w:rsid w:val="00104FF5"/>
    <w:rsid w:val="00113931"/>
    <w:rsid w:val="001323C4"/>
    <w:rsid w:val="001616F2"/>
    <w:rsid w:val="00170E4F"/>
    <w:rsid w:val="001B4F1C"/>
    <w:rsid w:val="00226145"/>
    <w:rsid w:val="00243784"/>
    <w:rsid w:val="00274435"/>
    <w:rsid w:val="00276D78"/>
    <w:rsid w:val="002C6E39"/>
    <w:rsid w:val="002E434C"/>
    <w:rsid w:val="00377F42"/>
    <w:rsid w:val="0038174C"/>
    <w:rsid w:val="00382ECC"/>
    <w:rsid w:val="003946C8"/>
    <w:rsid w:val="003A05B0"/>
    <w:rsid w:val="003B1D21"/>
    <w:rsid w:val="004048BB"/>
    <w:rsid w:val="00434EED"/>
    <w:rsid w:val="0044014D"/>
    <w:rsid w:val="00453F23"/>
    <w:rsid w:val="004545F6"/>
    <w:rsid w:val="00466835"/>
    <w:rsid w:val="004A2F3F"/>
    <w:rsid w:val="004B53F4"/>
    <w:rsid w:val="00504CA0"/>
    <w:rsid w:val="00536565"/>
    <w:rsid w:val="005415AA"/>
    <w:rsid w:val="005455E1"/>
    <w:rsid w:val="00546259"/>
    <w:rsid w:val="005C2056"/>
    <w:rsid w:val="005F18CA"/>
    <w:rsid w:val="00601740"/>
    <w:rsid w:val="006145E3"/>
    <w:rsid w:val="00631E51"/>
    <w:rsid w:val="00643404"/>
    <w:rsid w:val="00666656"/>
    <w:rsid w:val="006A56D8"/>
    <w:rsid w:val="006C3A6B"/>
    <w:rsid w:val="006E2F9D"/>
    <w:rsid w:val="006F4E9F"/>
    <w:rsid w:val="007175C0"/>
    <w:rsid w:val="00724B2E"/>
    <w:rsid w:val="00732176"/>
    <w:rsid w:val="007808C7"/>
    <w:rsid w:val="00782079"/>
    <w:rsid w:val="00782F14"/>
    <w:rsid w:val="00783F55"/>
    <w:rsid w:val="00793D47"/>
    <w:rsid w:val="007B18CB"/>
    <w:rsid w:val="007D1B75"/>
    <w:rsid w:val="00816540"/>
    <w:rsid w:val="008246CB"/>
    <w:rsid w:val="00856055"/>
    <w:rsid w:val="00895676"/>
    <w:rsid w:val="008F3E1B"/>
    <w:rsid w:val="00926EAF"/>
    <w:rsid w:val="009434D2"/>
    <w:rsid w:val="00990976"/>
    <w:rsid w:val="009A524B"/>
    <w:rsid w:val="009C0F66"/>
    <w:rsid w:val="009D2191"/>
    <w:rsid w:val="009E2C5D"/>
    <w:rsid w:val="00A02007"/>
    <w:rsid w:val="00A07589"/>
    <w:rsid w:val="00A1371C"/>
    <w:rsid w:val="00A33747"/>
    <w:rsid w:val="00A34506"/>
    <w:rsid w:val="00A67613"/>
    <w:rsid w:val="00A75A02"/>
    <w:rsid w:val="00A76CDC"/>
    <w:rsid w:val="00AC49D2"/>
    <w:rsid w:val="00B03546"/>
    <w:rsid w:val="00B03B02"/>
    <w:rsid w:val="00B073A1"/>
    <w:rsid w:val="00B34272"/>
    <w:rsid w:val="00B70389"/>
    <w:rsid w:val="00B80833"/>
    <w:rsid w:val="00B91470"/>
    <w:rsid w:val="00B94216"/>
    <w:rsid w:val="00BD2CCA"/>
    <w:rsid w:val="00BD54A3"/>
    <w:rsid w:val="00BF3606"/>
    <w:rsid w:val="00BF370C"/>
    <w:rsid w:val="00C02088"/>
    <w:rsid w:val="00C30552"/>
    <w:rsid w:val="00C47300"/>
    <w:rsid w:val="00C50E11"/>
    <w:rsid w:val="00C57AAC"/>
    <w:rsid w:val="00C73522"/>
    <w:rsid w:val="00CC61F2"/>
    <w:rsid w:val="00CD50BC"/>
    <w:rsid w:val="00D003E5"/>
    <w:rsid w:val="00D1253C"/>
    <w:rsid w:val="00D45C7C"/>
    <w:rsid w:val="00DE1FBE"/>
    <w:rsid w:val="00DF0845"/>
    <w:rsid w:val="00E24520"/>
    <w:rsid w:val="00E3257C"/>
    <w:rsid w:val="00E401CC"/>
    <w:rsid w:val="00E737DC"/>
    <w:rsid w:val="00E93377"/>
    <w:rsid w:val="00E938A1"/>
    <w:rsid w:val="00EC6CB8"/>
    <w:rsid w:val="00EE4102"/>
    <w:rsid w:val="00EF268F"/>
    <w:rsid w:val="00F533DD"/>
    <w:rsid w:val="00FA54EC"/>
    <w:rsid w:val="00FC7382"/>
    <w:rsid w:val="00FE5FD7"/>
    <w:rsid w:val="00FE7EB7"/>
    <w:rsid w:val="00FF2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rsid w:val="00434EED"/>
    <w:rPr>
      <w:sz w:val="24"/>
      <w:szCs w:val="24"/>
      <w:lang w:val="en-GB" w:eastAsia="en-US"/>
    </w:rPr>
  </w:style>
  <w:style w:type="character" w:customStyle="1" w:styleId="HeaderCouncilLargeChar">
    <w:name w:val="Header Council Large Char"/>
    <w:basedOn w:val="TechnicalBlockChar"/>
    <w:link w:val="HeaderCouncilLarge"/>
    <w:rsid w:val="00434EED"/>
    <w:rPr>
      <w:sz w:val="2"/>
      <w:szCs w:val="24"/>
      <w:lang w:val="en-GB" w:eastAsia="en-US"/>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lang w:val="en-GB" w:eastAsia="en-US"/>
    </w:rPr>
  </w:style>
  <w:style w:type="character" w:customStyle="1" w:styleId="Heading1Char">
    <w:name w:val="Heading 1 Char"/>
    <w:basedOn w:val="DefaultParagraphFont"/>
    <w:rsid w:val="002E434C"/>
    <w:rPr>
      <w:b/>
      <w:bCs/>
      <w:smallCaps/>
      <w:sz w:val="24"/>
      <w:szCs w:val="32"/>
      <w:lang w:val="en-GB" w:eastAsia="en-US"/>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sid w:val="00B073A1"/>
    <w:rPr>
      <w:sz w:val="16"/>
      <w:szCs w:val="16"/>
    </w:rPr>
  </w:style>
  <w:style w:type="paragraph" w:styleId="CommentText">
    <w:name w:val="annotation text"/>
    <w:basedOn w:val="Normal"/>
    <w:link w:val="CommentTextChar"/>
    <w:uiPriority w:val="99"/>
    <w:semiHidden/>
    <w:unhideWhenUsed/>
    <w:rsid w:val="00B073A1"/>
    <w:rPr>
      <w:sz w:val="20"/>
      <w:szCs w:val="20"/>
    </w:rPr>
  </w:style>
  <w:style w:type="character" w:customStyle="1" w:styleId="CommentTextChar">
    <w:name w:val="Comment Text Char"/>
    <w:basedOn w:val="DefaultParagraphFont"/>
    <w:link w:val="CommentText"/>
    <w:uiPriority w:val="99"/>
    <w:semiHidden/>
    <w:rsid w:val="00B073A1"/>
    <w:rPr>
      <w:lang w:val="en-GB" w:eastAsia="en-US"/>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en-GB" w:eastAsia="en-US"/>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en-GB" w:eastAsia="en-US"/>
    </w:rPr>
  </w:style>
  <w:style w:type="paragraph" w:styleId="ListParagraph">
    <w:name w:val="List Paragraph"/>
    <w:basedOn w:val="Normal"/>
    <w:uiPriority w:val="34"/>
    <w:qFormat/>
    <w:rsid w:val="00DE1FBE"/>
    <w:pPr>
      <w:spacing w:before="0" w:after="0" w:line="360" w:lineRule="auto"/>
      <w:ind w:left="720"/>
      <w:contextualSpacing/>
    </w:pPr>
    <w:rPr>
      <w:rFonts w:eastAsiaTheme="minorHAnsi" w:cstheme="minorBidi"/>
      <w:szCs w:val="22"/>
      <w:lang w:val="en-US"/>
    </w:rPr>
  </w:style>
  <w:style w:type="paragraph" w:customStyle="1" w:styleId="Typedudocument">
    <w:name w:val="Type du document"/>
    <w:basedOn w:val="Normal"/>
    <w:next w:val="Normal"/>
    <w:rsid w:val="00DE1FBE"/>
    <w:pPr>
      <w:spacing w:before="360" w:after="0"/>
      <w:jc w:val="center"/>
    </w:pPr>
    <w:rPr>
      <w:rFonts w:eastAsia="Calibri"/>
      <w:b/>
      <w:szCs w:val="20"/>
      <w:lang w:eastAsia="en-GB"/>
    </w:rPr>
  </w:style>
  <w:style w:type="paragraph" w:styleId="EndnoteText">
    <w:name w:val="endnote text"/>
    <w:basedOn w:val="Normal"/>
    <w:link w:val="EndnoteTextChar"/>
    <w:semiHidden/>
    <w:unhideWhenUsed/>
    <w:rsid w:val="00DE1FBE"/>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DE1FBE"/>
    <w:rPr>
      <w:sz w:val="24"/>
      <w:lang w:val="en-US" w:eastAsia="en-US"/>
    </w:rPr>
  </w:style>
  <w:style w:type="paragraph" w:customStyle="1" w:styleId="s29">
    <w:name w:val="s29"/>
    <w:basedOn w:val="Normal"/>
    <w:uiPriority w:val="99"/>
    <w:semiHidden/>
    <w:rsid w:val="00DF0845"/>
    <w:pPr>
      <w:spacing w:before="100" w:beforeAutospacing="1" w:after="100" w:afterAutospacing="1"/>
    </w:pPr>
    <w:rPr>
      <w:rFonts w:eastAsia="Calibri"/>
      <w:lang w:eastAsia="en-GB"/>
    </w:rPr>
  </w:style>
  <w:style w:type="character" w:customStyle="1" w:styleId="bumpedfont15">
    <w:name w:val="bumpedfont15"/>
    <w:rsid w:val="00DF0845"/>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A05B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rsid w:val="00434EED"/>
    <w:rPr>
      <w:sz w:val="24"/>
      <w:szCs w:val="24"/>
      <w:lang w:val="en-GB" w:eastAsia="en-US"/>
    </w:rPr>
  </w:style>
  <w:style w:type="character" w:customStyle="1" w:styleId="HeaderCouncilLargeChar">
    <w:name w:val="Header Council Large Char"/>
    <w:basedOn w:val="TechnicalBlockChar"/>
    <w:link w:val="HeaderCouncilLarge"/>
    <w:rsid w:val="00434EED"/>
    <w:rPr>
      <w:sz w:val="2"/>
      <w:szCs w:val="24"/>
      <w:lang w:val="en-GB" w:eastAsia="en-US"/>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lang w:val="en-GB" w:eastAsia="en-US"/>
    </w:rPr>
  </w:style>
  <w:style w:type="character" w:customStyle="1" w:styleId="Heading1Char">
    <w:name w:val="Heading 1 Char"/>
    <w:basedOn w:val="DefaultParagraphFont"/>
    <w:rsid w:val="002E434C"/>
    <w:rPr>
      <w:b/>
      <w:bCs/>
      <w:smallCaps/>
      <w:sz w:val="24"/>
      <w:szCs w:val="32"/>
      <w:lang w:val="en-GB" w:eastAsia="en-US"/>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sid w:val="00B073A1"/>
    <w:rPr>
      <w:sz w:val="16"/>
      <w:szCs w:val="16"/>
    </w:rPr>
  </w:style>
  <w:style w:type="paragraph" w:styleId="CommentText">
    <w:name w:val="annotation text"/>
    <w:basedOn w:val="Normal"/>
    <w:link w:val="CommentTextChar"/>
    <w:uiPriority w:val="99"/>
    <w:semiHidden/>
    <w:unhideWhenUsed/>
    <w:rsid w:val="00B073A1"/>
    <w:rPr>
      <w:sz w:val="20"/>
      <w:szCs w:val="20"/>
    </w:rPr>
  </w:style>
  <w:style w:type="character" w:customStyle="1" w:styleId="CommentTextChar">
    <w:name w:val="Comment Text Char"/>
    <w:basedOn w:val="DefaultParagraphFont"/>
    <w:link w:val="CommentText"/>
    <w:uiPriority w:val="99"/>
    <w:semiHidden/>
    <w:rsid w:val="00B073A1"/>
    <w:rPr>
      <w:lang w:val="en-GB" w:eastAsia="en-US"/>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en-GB" w:eastAsia="en-US"/>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en-GB" w:eastAsia="en-US"/>
    </w:rPr>
  </w:style>
  <w:style w:type="paragraph" w:styleId="ListParagraph">
    <w:name w:val="List Paragraph"/>
    <w:basedOn w:val="Normal"/>
    <w:uiPriority w:val="34"/>
    <w:qFormat/>
    <w:rsid w:val="00DE1FBE"/>
    <w:pPr>
      <w:spacing w:before="0" w:after="0" w:line="360" w:lineRule="auto"/>
      <w:ind w:left="720"/>
      <w:contextualSpacing/>
    </w:pPr>
    <w:rPr>
      <w:rFonts w:eastAsiaTheme="minorHAnsi" w:cstheme="minorBidi"/>
      <w:szCs w:val="22"/>
      <w:lang w:val="en-US"/>
    </w:rPr>
  </w:style>
  <w:style w:type="paragraph" w:customStyle="1" w:styleId="Typedudocument">
    <w:name w:val="Type du document"/>
    <w:basedOn w:val="Normal"/>
    <w:next w:val="Normal"/>
    <w:rsid w:val="00DE1FBE"/>
    <w:pPr>
      <w:spacing w:before="360" w:after="0"/>
      <w:jc w:val="center"/>
    </w:pPr>
    <w:rPr>
      <w:rFonts w:eastAsia="Calibri"/>
      <w:b/>
      <w:szCs w:val="20"/>
      <w:lang w:eastAsia="en-GB"/>
    </w:rPr>
  </w:style>
  <w:style w:type="paragraph" w:styleId="EndnoteText">
    <w:name w:val="endnote text"/>
    <w:basedOn w:val="Normal"/>
    <w:link w:val="EndnoteTextChar"/>
    <w:semiHidden/>
    <w:unhideWhenUsed/>
    <w:rsid w:val="00DE1FBE"/>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DE1FBE"/>
    <w:rPr>
      <w:sz w:val="24"/>
      <w:lang w:val="en-US" w:eastAsia="en-US"/>
    </w:rPr>
  </w:style>
  <w:style w:type="paragraph" w:customStyle="1" w:styleId="s29">
    <w:name w:val="s29"/>
    <w:basedOn w:val="Normal"/>
    <w:uiPriority w:val="99"/>
    <w:semiHidden/>
    <w:rsid w:val="00DF0845"/>
    <w:pPr>
      <w:spacing w:before="100" w:beforeAutospacing="1" w:after="100" w:afterAutospacing="1"/>
    </w:pPr>
    <w:rPr>
      <w:rFonts w:eastAsia="Calibri"/>
      <w:lang w:eastAsia="en-GB"/>
    </w:rPr>
  </w:style>
  <w:style w:type="character" w:customStyle="1" w:styleId="bumpedfont15">
    <w:name w:val="bumpedfont15"/>
    <w:rsid w:val="00DF0845"/>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A05B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4885">
      <w:bodyDiv w:val="1"/>
      <w:marLeft w:val="0"/>
      <w:marRight w:val="0"/>
      <w:marTop w:val="0"/>
      <w:marBottom w:val="0"/>
      <w:divBdr>
        <w:top w:val="none" w:sz="0" w:space="0" w:color="auto"/>
        <w:left w:val="none" w:sz="0" w:space="0" w:color="auto"/>
        <w:bottom w:val="none" w:sz="0" w:space="0" w:color="auto"/>
        <w:right w:val="none" w:sz="0" w:space="0" w:color="auto"/>
      </w:divBdr>
    </w:div>
    <w:div w:id="1931546702">
      <w:bodyDiv w:val="1"/>
      <w:marLeft w:val="0"/>
      <w:marRight w:val="0"/>
      <w:marTop w:val="0"/>
      <w:marBottom w:val="0"/>
      <w:divBdr>
        <w:top w:val="none" w:sz="0" w:space="0" w:color="auto"/>
        <w:left w:val="none" w:sz="0" w:space="0" w:color="auto"/>
        <w:bottom w:val="none" w:sz="0" w:space="0" w:color="auto"/>
        <w:right w:val="none" w:sz="0" w:space="0" w:color="auto"/>
      </w:divBdr>
    </w:div>
    <w:div w:id="1956332141">
      <w:bodyDiv w:val="1"/>
      <w:marLeft w:val="0"/>
      <w:marRight w:val="0"/>
      <w:marTop w:val="0"/>
      <w:marBottom w:val="0"/>
      <w:divBdr>
        <w:top w:val="none" w:sz="0" w:space="0" w:color="auto"/>
        <w:left w:val="none" w:sz="0" w:space="0" w:color="auto"/>
        <w:bottom w:val="none" w:sz="0" w:space="0" w:color="auto"/>
        <w:right w:val="none" w:sz="0" w:space="0" w:color="auto"/>
      </w:divBdr>
      <w:divsChild>
        <w:div w:id="1651444006">
          <w:marLeft w:val="0"/>
          <w:marRight w:val="0"/>
          <w:marTop w:val="0"/>
          <w:marBottom w:val="0"/>
          <w:divBdr>
            <w:top w:val="none" w:sz="0" w:space="0" w:color="auto"/>
            <w:left w:val="none" w:sz="0" w:space="0" w:color="auto"/>
            <w:bottom w:val="none" w:sz="0" w:space="0" w:color="auto"/>
            <w:right w:val="none" w:sz="0" w:space="0" w:color="auto"/>
          </w:divBdr>
          <w:divsChild>
            <w:div w:id="1396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8167-2013-INIT/en/pdf" TargetMode="External"/><Relationship Id="rId26" Type="http://schemas.openxmlformats.org/officeDocument/2006/relationships/hyperlink" Target="http://data.consilium.europa.eu/doc/document/ST-8257-2015-ADD-1/en/pdf" TargetMode="External"/><Relationship Id="rId3" Type="http://schemas.microsoft.com/office/2007/relationships/stylesWithEffects" Target="stylesWithEffects.xml"/><Relationship Id="rId21" Type="http://schemas.openxmlformats.org/officeDocument/2006/relationships/hyperlink" Target="http://data.consilium.europa.eu/doc/document/ST-9759-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8257-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en/press/press-releases/2015/05/13-market-stability-reserve/" TargetMode="External"/><Relationship Id="rId29" Type="http://schemas.openxmlformats.org/officeDocument/2006/relationships/hyperlink" Target="http://eur-lex.europa.eu/legal-content/EN/TXT/?uri=CELEX:01972R2841-201402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9323-2015-INIT/e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322-2015-REV-1/en/pdf" TargetMode="External"/><Relationship Id="rId28" Type="http://schemas.openxmlformats.org/officeDocument/2006/relationships/hyperlink" Target="http://data.consilium.europa.eu/doc/document/PE-23-2015-INIT/en/pdf" TargetMode="External"/><Relationship Id="rId10" Type="http://schemas.openxmlformats.org/officeDocument/2006/relationships/header" Target="header2.xml"/><Relationship Id="rId19" Type="http://schemas.openxmlformats.org/officeDocument/2006/relationships/hyperlink" Target="http://data.consilium.europa.eu/doc/document/ST-8153-2015-INIT/e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9776-2015-INIT/en/pdf" TargetMode="External"/><Relationship Id="rId27" Type="http://schemas.openxmlformats.org/officeDocument/2006/relationships/hyperlink" Target="http://register.consilium.europa.eu/pdf/en/14/st17/st17084.en14.pdf" TargetMode="External"/><Relationship Id="rId30" Type="http://schemas.openxmlformats.org/officeDocument/2006/relationships/hyperlink" Target="http://data.consilium.europa.eu/doc/document/ST-8774-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11</TotalTime>
  <Pages>8</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KONTOGIANNI Elpida</cp:lastModifiedBy>
  <cp:revision>12</cp:revision>
  <cp:lastPrinted>2015-08-03T13:47:00Z</cp:lastPrinted>
  <dcterms:created xsi:type="dcterms:W3CDTF">2015-08-03T13:01:00Z</dcterms:created>
  <dcterms:modified xsi:type="dcterms:W3CDTF">2015-08-03T13:51:00Z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3.6.6, Build 20150723</vt:lpwstr>
  </property>
  <property fmtid="{D5CDD505-2E9C-101B-9397-08002B2CF9AE}" pid="5" name="SkipControlLengthPage">
    <vt:lpwstr/>
  </property>
</Properties>
</file>