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D9FC91DF9D63428581DE4BC14014DD2C" style="width:450.8pt;height:393.2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В съответствие с член 395, параграф 1 от Директива 2006/112/ЕО от 28 ноември 2006 г. относно общата система на данъка върху добавената стойност (наричана по-долу „Директивата за ДДС“) Съветът, действащ с единодушие по предложение на Комисията, може да разреши всяка държава членка да прилага специални мерки за дерогация от разпоредбите на посочената директива с цел опростяване на процедурата за събиране на ДДС или за предотвратяване на неплащането и избягването на данъци.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 писма, заведени в Комисията на 27 май и 17 юни 2015 г., Словения поиска разрешение да продължи да освобождава от ДДС данъчно задължените лица, чийто годишен оборот е не по-висок от 50 000 EUR. В съответствие с член 395, параграф 2 от Директивата за ДДС, с писма от 24 юни 2015 г. Комисията информира останалите държави членки за отправеното от Словения искане. С писмо от 25 юни 2015 г. Комисията уведоми Словения, че разполага с цялата информация, необходима за разглеждане на искането.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b/>
          <w:noProof/>
        </w:rPr>
      </w:pPr>
      <w:r>
        <w:rPr>
          <w:b/>
          <w:noProof/>
        </w:rPr>
        <w:t>Общ контекст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Дял XII, глава 1 от Директивата за ДДС предвижда възможността държавите членки да прилагат специални режими за малките предприятия, включително възможността да освобождават от облагане данъчно задължените лица, чийто годишен оборот е под определен праг. Това освобождаване означава, че данъчно задълженото лице не е длъжно да начислява ДДС върху своите доставки и следователно не може да приспада начисления ДДС върху входящите ресурси.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Съгласно член 287, точка 15 от Директивата за ДДС Словения може да освободи от ДДС данъчно задължените лица, чийто годишен оборот не е по-висок от равностойността в национална валута на 25 000 EUR.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През 2012 г. Словения поиска дерогация с цел опростяване на задълженията по ДДС на дребните търговци и улесняване на събирането на данъка от националната данъчна администрация. С Решение за изпълнение 2013/54/ЕС на Съвета от 22 януари 2013 г. Съветът разреши Словения да освободи от ДДС до 31 декември 2015 г. данъчно задължените лица, чийто годишен оборот не е по-висок от 50 000 EUR. Тази мярка е незадължителна за данъчно задължените лица. Въз основа на този опит, Словения понастоящем иска удължаване на мярката, която ще продължи да бъде незадължителна за данъчно задължените лица.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Според информацията, предоставена от Словения, в края на 2013 г. 51,45 % от данъчнозадължените лица по ДДС са имали облагаем оборот под 50 000 EUR, а реализираните от тях приходи по ДДС са представлявали само 1 % от общите приходи от ДДС. Освен това, броят на данъчно задължените лица, регистрирани по ДДС, чийто оборот е между 25 000 и 50 000 EUR, е намалял както през 2013 г., така и през 2014 г. Това означава, че все по-голям брой малки предприятия се възползват от мярката за опростяване.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lastRenderedPageBreak/>
        <w:t>От информацията, подадена от Словения, става видно, че въздействието на мярката върху приходите от ДДС, събрани на етапа на крайното потребление, е незначително.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Поради това се предлага срокът на дерогацията да бъде удължен за нов период до 31 декември 2018 г. или до влизането в сила на директива относно праговете на годишния оборот, под които данъчно задължените лица могат да бъдат освободени от ДДС, като се прилага датата, настъпила по-рано.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Подобни дерогации са били предоставяни на други държави членки.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Мярката е в съответствие с целите на Съюза по отношение на малките предприятия, изложени в Съобщението на Комисията „Мисли първо за малките!“ — „Small Business Act“ за Европа“ (COM(2008) 394 от 25 юни 2008 г.).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Член 395 от Директивата за ДДС.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попада в обхвата на изключителната компетентност на Европейския съюз. Следователно принципът на субсидиарност 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Настоящото предложение е в съответствие с принципа на пропорционалност поради следните причини.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Решението се отнася до даване на разрешение на държава членка по нейно искане и не представлява задължение.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Предвид ограничения обхват на дерогацията специалната мярка е пропорционална на поставената цел.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Предлаган инструмент: решение за изпълнение на Съвета.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По силата на член 395 от Директивата за ДДС дерогация от общите правила за ДДС е възможна единствено след като Съветът, действащ с единодушие по предложение на Комисията, е дал своето разрешение. Освен това, решение за изпълнение на Съвета е най-подходящият инструмент за тази цел, тъй като то може да бъде адресирано до отделни държави членки.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е приложимо.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 xml:space="preserve">Не бяха необходими външни експертни становища.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за решение за изпълнение на Съвета има за цел да се удължи с още три години срокът на мярка за опростяване, която премахва голяма част от свързаните с ДДС задължения за предприятията с годишен оборот не по-висок от 50 000 EUR, и следователно има потенциално положително въздействие, намалявайки административната тежест за предприятията и данъчната администрация, без значително въздействие върху общите приходи от ДДС. Поради тесния обхват на дерогацията и прилагането ѝ в течение на ограничен период от време въздействието ѝ при всички случаи ще бъде ограничено.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няма отражение върху бюджета на ЕС, тъй като Словения ще извърши съответна компенсация по член 6 от Регламент (ЕИО, ЕВРАТОМ) № 1553/89 на Съвета.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noProof/>
        </w:rPr>
      </w:pPr>
      <w:r>
        <w:rPr>
          <w:noProof/>
        </w:rPr>
        <w:t>Предложението включва клауза за изтичане на срока на действие; дерогацията автоматично изтича на 31 декември 2018 г.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2015/0185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ЗА ИЗПЪЛНЕНИЕ НА СЪВЕТА</w:t>
      </w:r>
    </w:p>
    <w:p>
      <w:pPr>
        <w:pStyle w:val="Titreobjet"/>
        <w:rPr>
          <w:noProof/>
        </w:rPr>
      </w:pPr>
      <w:r>
        <w:rPr>
          <w:noProof/>
        </w:rPr>
        <w:t>за изменение на Решение за изпълнение 2013/54/EС за предоставяне на разрешение на Република Словения да въведе специална мярка за дерогация от член 287 от Директива 2006/112/ЕО относно общата система на данъка върху добавената стойност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</w:t>
      </w:r>
    </w:p>
    <w:p>
      <w:pPr>
        <w:rPr>
          <w:noProof/>
        </w:rPr>
      </w:pPr>
      <w:r>
        <w:rPr>
          <w:noProof/>
        </w:rPr>
        <w:t>като взе предвид Директива 2006/112/ЕО на Съвета от 28 ноември 2006 г. относно общата система на данъка върху добавената стойност</w:t>
      </w:r>
      <w:r>
        <w:rPr>
          <w:rStyle w:val="FootnoteReference"/>
          <w:noProof/>
        </w:rPr>
        <w:footnoteReference w:id="1"/>
      </w:r>
      <w:r>
        <w:rPr>
          <w:noProof/>
        </w:rPr>
        <w:t>, и по-специално член 395, параграф 1 от нея,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член 287, точка 15 от Директива 2006/112/ЕО на Словения се разрешава да освободи от данък върху добавената стойност (ДДС) данъчно задължените лица, чийто годишен оборот не е по-висок от 25 000 EUR.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 Решение за изпълнение 2013/54/ЕС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на Словения беше разрешено по дерогация да освободи от ДДС до 31 декември 2015 г. данъчно задължените лица, чийто годишен оборот не е по-висок от 50 000 EUR.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С писма, заведени в Комисията на 27 май 2015 г. и 17 юни 2015 г., Словения поиска разрешение за удължаване на мярката за дерогация от член 287, точка 15 от Директива 2006/112/EО, с цел да продължи да освобождава от ДДС данъчно задължените лица, чийто годишен оборот не е по-висок от 50 000 EUR. Чрез тази мярка визираните от нея данъчнозадължени лица ще продължат да се ползват от освобождаване от някои или всички свързани с ДДС задължения, посочени в дял XI, глави 2 — 6 от Директива 2006/112/ЕО.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 писмо от 24 юни 2015 г. Комисията информира останалите държави членки за отправеното от Словения искане. С писмо от 25 юни 2015 г. Комисията уведоми Словения, че разполага с цялата информация, необходима за разглеждане на искането.</w:t>
      </w:r>
    </w:p>
    <w:p>
      <w:pPr>
        <w:pStyle w:val="ManualConsidrant"/>
        <w:rPr>
          <w:noProof/>
        </w:rPr>
      </w:pPr>
      <w:r>
        <w:lastRenderedPageBreak/>
        <w:t>(5)</w:t>
      </w:r>
      <w:r>
        <w:tab/>
      </w:r>
      <w:r>
        <w:rPr>
          <w:noProof/>
        </w:rPr>
        <w:t>Според информацията, предоставена от Словения, в края на 2013 г. 51,45 % от данъчно задължените лица по ДДС са имали облагаем оборот под 50 000 EUR, а приходите по ДДС от тях са представлявали само 1 % от общите приходи от ДДС.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На Словения следва да бъде разрешено да прилага мярката за нов ограничен във времето период, тъй като по-високият праг доведе до намаляване на задълженията, свързани с ДДС, за малките предприятия, при все че те имат право да изберат да прилагат общия режим за ДДС в съответствие с член 290 от Директива 2006/112/ЕО.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7.</w:t>
      </w:r>
      <w:r>
        <w:rPr>
          <w:noProof/>
        </w:rPr>
        <w:tab/>
        <w:t>Дерогацията няма  отражение върху собствените ресурси на Съюза с източник ДДС, тъй като Словения ще извърши съответна компенсация по член 6 от Регламент (ЕИО, Евратом) № 1553/89 на Съвета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8.</w:t>
      </w:r>
      <w:r>
        <w:rPr>
          <w:noProof/>
        </w:rPr>
        <w:tab/>
        <w:t>Поради това Решение за изпълнение 2013/54/ЕС следва да бъде съответно изменено,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В член 2, втора алинея от Решение за изпълнение 2013/54/ЕС датата „31 декември 2015 г.“ се заменя с датата „31 декември 2018 г.“.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Адресат на настоящото решение е Република Словения.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347, 11.12.2006 г., стр. 1.</w:t>
      </w:r>
    </w:p>
  </w:footnote>
  <w:footnote w:id="2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Решение за изпълнение 2013/54/EС на Съвета от 22 януари 2013 г. за предоставяне на разрешение на Република Словения да въведе специална мярка за дерогация от член 287 от Директива 2006/112/ЕО относно общата система на данъка върху добавената стойност (ОВ L 22, 25.1.2013 г., стр. 15).</w:t>
      </w:r>
    </w:p>
  </w:footnote>
  <w:footnote w:id="3">
    <w:p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Регламент (ЕИО, Евратом) № 1553/89 на Съвета от 29 май 1989 г. за окончателни унифицирани схеми за събирането на собствените ресурси, набирани от данък добавена стойност (ОВ L 155, 7.6.1989 г., стp. 9).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CA73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3DECEC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D2E8B9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56A1D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EEEB8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0AAED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FF8BB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8885C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8-25 14:48:2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D9FC91DF9D63428581DE4BC14014DD2C"/>
    <w:docVar w:name="LW_CROSSREFERENCE" w:val="&lt;UNUSED&gt;"/>
    <w:docVar w:name="LW_DocType" w:val="COM"/>
    <w:docVar w:name="LW_EMISSION" w:val="3.9.2015"/>
    <w:docVar w:name="LW_EMISSION_ISODATE" w:val="2015-09-03"/>
    <w:docVar w:name="LW_EMISSION_LOCATION" w:val="BRX"/>
    <w:docVar w:name="LW_EMISSION_PREFIX" w:val="Брюксел, "/>
    <w:docVar w:name="LW_EMISSION_SUFFIX" w:val=" \u1075?."/>
    <w:docVar w:name="LW_ID_DOCMODEL" w:val="SJ-020"/>
    <w:docVar w:name="LW_ID_DOCSIGNATURE" w:val="SJ-020"/>
    <w:docVar w:name="LW_ID_DOCSTRUCTURE" w:val="COM/PL/ORG"/>
    <w:docVar w:name="LW_ID_DOCTYPE" w:val="SJ-020"/>
    <w:docVar w:name="LW_ID_STATUT" w:val="SJ-020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85"/>
    <w:docVar w:name="LW_REF.II.NEW.CP_YEAR" w:val="2015"/>
    <w:docVar w:name="LW_REF.INST.NEW" w:val="COM"/>
    <w:docVar w:name="LW_REF.INST.NEW_ADOPTED" w:val="final"/>
    <w:docVar w:name="LW_REF.INST.NEW_TEXT" w:val="(2015) 416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0?\u1079?\u1084?\u1077?\u1085?\u1077?\u1085?\u1080?\u1077? \u1085?\u1072? \u1056?\u1077?\u1096?\u1077?\u1085?\u1080?\u1077? \u1079?\u1072? \u1080?\u1079?\u1087?\u1098?\u1083?\u1085?\u1077?\u1085?\u1080?\u1077? 2013/54/E\u1057? \u1079?\u1072? \u1087?\u1088?\u1077?\u1076?\u1086?\u1089?\u1090?\u1072?\u1074?\u1103?\u1085?\u1077? \u1085?\u1072? \u1088?\u1072?\u1079?\u1088?\u1077?\u1096?\u1077?\u1085?\u1080?\u1077? \u1085?\u1072? \u1056?\u1077?\u1087?\u1091?\u1073?\u1083?\u1080?\u1082?\u1072? \u1057?\u1083?\u1086?\u1074?\u1077?\u1085?\u1080?\u1103? \u1076?\u1072? \u1074?\u1098?\u1074?\u1077?\u1076?\u1077? \u1089?\u1087?\u1077?\u1094?\u1080?\u1072?\u1083?\u1085?\u1072? \u1084?\u1103?\u1088?\u1082?\u1072? \u1079?\u1072? \u1076?\u1077?\u1088?\u1086?\u1075?\u1072?\u1094?\u1080?\u1103? \u1086?\u1090? \u1095?\u1083?\u1077?\u1085? 287 \u1086?\u1090? \u1044?\u1080?\u1088?\u1077?\u1082?\u1090?\u1080?\u1074?\u1072? 2006/112/\u1045?\u1054? \u1086?\u1090?\u1085?\u1086?\u1089?\u1085?\u1086? \u1086?\u1073?\u1097?\u1072?\u1090?\u1072? \u1089?\u1080?\u1089?\u1090?\u1077?\u1084?\u1072? \u1085?\u1072? \u1076?\u1072?\u1085?\u1098?\u1082?\u1072? \u1074?\u1098?\u1088?\u1093?\u1091? \u1076?\u1086?\u1073?\u1072?\u1074?\u1077?\u1085?\u1072?\u1090?\u1072? \u1089?\u1090?\u1086?\u1081?\u1085?\u1086?\u1089?\u1090?_x000b_"/>
    <w:docVar w:name="LW_TYPE.DOC.CP" w:val="\u1056?\u1045?\u1064?\u1045?\u1053?\u1048?\u1045? \u1047?\u1040? \u1048?\u1047?\u1055?\u1066?\u1051?\u1053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4A25-3344-4E25-9E3C-5AC54B36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1375</Words>
  <Characters>7482</Characters>
  <Application>Microsoft Office Word</Application>
  <DocSecurity>0</DocSecurity>
  <Lines>159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2015-08-21T15:21:00Z</dcterms:created>
  <dcterms:modified xsi:type="dcterms:W3CDTF">2015-08-25T12:48:00Z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SJ-020</vt:lpwstr>
  </property>
  <property fmtid="{D5CDD505-2E9C-101B-9397-08002B2CF9AE}" pid="10" name="DQCStatus">
    <vt:lpwstr>Green (DQC version 03)</vt:lpwstr>
  </property>
</Properties>
</file>