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4EBC12947964623A25B76CD90AEB544" style="width:451.65pt;height:336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Annexetitre"/>
        <w:rPr>
          <w:noProof/>
          <w:u w:val="none"/>
        </w:rPr>
      </w:pPr>
      <w:r>
        <w:rPr>
          <w:noProof/>
          <w:u w:val="none"/>
        </w:rPr>
        <w:t>към предложението за РЕГЛАМЕНТ НА СЪВЕТА</w:t>
      </w:r>
      <w:r>
        <w:rPr>
          <w:noProof/>
        </w:rPr>
        <w:br/>
      </w:r>
      <w:r>
        <w:rPr>
          <w:noProof/>
          <w:u w:val="none"/>
        </w:rPr>
        <w:t>за определяне на възможностите за риболов на определени рибни запаси и групи рибни запаси, приложими в Балтийско море, за 2016 г.</w:t>
      </w:r>
    </w:p>
    <w:p>
      <w:pPr>
        <w:rPr>
          <w:noProof/>
        </w:rPr>
      </w:pPr>
      <w:r>
        <w:rPr>
          <w:noProof/>
        </w:rPr>
        <w:t>В таблиците по-долу се определят ОДУ и квотите (в тонове живо тегло, с изключение на случаите, в които е посочено друго) по запаси и функционално свързаните с това условия.</w:t>
      </w:r>
    </w:p>
    <w:p>
      <w:pPr>
        <w:rPr>
          <w:noProof/>
        </w:rPr>
      </w:pPr>
      <w:r>
        <w:rPr>
          <w:noProof/>
        </w:rPr>
        <w:t>Ако не е посочено друго, под риболовни зони се разбират зоните на ICES.</w:t>
      </w:r>
    </w:p>
    <w:p>
      <w:pPr>
        <w:rPr>
          <w:noProof/>
        </w:rPr>
      </w:pPr>
      <w:r>
        <w:rPr>
          <w:noProof/>
        </w:rPr>
        <w:t>Рибните запаси са посочени по азбучен ред на наименованията на видовете на латински език.</w:t>
      </w:r>
    </w:p>
    <w:p>
      <w:pPr>
        <w:rPr>
          <w:noProof/>
        </w:rPr>
      </w:pPr>
      <w:r>
        <w:rPr>
          <w:noProof/>
        </w:rPr>
        <w:t>За целите на настоящия регламент се прилага следната таблица за съответствие на латинските и общоприетите наименования: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Alpha-3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Херинга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Атлантическа треска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Писия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Атлантическа сьомга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Цаца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 30—31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HER/3D30.; HER/3D31.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84 654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18 600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103 254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103 254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 22—24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HER/3B23.; HER/3C22.; HER/3D24.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3476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13 680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3227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4412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24 797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24 797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 25—27, 28.2, 29 и 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HER/3D25.; HER/3D26.; HER/3D27.; HER/3D28.2; HER/3D29.; HER/3D32.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19 942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38 927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5182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44 224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59 369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177 505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Подучастък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HER/03D.RG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14 141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16 482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30 623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30 623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треска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25—32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COD/3D25.; COD/3D26.; COD/3D27.; COD/3D28.; COD/3D29.; COD/3D30.; COD/3D31.; COD/3D32.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9451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3760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3514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2315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10 884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41 143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Предпазен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40"/>
        <w:gridCol w:w="1356"/>
        <w:gridCol w:w="730"/>
        <w:gridCol w:w="1099"/>
        <w:gridCol w:w="3257"/>
        <w:gridCol w:w="861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треска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Подучастъци 22—24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COD/3B23.; COD/3C22.; COD/3D24.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5"/>
        <w:gridCol w:w="812"/>
        <w:gridCol w:w="1181"/>
        <w:gridCol w:w="3339"/>
        <w:gridCol w:w="946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Писия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22—32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PLE/3B23.; PLE/3C22.; PLE/3D24.; PLE/3D25.; PLE/3D26.; PLE/3D27.; PLE/3D28.; PLE/3D29.; PLE/3D30.; PLE/3D31.; PLE/3D32.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2890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22—31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SAL/3B23.; SAL/3C22.; SAL/3D24.; SAL/3D25.; SAL/3D26.; SAL/3D27.; SAL/3D28.; SAL/3D29.; SAL/3D30.; SAL/3D31.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21935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2440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2229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27 351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13 951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1640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6654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29 650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105 850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подучастък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SAL/3D32.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1028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Финландия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10 024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Предпазен ОДУ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3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 22—32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SPR/3B23.; SPR/3C22.; SPR/3D24.; SPR/3D25.; SPR/3D26.; SPR/3D27.; SPR/3D28.; SPR/3D29.; SPR/3D30.; SPR/3D31.; SPR/3D32.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2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18 184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11 520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21 115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9519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25 502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9225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54 119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35 152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184 336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6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Не се прилага.</w:t>
            </w: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6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A0A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CD856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C5AF0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60457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9E64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9560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2CC4E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F201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8-26 12:52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4EBC12947964623A25B76CD90AEB544"/>
    <w:docVar w:name="LW_CROSSREFERENCE" w:val="&lt;UNUSED&gt;"/>
    <w:docVar w:name="LW_DocType" w:val="ANNEX"/>
    <w:docVar w:name="LW_EMISSION" w:val="2.9.2015"/>
    <w:docVar w:name="LW_EMISSION_ISODATE" w:val="2015-09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413"/>
    <w:docVar w:name="LW_REF.INTERNE" w:val="&lt;UNUSED&gt;"/>
    <w:docVar w:name="LW_SUPERTITRE" w:val="&lt;UNUSED&gt;"/>
    <w:docVar w:name="LW_TITRE.OBJ.CP" w:val="\u1082?\u1098?\u1084? \u1087?\u1088?\u1077?\u1076?\u1083?\u1086?\u1078?\u1077?\u1085?\u1080?\u1077?\u1090?\u1086? \u1079?\u1072? \u1056?\u1045?\u1043?\u1051?\u1040?\u1052?\u1045?\u1053?\u1058? \u1053?\u1040? \u1057?\u1066?\u1042?\u1045?\u1058?\u1040?_x000b_\u1079?\u1072? \u1086?\u1087?\u1088?\u1077?\u1076?\u1077?\u1083?\u1103?\u1085?\u1077? \u1085?\u1072? \u1074?\u1098?\u1079?\u1084?\u1086?\u1078?\u1085?\u1086?\u1089?\u1090?\u1080?\u1090?\u1077? \u1079?\u1072? \u1088?\u1080?\u1073?\u1086?\u1083?\u1086?\u1074? \u1085?\u1072? \u1086?\u1087?\u1088?\u1077?\u1076?\u1077?\u1083?\u1077?\u1085?\u1080? \u1088?\u1080?\u1073?\u1085?\u1080? \u1079?\u1072?\u1087?\u1072?\u1089?\u1080? \u1080? \u1075?\u1088?\u1091?\u1087?\u1080? \u1088?\u1080?\u1073?\u1085?\u1080? \u1079?\u1072?\u1087?\u1072?\u1089?\u1080?, \u1087?\u1088?\u1080?\u1083?\u1086?\u1078?\u1080?\u1084?\u1080? \u1074? \u1041?\u1072?\u1083?\u1090?\u1080?\u1081?\u1089?\u1082?\u1086? \u1084?\u1086?\u1088?\u1077?, \u1079?\u1072? 2016 \u1075?.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697</Words>
  <Characters>3627</Characters>
  <Application>Microsoft Office Word</Application>
  <DocSecurity>0</DocSecurity>
  <Lines>725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7</cp:revision>
  <dcterms:created xsi:type="dcterms:W3CDTF">2015-08-25T09:17:00Z</dcterms:created>
  <dcterms:modified xsi:type="dcterms:W3CDTF">2015-08-26T10:52:00Z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03)</vt:lpwstr>
  </property>
</Properties>
</file>