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F" w:rsidRPr="0009543A" w:rsidRDefault="008F5B50" w:rsidP="0009543A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4349334E5204D47B495B0F28988D311" style="width:450.8pt;height:410.7pt">
            <v:imagedata r:id="rId8" o:title=""/>
          </v:shape>
        </w:pict>
      </w:r>
    </w:p>
    <w:p w:rsidR="00B9498F" w:rsidRPr="0009543A" w:rsidRDefault="00B9498F" w:rsidP="00B9498F">
      <w:pPr>
        <w:sectPr w:rsidR="00B9498F" w:rsidRPr="0009543A" w:rsidSect="009030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9498F" w:rsidRPr="0009543A" w:rsidRDefault="0009543A" w:rsidP="0009543A">
      <w:pPr>
        <w:pStyle w:val="Typedudocument"/>
      </w:pPr>
      <w:r w:rsidRPr="0009543A">
        <w:lastRenderedPageBreak/>
        <w:t>ПРИЛОЖЕНИЯ</w:t>
      </w:r>
    </w:p>
    <w:p w:rsidR="00B9498F" w:rsidRPr="0009543A" w:rsidRDefault="0009543A" w:rsidP="0009543A">
      <w:pPr>
        <w:pStyle w:val="Accompagnant"/>
      </w:pPr>
      <w:r w:rsidRPr="0009543A">
        <w:t xml:space="preserve">към </w:t>
      </w:r>
    </w:p>
    <w:p w:rsidR="000D4B7B" w:rsidRPr="0009543A" w:rsidRDefault="0009543A" w:rsidP="0009543A">
      <w:pPr>
        <w:pStyle w:val="Typeacteprincipal"/>
      </w:pPr>
      <w:r w:rsidRPr="0009543A">
        <w:t>ДИРЕКТИВА НА ЕВРОПЕЙСКИЯ ПАРЛАМЕНТ И НА СЪВЕТА</w:t>
      </w:r>
    </w:p>
    <w:p w:rsidR="00EA54F8" w:rsidRPr="0009543A" w:rsidRDefault="0009543A" w:rsidP="0009543A">
      <w:pPr>
        <w:pStyle w:val="Objetacteprincipal"/>
      </w:pPr>
      <w:r w:rsidRPr="0009543A">
        <w:t>за изменение на Директива</w:t>
      </w:r>
      <w:r>
        <w:t> </w:t>
      </w:r>
      <w:r w:rsidRPr="0009543A">
        <w:t xml:space="preserve">2003/87/ЕО с цел засилване на </w:t>
      </w:r>
      <w:proofErr w:type="spellStart"/>
      <w:r w:rsidRPr="0009543A">
        <w:t>разходоефективните</w:t>
      </w:r>
      <w:proofErr w:type="spellEnd"/>
      <w:r w:rsidRPr="0009543A">
        <w:t xml:space="preserve"> намаления на емисии и на </w:t>
      </w:r>
      <w:proofErr w:type="spellStart"/>
      <w:r w:rsidRPr="0009543A">
        <w:t>нисковъглеродните</w:t>
      </w:r>
      <w:proofErr w:type="spellEnd"/>
      <w:r w:rsidRPr="0009543A">
        <w:t xml:space="preserve"> инвестиции</w:t>
      </w:r>
    </w:p>
    <w:p w:rsidR="0004039F" w:rsidRPr="0009543A" w:rsidRDefault="0004039F" w:rsidP="0004039F">
      <w:pPr>
        <w:pStyle w:val="Annexetitre"/>
      </w:pPr>
      <w:r w:rsidRPr="0009543A">
        <w:t>Приложение I</w:t>
      </w:r>
    </w:p>
    <w:p w:rsidR="00082CB4" w:rsidRPr="0009543A" w:rsidRDefault="001F0870" w:rsidP="00082CB4">
      <w:pPr>
        <w:rPr>
          <w:szCs w:val="24"/>
        </w:rPr>
      </w:pPr>
      <w:r w:rsidRPr="0009543A">
        <w:t>Приложение </w:t>
      </w:r>
      <w:proofErr w:type="spellStart"/>
      <w:r w:rsidRPr="0009543A">
        <w:t>IIа</w:t>
      </w:r>
      <w:proofErr w:type="spellEnd"/>
      <w:r w:rsidRPr="0009543A">
        <w:t xml:space="preserve"> към Директива 2003/87/ЕО се заменя със следното:</w:t>
      </w:r>
    </w:p>
    <w:p w:rsidR="002A048F" w:rsidRPr="0009543A" w:rsidRDefault="001F0870" w:rsidP="002A048F">
      <w:pPr>
        <w:pStyle w:val="Annexetitreacte"/>
        <w:outlineLvl w:val="0"/>
        <w:rPr>
          <w:b w:val="0"/>
          <w:bCs/>
          <w:szCs w:val="24"/>
        </w:rPr>
      </w:pPr>
      <w:r w:rsidRPr="0009543A">
        <w:rPr>
          <w:b w:val="0"/>
          <w:u w:val="none"/>
        </w:rPr>
        <w:t xml:space="preserve"> </w:t>
      </w:r>
      <w:r w:rsidRPr="0009543A">
        <w:t xml:space="preserve">„ПРИЛОЖЕНИЕ </w:t>
      </w:r>
      <w:proofErr w:type="spellStart"/>
      <w:r w:rsidRPr="0009543A">
        <w:t>IIа</w:t>
      </w:r>
      <w:proofErr w:type="spellEnd"/>
    </w:p>
    <w:p w:rsidR="002A048F" w:rsidRPr="0009543A" w:rsidRDefault="002A048F" w:rsidP="002A048F">
      <w:pPr>
        <w:jc w:val="center"/>
        <w:rPr>
          <w:szCs w:val="24"/>
          <w:u w:val="single"/>
        </w:rPr>
      </w:pPr>
      <w:r w:rsidRPr="0009543A">
        <w:rPr>
          <w:u w:val="single"/>
        </w:rPr>
        <w:t>Увеличения на количеството квоти, подлежащи на тръжна продажба от държавите членки съгласно член 10, параграф 2, буква а), в израз на солидарност и за постигане на икономически растеж, и с цел намаляване на емисиите и адаптиране към последиците от изменението на климата</w:t>
      </w:r>
    </w:p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1668"/>
        <w:gridCol w:w="360"/>
        <w:gridCol w:w="2333"/>
        <w:gridCol w:w="787"/>
      </w:tblGrid>
      <w:tr w:rsidR="002A048F" w:rsidRPr="0009543A" w:rsidTr="003A3894">
        <w:trPr>
          <w:gridAfter w:val="1"/>
          <w:wAfter w:w="787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spacing w:after="0"/>
              <w:jc w:val="center"/>
              <w:rPr>
                <w:color w:val="000000"/>
                <w:szCs w:val="24"/>
              </w:rPr>
            </w:pPr>
            <w:r w:rsidRPr="0009543A">
              <w:t>Дялове на държавите членки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България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2A048F">
            <w:pPr>
              <w:pStyle w:val="NormalCentered"/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rPr>
                <w:color w:val="000000"/>
              </w:rPr>
              <w:t>53 %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Чешката република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31 %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Естония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42 %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Гърция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17 %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Испания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13 %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Кипър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20 %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Латвия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56 %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Литва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46 %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30425D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Унгария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28 %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Малта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9543A">
              <w:rPr>
                <w:color w:val="000000"/>
              </w:rPr>
              <w:t>23 %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Полша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9543A">
              <w:rPr>
                <w:color w:val="000000"/>
              </w:rPr>
              <w:t>39 %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Португалия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9543A">
              <w:rPr>
                <w:color w:val="000000"/>
              </w:rPr>
              <w:t>16 %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Румъния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9543A">
              <w:rPr>
                <w:color w:val="000000"/>
              </w:rPr>
              <w:t>53 %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Словения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9543A">
              <w:rPr>
                <w:color w:val="000000"/>
              </w:rPr>
              <w:t>20 %</w:t>
            </w:r>
          </w:p>
        </w:tc>
      </w:tr>
      <w:tr w:rsidR="002A048F" w:rsidRPr="0009543A" w:rsidTr="003A3894"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9543A">
              <w:t>Словакия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8F" w:rsidRPr="0009543A" w:rsidRDefault="002A048F" w:rsidP="003A38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9543A">
              <w:rPr>
                <w:color w:val="000000"/>
              </w:rPr>
              <w:t>41 %“</w:t>
            </w:r>
          </w:p>
        </w:tc>
      </w:tr>
    </w:tbl>
    <w:p w:rsidR="0004039F" w:rsidRPr="0009543A" w:rsidRDefault="0004039F" w:rsidP="00A81C58">
      <w:pPr>
        <w:rPr>
          <w:szCs w:val="24"/>
        </w:rPr>
        <w:sectPr w:rsidR="0004039F" w:rsidRPr="0009543A" w:rsidSect="00903017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04039F" w:rsidRPr="0009543A" w:rsidRDefault="0004039F" w:rsidP="0004039F">
      <w:pPr>
        <w:pStyle w:val="Annexetitre"/>
      </w:pPr>
      <w:r w:rsidRPr="0009543A">
        <w:lastRenderedPageBreak/>
        <w:t>Приложение II</w:t>
      </w:r>
    </w:p>
    <w:p w:rsidR="0004039F" w:rsidRPr="0009543A" w:rsidRDefault="0004039F" w:rsidP="0004039F">
      <w:pPr>
        <w:rPr>
          <w:szCs w:val="24"/>
        </w:rPr>
      </w:pPr>
      <w:r w:rsidRPr="0009543A">
        <w:t>Приложение </w:t>
      </w:r>
      <w:proofErr w:type="spellStart"/>
      <w:r w:rsidRPr="0009543A">
        <w:t>IIб</w:t>
      </w:r>
      <w:proofErr w:type="spellEnd"/>
      <w:r w:rsidRPr="0009543A">
        <w:t xml:space="preserve"> към Директива 2003/87/ЕО се заменя със следното:</w:t>
      </w:r>
    </w:p>
    <w:p w:rsidR="0004039F" w:rsidRPr="0009543A" w:rsidRDefault="0004039F" w:rsidP="0004039F">
      <w:pPr>
        <w:pStyle w:val="Annexetitreacte"/>
        <w:outlineLvl w:val="0"/>
        <w:rPr>
          <w:b w:val="0"/>
          <w:bCs/>
          <w:szCs w:val="24"/>
        </w:rPr>
      </w:pPr>
      <w:r w:rsidRPr="0009543A">
        <w:rPr>
          <w:b w:val="0"/>
          <w:u w:val="none"/>
        </w:rPr>
        <w:t xml:space="preserve"> </w:t>
      </w:r>
      <w:r w:rsidRPr="0009543A">
        <w:t xml:space="preserve">„ПРИЛОЖЕНИЕ </w:t>
      </w:r>
      <w:proofErr w:type="spellStart"/>
      <w:r w:rsidRPr="0009543A">
        <w:t>IIб</w:t>
      </w:r>
      <w:proofErr w:type="spellEnd"/>
    </w:p>
    <w:p w:rsidR="0004039F" w:rsidRPr="0009543A" w:rsidRDefault="0004039F" w:rsidP="0004039F">
      <w:pPr>
        <w:jc w:val="center"/>
        <w:rPr>
          <w:szCs w:val="24"/>
          <w:u w:val="single"/>
        </w:rPr>
      </w:pPr>
      <w:r w:rsidRPr="0009543A">
        <w:rPr>
          <w:u w:val="single"/>
        </w:rPr>
        <w:t xml:space="preserve">Разпределение на средствата от </w:t>
      </w:r>
      <w:proofErr w:type="spellStart"/>
      <w:r w:rsidRPr="0009543A">
        <w:rPr>
          <w:u w:val="single"/>
        </w:rPr>
        <w:t>Модернизационния</w:t>
      </w:r>
      <w:proofErr w:type="spellEnd"/>
      <w:r w:rsidRPr="0009543A">
        <w:rPr>
          <w:u w:val="single"/>
        </w:rPr>
        <w:t xml:space="preserve"> фонд за периода до 31 декември 2030 г.</w:t>
      </w:r>
    </w:p>
    <w:tbl>
      <w:tblPr>
        <w:tblW w:w="5148" w:type="dxa"/>
        <w:tblLayout w:type="fixed"/>
        <w:tblLook w:val="04A0" w:firstRow="1" w:lastRow="0" w:firstColumn="1" w:lastColumn="0" w:noHBand="0" w:noVBand="1"/>
      </w:tblPr>
      <w:tblGrid>
        <w:gridCol w:w="1668"/>
        <w:gridCol w:w="360"/>
        <w:gridCol w:w="2333"/>
        <w:gridCol w:w="787"/>
      </w:tblGrid>
      <w:tr w:rsidR="0004039F" w:rsidRPr="0009543A" w:rsidTr="0004039F">
        <w:trPr>
          <w:gridAfter w:val="1"/>
          <w:wAfter w:w="787" w:type="dxa"/>
        </w:trPr>
        <w:tc>
          <w:tcPr>
            <w:tcW w:w="1668" w:type="dxa"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2693" w:type="dxa"/>
            <w:gridSpan w:val="2"/>
            <w:hideMark/>
          </w:tcPr>
          <w:p w:rsidR="0004039F" w:rsidRPr="0009543A" w:rsidRDefault="0004039F">
            <w:pPr>
              <w:spacing w:after="0" w:line="276" w:lineRule="auto"/>
              <w:jc w:val="center"/>
              <w:rPr>
                <w:color w:val="000000"/>
                <w:szCs w:val="24"/>
              </w:rPr>
            </w:pPr>
            <w:r w:rsidRPr="0009543A">
              <w:t xml:space="preserve">Дял от </w:t>
            </w:r>
            <w:proofErr w:type="spellStart"/>
            <w:r w:rsidRPr="0009543A">
              <w:t>Модернизационния</w:t>
            </w:r>
            <w:proofErr w:type="spellEnd"/>
            <w:r w:rsidRPr="0009543A">
              <w:t xml:space="preserve"> фонд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България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pStyle w:val="NormalCentered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rPr>
                <w:color w:val="000000"/>
              </w:rPr>
              <w:t>5,84 %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Чешката република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15,59 %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Естония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2,78 %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Хърватия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3,14 %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Латвия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1,44 %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Литва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2,57 %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Унгария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7,12 %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Полша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43,41 %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Румъния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11,98 %</w:t>
            </w:r>
          </w:p>
        </w:tc>
      </w:tr>
      <w:tr w:rsidR="0004039F" w:rsidRPr="0009543A" w:rsidTr="0004039F">
        <w:tc>
          <w:tcPr>
            <w:tcW w:w="2028" w:type="dxa"/>
            <w:gridSpan w:val="2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09543A">
              <w:t>Словакия</w:t>
            </w:r>
          </w:p>
        </w:tc>
        <w:tc>
          <w:tcPr>
            <w:tcW w:w="3120" w:type="dxa"/>
            <w:gridSpan w:val="2"/>
            <w:vAlign w:val="bottom"/>
            <w:hideMark/>
          </w:tcPr>
          <w:p w:rsidR="0004039F" w:rsidRPr="0009543A" w:rsidRDefault="000403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09543A">
              <w:rPr>
                <w:color w:val="000000"/>
              </w:rPr>
              <w:t>6,13 %“</w:t>
            </w:r>
          </w:p>
        </w:tc>
      </w:tr>
    </w:tbl>
    <w:p w:rsidR="0004039F" w:rsidRPr="0009543A" w:rsidRDefault="0004039F" w:rsidP="0004039F">
      <w:pPr>
        <w:rPr>
          <w:szCs w:val="24"/>
        </w:rPr>
        <w:sectPr w:rsidR="0004039F" w:rsidRPr="0009543A" w:rsidSect="00903017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04039F" w:rsidRPr="0009543A" w:rsidRDefault="0004039F" w:rsidP="0004039F">
      <w:pPr>
        <w:pStyle w:val="Annexetitre"/>
      </w:pPr>
      <w:r w:rsidRPr="0009543A">
        <w:lastRenderedPageBreak/>
        <w:t>Приложение III</w:t>
      </w:r>
    </w:p>
    <w:p w:rsidR="0004039F" w:rsidRPr="0009543A" w:rsidRDefault="0004039F" w:rsidP="0004039F">
      <w:r w:rsidRPr="0009543A">
        <w:t>В приложение IV, част А към Директива 2003/87/ЕО, параграфът под четвъртото подзаглавие „Мониторинг на емисии на други парникови газове“ се заменя със следното:</w:t>
      </w:r>
    </w:p>
    <w:p w:rsidR="0004039F" w:rsidRPr="0009543A" w:rsidRDefault="0004039F" w:rsidP="0004039F">
      <w:r w:rsidRPr="0009543A">
        <w:t>„Използват се стандартизирани или възприети методи, разработени от Комисията в сътрудничество с всички съответни заинтересовани страни и приети съгласно член 14, параграф 1.“.</w:t>
      </w:r>
    </w:p>
    <w:p w:rsidR="00A81C58" w:rsidRPr="0009543A" w:rsidRDefault="00A81C58" w:rsidP="0004039F">
      <w:pPr>
        <w:rPr>
          <w:szCs w:val="24"/>
        </w:rPr>
      </w:pPr>
    </w:p>
    <w:sectPr w:rsidR="00A81C58" w:rsidRPr="0009543A" w:rsidSect="00903017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8F" w:rsidRDefault="00B9498F" w:rsidP="00B9498F">
      <w:pPr>
        <w:spacing w:before="0" w:after="0"/>
      </w:pPr>
      <w:r>
        <w:separator/>
      </w:r>
    </w:p>
  </w:endnote>
  <w:endnote w:type="continuationSeparator" w:id="0">
    <w:p w:rsidR="00B9498F" w:rsidRDefault="00B9498F" w:rsidP="00B949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Default="008F5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3A" w:rsidRPr="00903017" w:rsidRDefault="00903017" w:rsidP="00903017">
    <w:pPr>
      <w:pStyle w:val="Footer"/>
      <w:rPr>
        <w:rFonts w:ascii="Arial" w:hAnsi="Arial" w:cs="Arial"/>
        <w:b/>
        <w:sz w:val="48"/>
      </w:rPr>
    </w:pPr>
    <w:r w:rsidRPr="00903017">
      <w:rPr>
        <w:rFonts w:ascii="Arial" w:hAnsi="Arial" w:cs="Arial"/>
        <w:b/>
        <w:sz w:val="48"/>
      </w:rPr>
      <w:t>BG</w:t>
    </w:r>
    <w:r w:rsidRPr="00903017">
      <w:rPr>
        <w:rFonts w:ascii="Arial" w:hAnsi="Arial" w:cs="Arial"/>
        <w:b/>
        <w:sz w:val="48"/>
      </w:rPr>
      <w:tab/>
    </w:r>
    <w:r w:rsidRPr="00903017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03017">
      <w:tab/>
    </w:r>
    <w:proofErr w:type="spellStart"/>
    <w:r w:rsidRPr="00903017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Default="008F5B5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3A" w:rsidRPr="00903017" w:rsidRDefault="00903017" w:rsidP="00903017">
    <w:pPr>
      <w:pStyle w:val="Footer"/>
      <w:rPr>
        <w:rFonts w:ascii="Arial" w:hAnsi="Arial" w:cs="Arial"/>
        <w:b/>
        <w:sz w:val="48"/>
      </w:rPr>
    </w:pPr>
    <w:r w:rsidRPr="00903017">
      <w:rPr>
        <w:rFonts w:ascii="Arial" w:hAnsi="Arial" w:cs="Arial"/>
        <w:b/>
        <w:sz w:val="48"/>
      </w:rPr>
      <w:t>BG</w:t>
    </w:r>
    <w:r w:rsidRPr="0090301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F5B50">
      <w:rPr>
        <w:noProof/>
      </w:rPr>
      <w:t>4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903017">
      <w:tab/>
    </w:r>
    <w:r w:rsidRPr="00903017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17" w:rsidRPr="00903017" w:rsidRDefault="00903017" w:rsidP="0090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8F" w:rsidRDefault="00B9498F" w:rsidP="00B9498F">
      <w:pPr>
        <w:spacing w:before="0" w:after="0"/>
      </w:pPr>
      <w:r>
        <w:separator/>
      </w:r>
    </w:p>
  </w:footnote>
  <w:footnote w:type="continuationSeparator" w:id="0">
    <w:p w:rsidR="00B9498F" w:rsidRDefault="00B9498F" w:rsidP="00B949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Default="008F5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Default="008F5B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Default="008F5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328B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C9AB0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C47C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FF8C4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5A2AD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F280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D5E84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3147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D60221"/>
    <w:multiLevelType w:val="multilevel"/>
    <w:tmpl w:val="37F4F72A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3"/>
  </w:num>
  <w:num w:numId="12">
    <w:abstractNumId w:val="21"/>
  </w:num>
  <w:num w:numId="13">
    <w:abstractNumId w:val="12"/>
  </w:num>
  <w:num w:numId="14">
    <w:abstractNumId w:val="14"/>
  </w:num>
  <w:num w:numId="15">
    <w:abstractNumId w:val="10"/>
  </w:num>
  <w:num w:numId="16">
    <w:abstractNumId w:val="20"/>
  </w:num>
  <w:num w:numId="17">
    <w:abstractNumId w:val="9"/>
  </w:num>
  <w:num w:numId="18">
    <w:abstractNumId w:val="15"/>
  </w:num>
  <w:num w:numId="19">
    <w:abstractNumId w:val="17"/>
  </w:num>
  <w:num w:numId="20">
    <w:abstractNumId w:val="18"/>
  </w:num>
  <w:num w:numId="21">
    <w:abstractNumId w:val="11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21"/>
  </w:num>
  <w:num w:numId="27">
    <w:abstractNumId w:val="12"/>
  </w:num>
  <w:num w:numId="28">
    <w:abstractNumId w:val="14"/>
  </w:num>
  <w:num w:numId="29">
    <w:abstractNumId w:val="10"/>
  </w:num>
  <w:num w:numId="30">
    <w:abstractNumId w:val="20"/>
  </w:num>
  <w:num w:numId="31">
    <w:abstractNumId w:val="9"/>
  </w:num>
  <w:num w:numId="32">
    <w:abstractNumId w:val="15"/>
  </w:num>
  <w:num w:numId="33">
    <w:abstractNumId w:val="17"/>
  </w:num>
  <w:num w:numId="34">
    <w:abstractNumId w:val="18"/>
  </w:num>
  <w:num w:numId="35">
    <w:abstractNumId w:val="11"/>
  </w:num>
  <w:num w:numId="36">
    <w:abstractNumId w:val="16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8-28 11:52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 "/>
    <w:docVar w:name="LW_ANNEX_NBR_FIRST" w:val="1"/>
    <w:docVar w:name="LW_ANNEX_NBR_LAST" w:val="3"/>
    <w:docVar w:name="LW_CONFIDENCE" w:val=" "/>
    <w:docVar w:name="LW_CONST_RESTREINT_UE" w:val="RESTREINT UE/EU RESTRICTED"/>
    <w:docVar w:name="LW_CORRIGENDUM" w:val="&lt;UNUSED&gt;"/>
    <w:docVar w:name="LW_COVERPAGE_GUID" w:val="E4349334E5204D47B495B0F28988D311"/>
    <w:docVar w:name="LW_CROSSREFERENCE" w:val="{SWD(2015) 135 final}_x000a_{SWD(2015) 136 final}"/>
    <w:docVar w:name="LW_DocType" w:val="ANNEX"/>
    <w:docVar w:name="LW_EMISSION" w:val="15.7.2015"/>
    <w:docVar w:name="LW_EMISSION_ISODATE" w:val="2015-07-1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 2003/87/\u1045?\u1054? \u1089? \u1094?\u1077?\u1083? \u1079?\u1072?\u1089?\u1080?\u1083?\u1074?\u1072?\u1085?\u1077? \u1085?\u1072? \u1088?\u1072?\u1079?\u1093?\u1086?\u1076?\u1086?\u1077?\u1092?\u1077?\u1082?\u1090?\u1080?\u1074?\u1085?\u1080?\u1090?\u1077? \u1085?\u1072?\u1084?\u1072?\u1083?\u1077?\u1085?\u1080?\u1103? \u1085?\u1072? \u1077?\u1084?\u1080?\u1089?\u1080?\u1080? \u1080? \u1085?\u1072? \u1085?\u1080?\u1089?\u1082?\u1086?\u1074?\u1098?\u1075?\u1083?\u1077?\u1088?\u1086?\u1076?\u1085?\u1080?\u1090?\u1077? \u1080?\u1085?\u1074?\u1077?\u1089?\u1090?\u1080?\u1094?\u108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3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B9498F"/>
    <w:rsid w:val="000140A3"/>
    <w:rsid w:val="0004039F"/>
    <w:rsid w:val="00082CB4"/>
    <w:rsid w:val="000863F3"/>
    <w:rsid w:val="0009543A"/>
    <w:rsid w:val="000B05A5"/>
    <w:rsid w:val="000D4B7B"/>
    <w:rsid w:val="00171635"/>
    <w:rsid w:val="001B1613"/>
    <w:rsid w:val="001E7F49"/>
    <w:rsid w:val="001F0870"/>
    <w:rsid w:val="00234BA6"/>
    <w:rsid w:val="00253675"/>
    <w:rsid w:val="00255E61"/>
    <w:rsid w:val="002852AE"/>
    <w:rsid w:val="00285916"/>
    <w:rsid w:val="00293778"/>
    <w:rsid w:val="002A048F"/>
    <w:rsid w:val="002B309A"/>
    <w:rsid w:val="0030425D"/>
    <w:rsid w:val="00320BDD"/>
    <w:rsid w:val="0034445E"/>
    <w:rsid w:val="003C33DE"/>
    <w:rsid w:val="003D469E"/>
    <w:rsid w:val="00403E7C"/>
    <w:rsid w:val="00405C03"/>
    <w:rsid w:val="0048572A"/>
    <w:rsid w:val="004A7F23"/>
    <w:rsid w:val="004C16A5"/>
    <w:rsid w:val="004E59E8"/>
    <w:rsid w:val="00516C0A"/>
    <w:rsid w:val="005B0010"/>
    <w:rsid w:val="00607859"/>
    <w:rsid w:val="00635403"/>
    <w:rsid w:val="00660FCA"/>
    <w:rsid w:val="00662BC2"/>
    <w:rsid w:val="00672631"/>
    <w:rsid w:val="00691650"/>
    <w:rsid w:val="00735685"/>
    <w:rsid w:val="0075503A"/>
    <w:rsid w:val="007F4E5B"/>
    <w:rsid w:val="007F7728"/>
    <w:rsid w:val="00872040"/>
    <w:rsid w:val="008B42FB"/>
    <w:rsid w:val="008C0481"/>
    <w:rsid w:val="008F5B50"/>
    <w:rsid w:val="00903017"/>
    <w:rsid w:val="00945BCA"/>
    <w:rsid w:val="009E2CAE"/>
    <w:rsid w:val="009F014B"/>
    <w:rsid w:val="00A03DDC"/>
    <w:rsid w:val="00A81C58"/>
    <w:rsid w:val="00AD19F3"/>
    <w:rsid w:val="00AE2738"/>
    <w:rsid w:val="00AF5616"/>
    <w:rsid w:val="00B04DCA"/>
    <w:rsid w:val="00B44CFD"/>
    <w:rsid w:val="00B9498F"/>
    <w:rsid w:val="00C04B0A"/>
    <w:rsid w:val="00C65AB3"/>
    <w:rsid w:val="00CA0919"/>
    <w:rsid w:val="00CB0A36"/>
    <w:rsid w:val="00CE3029"/>
    <w:rsid w:val="00CE6FB2"/>
    <w:rsid w:val="00D030EA"/>
    <w:rsid w:val="00D322FB"/>
    <w:rsid w:val="00D84F1D"/>
    <w:rsid w:val="00E224EF"/>
    <w:rsid w:val="00E366AC"/>
    <w:rsid w:val="00E85B15"/>
    <w:rsid w:val="00EA54F8"/>
    <w:rsid w:val="00ED39A0"/>
    <w:rsid w:val="00EF0212"/>
    <w:rsid w:val="00F625DB"/>
    <w:rsid w:val="00F87183"/>
    <w:rsid w:val="00FD777F"/>
    <w:rsid w:val="00FF22E8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082CB4"/>
    <w:pPr>
      <w:numPr>
        <w:numId w:val="1"/>
      </w:numPr>
    </w:pPr>
    <w:rPr>
      <w:rFonts w:eastAsia="Times New Roman"/>
      <w:szCs w:val="20"/>
    </w:rPr>
  </w:style>
  <w:style w:type="paragraph" w:customStyle="1" w:styleId="ListNumber1Level2">
    <w:name w:val="List Number 1 (Level 2)"/>
    <w:basedOn w:val="Normal"/>
    <w:rsid w:val="00082CB4"/>
    <w:pPr>
      <w:numPr>
        <w:ilvl w:val="1"/>
        <w:numId w:val="1"/>
      </w:numPr>
    </w:pPr>
    <w:rPr>
      <w:rFonts w:eastAsia="Times New Roman"/>
      <w:szCs w:val="20"/>
    </w:rPr>
  </w:style>
  <w:style w:type="paragraph" w:customStyle="1" w:styleId="ListNumber1Level3">
    <w:name w:val="List Number 1 (Level 3)"/>
    <w:basedOn w:val="Normal"/>
    <w:rsid w:val="00082CB4"/>
    <w:pPr>
      <w:numPr>
        <w:ilvl w:val="2"/>
        <w:numId w:val="1"/>
      </w:numPr>
    </w:pPr>
    <w:rPr>
      <w:rFonts w:eastAsia="Times New Roman"/>
      <w:szCs w:val="20"/>
    </w:rPr>
  </w:style>
  <w:style w:type="paragraph" w:customStyle="1" w:styleId="ListNumber1Level4">
    <w:name w:val="List Number 1 (Level 4)"/>
    <w:basedOn w:val="Normal"/>
    <w:rsid w:val="00082CB4"/>
    <w:pPr>
      <w:numPr>
        <w:ilvl w:val="3"/>
        <w:numId w:val="1"/>
      </w:numPr>
    </w:pPr>
    <w:rPr>
      <w:rFonts w:eastAsia="Times New Roman"/>
      <w:szCs w:val="20"/>
    </w:rPr>
  </w:style>
  <w:style w:type="paragraph" w:customStyle="1" w:styleId="Annexetitreacte">
    <w:name w:val="Annexe titre (acte)"/>
    <w:basedOn w:val="Normal"/>
    <w:next w:val="Normal"/>
    <w:rsid w:val="00082CB4"/>
    <w:pPr>
      <w:jc w:val="center"/>
    </w:pPr>
    <w:rPr>
      <w:rFonts w:eastAsia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4"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F1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F1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84F1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F1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F1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F1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84F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F1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F1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F1D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5DB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DB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F625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4"/>
      </w:numPr>
    </w:pPr>
  </w:style>
  <w:style w:type="paragraph" w:customStyle="1" w:styleId="Tiret1">
    <w:name w:val="Tiret 1"/>
    <w:basedOn w:val="Point1"/>
    <w:rsid w:val="0075503A"/>
    <w:pPr>
      <w:numPr>
        <w:numId w:val="25"/>
      </w:numPr>
    </w:pPr>
  </w:style>
  <w:style w:type="paragraph" w:customStyle="1" w:styleId="Tiret2">
    <w:name w:val="Tiret 2"/>
    <w:basedOn w:val="Point2"/>
    <w:rsid w:val="0075503A"/>
    <w:pPr>
      <w:numPr>
        <w:numId w:val="26"/>
      </w:numPr>
    </w:pPr>
  </w:style>
  <w:style w:type="paragraph" w:customStyle="1" w:styleId="Tiret3">
    <w:name w:val="Tiret 3"/>
    <w:basedOn w:val="Point3"/>
    <w:rsid w:val="0075503A"/>
    <w:pPr>
      <w:numPr>
        <w:numId w:val="27"/>
      </w:numPr>
    </w:pPr>
  </w:style>
  <w:style w:type="paragraph" w:customStyle="1" w:styleId="Tiret4">
    <w:name w:val="Tiret 4"/>
    <w:basedOn w:val="Point4"/>
    <w:rsid w:val="0075503A"/>
    <w:pPr>
      <w:numPr>
        <w:numId w:val="28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9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1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75503A"/>
    <w:pPr>
      <w:numPr>
        <w:numId w:val="32"/>
      </w:numPr>
    </w:pPr>
  </w:style>
  <w:style w:type="paragraph" w:customStyle="1" w:styleId="Bullet1">
    <w:name w:val="Bullet 1"/>
    <w:basedOn w:val="Normal"/>
    <w:rsid w:val="0075503A"/>
    <w:pPr>
      <w:numPr>
        <w:numId w:val="33"/>
      </w:numPr>
    </w:pPr>
  </w:style>
  <w:style w:type="paragraph" w:customStyle="1" w:styleId="Bullet2">
    <w:name w:val="Bullet 2"/>
    <w:basedOn w:val="Normal"/>
    <w:rsid w:val="0075503A"/>
    <w:pPr>
      <w:numPr>
        <w:numId w:val="34"/>
      </w:numPr>
    </w:pPr>
  </w:style>
  <w:style w:type="paragraph" w:customStyle="1" w:styleId="Bullet3">
    <w:name w:val="Bullet 3"/>
    <w:basedOn w:val="Normal"/>
    <w:rsid w:val="0075503A"/>
    <w:pPr>
      <w:numPr>
        <w:numId w:val="35"/>
      </w:numPr>
    </w:pPr>
  </w:style>
  <w:style w:type="paragraph" w:customStyle="1" w:styleId="Bullet4">
    <w:name w:val="Bullet 4"/>
    <w:basedOn w:val="Normal"/>
    <w:rsid w:val="0075503A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082CB4"/>
    <w:pPr>
      <w:numPr>
        <w:numId w:val="1"/>
      </w:numPr>
    </w:pPr>
    <w:rPr>
      <w:rFonts w:eastAsia="Times New Roman"/>
      <w:szCs w:val="20"/>
    </w:rPr>
  </w:style>
  <w:style w:type="paragraph" w:customStyle="1" w:styleId="ListNumber1Level2">
    <w:name w:val="List Number 1 (Level 2)"/>
    <w:basedOn w:val="Normal"/>
    <w:rsid w:val="00082CB4"/>
    <w:pPr>
      <w:numPr>
        <w:ilvl w:val="1"/>
        <w:numId w:val="1"/>
      </w:numPr>
    </w:pPr>
    <w:rPr>
      <w:rFonts w:eastAsia="Times New Roman"/>
      <w:szCs w:val="20"/>
    </w:rPr>
  </w:style>
  <w:style w:type="paragraph" w:customStyle="1" w:styleId="ListNumber1Level3">
    <w:name w:val="List Number 1 (Level 3)"/>
    <w:basedOn w:val="Normal"/>
    <w:rsid w:val="00082CB4"/>
    <w:pPr>
      <w:numPr>
        <w:ilvl w:val="2"/>
        <w:numId w:val="1"/>
      </w:numPr>
    </w:pPr>
    <w:rPr>
      <w:rFonts w:eastAsia="Times New Roman"/>
      <w:szCs w:val="20"/>
    </w:rPr>
  </w:style>
  <w:style w:type="paragraph" w:customStyle="1" w:styleId="ListNumber1Level4">
    <w:name w:val="List Number 1 (Level 4)"/>
    <w:basedOn w:val="Normal"/>
    <w:rsid w:val="00082CB4"/>
    <w:pPr>
      <w:numPr>
        <w:ilvl w:val="3"/>
        <w:numId w:val="1"/>
      </w:numPr>
    </w:pPr>
    <w:rPr>
      <w:rFonts w:eastAsia="Times New Roman"/>
      <w:szCs w:val="20"/>
    </w:rPr>
  </w:style>
  <w:style w:type="paragraph" w:customStyle="1" w:styleId="Annexetitreacte">
    <w:name w:val="Annexe titre (acte)"/>
    <w:basedOn w:val="Normal"/>
    <w:next w:val="Normal"/>
    <w:rsid w:val="00082CB4"/>
    <w:pPr>
      <w:jc w:val="center"/>
    </w:pPr>
    <w:rPr>
      <w:rFonts w:eastAsia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4"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F1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F1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84F1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F1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F1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F1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84F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F1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F1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F1D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5DB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DB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F625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4"/>
      </w:numPr>
    </w:pPr>
  </w:style>
  <w:style w:type="paragraph" w:customStyle="1" w:styleId="Tiret1">
    <w:name w:val="Tiret 1"/>
    <w:basedOn w:val="Point1"/>
    <w:rsid w:val="0075503A"/>
    <w:pPr>
      <w:numPr>
        <w:numId w:val="25"/>
      </w:numPr>
    </w:pPr>
  </w:style>
  <w:style w:type="paragraph" w:customStyle="1" w:styleId="Tiret2">
    <w:name w:val="Tiret 2"/>
    <w:basedOn w:val="Point2"/>
    <w:rsid w:val="0075503A"/>
    <w:pPr>
      <w:numPr>
        <w:numId w:val="26"/>
      </w:numPr>
    </w:pPr>
  </w:style>
  <w:style w:type="paragraph" w:customStyle="1" w:styleId="Tiret3">
    <w:name w:val="Tiret 3"/>
    <w:basedOn w:val="Point3"/>
    <w:rsid w:val="0075503A"/>
    <w:pPr>
      <w:numPr>
        <w:numId w:val="27"/>
      </w:numPr>
    </w:pPr>
  </w:style>
  <w:style w:type="paragraph" w:customStyle="1" w:styleId="Tiret4">
    <w:name w:val="Tiret 4"/>
    <w:basedOn w:val="Point4"/>
    <w:rsid w:val="0075503A"/>
    <w:pPr>
      <w:numPr>
        <w:numId w:val="28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9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1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75503A"/>
    <w:pPr>
      <w:numPr>
        <w:numId w:val="32"/>
      </w:numPr>
    </w:pPr>
  </w:style>
  <w:style w:type="paragraph" w:customStyle="1" w:styleId="Bullet1">
    <w:name w:val="Bullet 1"/>
    <w:basedOn w:val="Normal"/>
    <w:rsid w:val="0075503A"/>
    <w:pPr>
      <w:numPr>
        <w:numId w:val="33"/>
      </w:numPr>
    </w:pPr>
  </w:style>
  <w:style w:type="paragraph" w:customStyle="1" w:styleId="Bullet2">
    <w:name w:val="Bullet 2"/>
    <w:basedOn w:val="Normal"/>
    <w:rsid w:val="0075503A"/>
    <w:pPr>
      <w:numPr>
        <w:numId w:val="34"/>
      </w:numPr>
    </w:pPr>
  </w:style>
  <w:style w:type="paragraph" w:customStyle="1" w:styleId="Bullet3">
    <w:name w:val="Bullet 3"/>
    <w:basedOn w:val="Normal"/>
    <w:rsid w:val="0075503A"/>
    <w:pPr>
      <w:numPr>
        <w:numId w:val="35"/>
      </w:numPr>
    </w:pPr>
  </w:style>
  <w:style w:type="paragraph" w:customStyle="1" w:styleId="Bullet4">
    <w:name w:val="Bullet 4"/>
    <w:basedOn w:val="Normal"/>
    <w:rsid w:val="0075503A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</Pages>
  <Words>240</Words>
  <Characters>1268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STREICH Solveig (CLIMA)</dc:creator>
  <cp:lastModifiedBy>BAKOS Tamas (DGT)</cp:lastModifiedBy>
  <cp:revision>3</cp:revision>
  <cp:lastPrinted>2015-07-14T09:54:00Z</cp:lastPrinted>
  <dcterms:created xsi:type="dcterms:W3CDTF">2015-08-28T09:52:00Z</dcterms:created>
  <dcterms:modified xsi:type="dcterms:W3CDTF">2015-08-28T09:52:00Z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