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1EC23A2680BC46B7BA9EE3EF2B3170E3" style="width:451.25pt;height:334.9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CORRIGENDUM</w:t>
      </w:r>
    </w:p>
    <w:p>
      <w:pPr>
        <w:pStyle w:val="Titreobjet"/>
        <w:rPr>
          <w:noProof/>
        </w:rPr>
      </w:pPr>
      <w:bookmarkStart w:id="1" w:name="_CopyToNewDocument_"/>
      <w:r>
        <w:rPr>
          <w:noProof/>
        </w:rPr>
        <w:t>to Commission Delegated Decision C(2015) 3740 final of 5.6.2015 on the provisional equivalence of the solvency regimes in force in Australia, Bermuda,</w:t>
      </w:r>
      <w:r>
        <w:rPr>
          <w:noProof/>
        </w:rPr>
        <w:br/>
        <w:t>Brazil, Canada, Mexico and the United States and applicable to insurance and</w:t>
      </w:r>
      <w:r>
        <w:rPr>
          <w:noProof/>
        </w:rPr>
        <w:br/>
        <w:t>reinsurance undertakings with head offices in those countries</w:t>
      </w:r>
    </w:p>
    <w:bookmarkEnd w:id="1"/>
    <w:p>
      <w:pPr>
        <w:autoSpaceDE w:val="0"/>
        <w:autoSpaceDN w:val="0"/>
        <w:adjustRightInd w:val="0"/>
        <w:rPr>
          <w:rFonts w:ascii="EUAlbertina" w:hAnsi="EUAlbertina"/>
          <w:noProof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  <w:t xml:space="preserve">On page 9, in Article 1, </w:t>
      </w:r>
    </w:p>
    <w:p>
      <w:pPr>
        <w:autoSpaceDE w:val="0"/>
        <w:autoSpaceDN w:val="0"/>
        <w:adjustRightInd w:val="0"/>
        <w:rPr>
          <w:i/>
          <w:noProof/>
        </w:rPr>
      </w:pPr>
      <w:r>
        <w:rPr>
          <w:i/>
          <w:noProof/>
        </w:rPr>
        <w:t>for:</w:t>
      </w:r>
      <w:r>
        <w:rPr>
          <w:noProof/>
        </w:rPr>
        <w:t xml:space="preserve"> 'Title I of, Chapter VI of Directive 2009/138/EC'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read</w:t>
      </w:r>
      <w:r>
        <w:rPr>
          <w:noProof/>
        </w:rPr>
        <w:t>: 'Chapter VI of Title I of Directive 2009/138/EC'.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F7C97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1F63C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370EC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73C1B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4C688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0A8A4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DC6E6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7DEE2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9-16 14:30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VERPAGE_GUID" w:val="1EC23A2680BC46B7BA9EE3EF2B3170E3"/>
    <w:docVar w:name="LW_CROSSREFERENCE" w:val="&lt;UNUSED&gt;"/>
    <w:docVar w:name="LW_DocType" w:val="COM"/>
    <w:docVar w:name="LW_EMISSION" w:val="16.9.2015"/>
    <w:docVar w:name="LW_EMISSION_ISODATE" w:val="2015-09-16"/>
    <w:docVar w:name="LW_EMISSION_LOCATION" w:val="BRX"/>
    <w:docVar w:name="LW_EMISSION_PREFIX" w:val="Brussels, "/>
    <w:docVar w:name="LW_EMISSION_SUFFIX" w:val=" "/>
    <w:docVar w:name="LW_ID_DOCMODEL" w:val="SG-035"/>
    <w:docVar w:name="LW_ID_DOCSTRUCTURE" w:val="COM/PRELIM/CORR"/>
    <w:docVar w:name="LW_ID_DOCTYPE" w:val="SG-035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5) 6204"/>
    <w:docVar w:name="LW_REF.INTERNE" w:val="&lt;UNUSED&gt;"/>
    <w:docVar w:name="LW_SOUS.TITRE.OBJ.CP" w:val="&lt;UNUSED&gt;"/>
    <w:docVar w:name="LW_SUPERTITRE" w:val="&lt;UNUSED&gt;"/>
    <w:docVar w:name="LW_TITRE.OBJ.CP" w:val="to Commission Delegated Decision C(2015) 3740 final of 5.6.2015 on the provisional equivalence of the solvency regimes in force in Australia, Bermuda,_x000b_Brazil, Canada, Mexico and the United States and applicable to insurance and_x000b_reinsurance undertakings with head offices in those countries"/>
    <w:docVar w:name="LW_TYPE.DOC.CP" w:val="CORRIGENDUM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2</Pages>
  <Words>68</Words>
  <Characters>377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dcterms:created xsi:type="dcterms:W3CDTF">2015-08-24T14:52:00Z</dcterms:created>
  <dcterms:modified xsi:type="dcterms:W3CDTF">2015-09-16T12:30:00Z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SG-035</vt:lpwstr>
  </property>
  <property fmtid="{D5CDD505-2E9C-101B-9397-08002B2CF9AE}" pid="10" name="DQCStatus">
    <vt:lpwstr>Green (DQC version 03)</vt:lpwstr>
  </property>
</Properties>
</file>