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32" w:rsidRPr="00384258" w:rsidRDefault="002E1D78" w:rsidP="0038425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7e9ad12-c6c5-471e-be74-7a591893d8a9_0" style="width:568.5pt;height:504.75pt">
            <v:imagedata r:id="rId9" o:title=""/>
          </v:shape>
        </w:pict>
      </w:r>
      <w:bookmarkEnd w:id="0"/>
    </w:p>
    <w:p w:rsidR="00830EEB" w:rsidRPr="00384258" w:rsidRDefault="00830EEB" w:rsidP="005071BB">
      <w:pPr>
        <w:pStyle w:val="PointManual"/>
        <w:spacing w:before="0"/>
      </w:pPr>
    </w:p>
    <w:p w:rsidR="005071BB" w:rsidRPr="00384258" w:rsidRDefault="005071BB" w:rsidP="005071BB">
      <w:pPr>
        <w:pStyle w:val="PointManual"/>
        <w:spacing w:before="0"/>
      </w:pPr>
      <w:r w:rsidRPr="00384258">
        <w:t>1.</w:t>
      </w:r>
      <w:r w:rsidRPr="00384258">
        <w:tab/>
        <w:t>Приемане на предварителния дневен ред</w:t>
      </w:r>
    </w:p>
    <w:p w:rsidR="005071BB" w:rsidRPr="00384258" w:rsidRDefault="005071BB" w:rsidP="005071BB">
      <w:pPr>
        <w:rPr>
          <w:b/>
          <w:bCs/>
        </w:rPr>
      </w:pPr>
    </w:p>
    <w:p w:rsidR="00DD102F" w:rsidRPr="00384258" w:rsidRDefault="00DD102F" w:rsidP="00F36D1F">
      <w:pPr>
        <w:pStyle w:val="PointManual"/>
        <w:rPr>
          <w:b/>
          <w:bCs/>
          <w:u w:val="single"/>
        </w:rPr>
      </w:pPr>
      <w:r w:rsidRPr="00384258">
        <w:rPr>
          <w:b/>
          <w:u w:val="single"/>
        </w:rPr>
        <w:t>Незаконодателни дейности</w:t>
      </w:r>
    </w:p>
    <w:p w:rsidR="005071BB" w:rsidRPr="00384258" w:rsidRDefault="005071BB" w:rsidP="005071BB"/>
    <w:p w:rsidR="00DD102F" w:rsidRPr="00384258" w:rsidRDefault="00DD102F" w:rsidP="00DD102F">
      <w:pPr>
        <w:pStyle w:val="PointManual"/>
        <w:rPr>
          <w:color w:val="000000"/>
        </w:rPr>
      </w:pPr>
      <w:r w:rsidRPr="00384258">
        <w:t>2.</w:t>
      </w:r>
      <w:r w:rsidRPr="00384258">
        <w:tab/>
        <w:t>(евентуално) Одобряване на списъка на точки А</w:t>
      </w:r>
    </w:p>
    <w:p w:rsidR="00DD102F" w:rsidRPr="00384258" w:rsidRDefault="00DD102F" w:rsidP="005071BB"/>
    <w:p w:rsidR="005071BB" w:rsidRPr="00384258" w:rsidRDefault="005071BB" w:rsidP="00F36D1F">
      <w:pPr>
        <w:pStyle w:val="PointManual"/>
        <w:rPr>
          <w:b/>
          <w:bCs/>
          <w:u w:val="single"/>
        </w:rPr>
      </w:pPr>
      <w:r w:rsidRPr="00384258">
        <w:rPr>
          <w:b/>
          <w:u w:val="single"/>
        </w:rPr>
        <w:t>Обсъждания на законодателни актове</w:t>
      </w:r>
    </w:p>
    <w:p w:rsidR="005071BB" w:rsidRPr="00384258" w:rsidRDefault="005071BB" w:rsidP="005071BB">
      <w:pPr>
        <w:rPr>
          <w:b/>
          <w:bCs/>
        </w:rPr>
      </w:pPr>
      <w:r w:rsidRPr="00384258">
        <w:rPr>
          <w:b/>
        </w:rPr>
        <w:t>(открито обсъждане съгласно член 16, параграф 8 от Договора за Европейския съюз)</w:t>
      </w:r>
    </w:p>
    <w:p w:rsidR="005071BB" w:rsidRPr="00384258" w:rsidRDefault="005071BB" w:rsidP="005071BB">
      <w:pPr>
        <w:pStyle w:val="PointManual"/>
        <w:spacing w:before="0"/>
      </w:pPr>
    </w:p>
    <w:p w:rsidR="00977F63" w:rsidRPr="00384258" w:rsidRDefault="00DD102F" w:rsidP="00830EEB">
      <w:pPr>
        <w:pStyle w:val="PointManual"/>
      </w:pPr>
      <w:r w:rsidRPr="00384258">
        <w:t>3.</w:t>
      </w:r>
      <w:r w:rsidRPr="00384258">
        <w:tab/>
        <w:t>(евентуално) Одобряване на списъка на точки А</w:t>
      </w:r>
    </w:p>
    <w:p w:rsidR="00A40F32" w:rsidRPr="00384258" w:rsidRDefault="005071BB" w:rsidP="005071BB">
      <w:pPr>
        <w:pStyle w:val="PointManual"/>
        <w:spacing w:before="0"/>
      </w:pPr>
      <w:r w:rsidRPr="00384258">
        <w:br w:type="page"/>
      </w:r>
    </w:p>
    <w:p w:rsidR="00977F63" w:rsidRPr="00384258" w:rsidRDefault="00DD102F" w:rsidP="00977F63">
      <w:pPr>
        <w:pStyle w:val="PointManual"/>
        <w:spacing w:before="0"/>
      </w:pPr>
      <w:r w:rsidRPr="00384258">
        <w:t>4.</w:t>
      </w:r>
      <w:r w:rsidRPr="00384258">
        <w:tab/>
        <w:t xml:space="preserve">(евентуално) 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</w:t>
      </w:r>
      <w:r w:rsidRPr="00384258">
        <w:rPr>
          <w:b/>
        </w:rPr>
        <w:t>(първо четене)</w:t>
      </w:r>
    </w:p>
    <w:p w:rsidR="005071BB" w:rsidRPr="00384258" w:rsidRDefault="005071BB" w:rsidP="00830EEB">
      <w:pPr>
        <w:pStyle w:val="Text1"/>
      </w:pPr>
      <w:r w:rsidRPr="00384258">
        <w:t>Междуинституционално досие: 2012/0299(COD)</w:t>
      </w:r>
    </w:p>
    <w:p w:rsidR="005071BB" w:rsidRPr="00384258" w:rsidRDefault="005071BB" w:rsidP="00977F63">
      <w:pPr>
        <w:pStyle w:val="Dash1"/>
        <w:numPr>
          <w:ilvl w:val="0"/>
          <w:numId w:val="2"/>
        </w:numPr>
      </w:pPr>
      <w:r w:rsidRPr="00384258">
        <w:t>Общ подход (</w:t>
      </w:r>
      <w:r w:rsidRPr="00384258">
        <w:rPr>
          <w:sz w:val="20"/>
        </w:rPr>
        <w:t>●</w:t>
      </w:r>
      <w:r w:rsidRPr="00384258">
        <w:t>)</w:t>
      </w:r>
    </w:p>
    <w:p w:rsidR="00F36D1F" w:rsidRPr="00384258" w:rsidRDefault="0038745F" w:rsidP="000E3017">
      <w:pPr>
        <w:pStyle w:val="Text3"/>
        <w:rPr>
          <w:u w:val="single"/>
        </w:rPr>
      </w:pPr>
      <w:r w:rsidRPr="00384258">
        <w:t>16433/12 SOC 943 COMPET 708 DRS 130 CODEC 2724</w:t>
      </w:r>
    </w:p>
    <w:p w:rsidR="005071BB" w:rsidRPr="00384258" w:rsidRDefault="005071BB" w:rsidP="005071BB">
      <w:pPr>
        <w:tabs>
          <w:tab w:val="left" w:pos="1080"/>
        </w:tabs>
        <w:rPr>
          <w:u w:val="single"/>
        </w:rPr>
      </w:pPr>
    </w:p>
    <w:p w:rsidR="00B1780A" w:rsidRPr="00384258" w:rsidRDefault="00B1780A" w:rsidP="005071BB">
      <w:pPr>
        <w:tabs>
          <w:tab w:val="left" w:pos="1080"/>
        </w:tabs>
        <w:rPr>
          <w:u w:val="single"/>
        </w:rPr>
      </w:pPr>
    </w:p>
    <w:p w:rsidR="00490F83" w:rsidRPr="00384258" w:rsidRDefault="00490F83" w:rsidP="005071BB">
      <w:pPr>
        <w:tabs>
          <w:tab w:val="left" w:pos="1080"/>
        </w:tabs>
        <w:rPr>
          <w:u w:val="single"/>
        </w:rPr>
      </w:pPr>
    </w:p>
    <w:p w:rsidR="005071BB" w:rsidRPr="00384258" w:rsidRDefault="005071BB" w:rsidP="005071BB">
      <w:pPr>
        <w:rPr>
          <w:b/>
          <w:bCs/>
          <w:szCs w:val="32"/>
          <w:u w:val="single"/>
        </w:rPr>
      </w:pPr>
      <w:r w:rsidRPr="00384258">
        <w:rPr>
          <w:b/>
          <w:u w:val="single"/>
        </w:rPr>
        <w:t>Незаконодателни дейности</w:t>
      </w:r>
    </w:p>
    <w:p w:rsidR="005071BB" w:rsidRPr="00384258" w:rsidRDefault="005071BB" w:rsidP="00485FBB">
      <w:pPr>
        <w:rPr>
          <w:b/>
          <w:bCs/>
        </w:rPr>
      </w:pPr>
      <w:r w:rsidRPr="00384258">
        <w:rPr>
          <w:b/>
        </w:rPr>
        <w:t>(открит дебат съгласно член 8, параграф 2 от Процедурния правилник на Съвета)</w:t>
      </w:r>
      <w:r w:rsidRPr="00384258">
        <w:t xml:space="preserve"> [по предложение на председателството]</w:t>
      </w:r>
    </w:p>
    <w:p w:rsidR="005071BB" w:rsidRPr="00384258" w:rsidRDefault="005071BB" w:rsidP="005071BB">
      <w:pPr>
        <w:rPr>
          <w:b/>
          <w:bCs/>
        </w:rPr>
      </w:pPr>
    </w:p>
    <w:p w:rsidR="00DB284A" w:rsidRPr="00384258" w:rsidRDefault="00DB284A" w:rsidP="00DB284A">
      <w:pPr>
        <w:pStyle w:val="PointManual"/>
      </w:pPr>
      <w:r w:rsidRPr="00384258">
        <w:t>5.</w:t>
      </w:r>
      <w:r w:rsidRPr="00384258">
        <w:tab/>
        <w:t>Социално управление в една приобщаваща Европа — бъдещи действия</w:t>
      </w:r>
    </w:p>
    <w:p w:rsidR="00DB284A" w:rsidRPr="00384258" w:rsidRDefault="00DB284A" w:rsidP="00977F63">
      <w:pPr>
        <w:pStyle w:val="Pointabc1"/>
        <w:numPr>
          <w:ilvl w:val="3"/>
          <w:numId w:val="3"/>
        </w:numPr>
      </w:pPr>
      <w:r w:rsidRPr="00384258">
        <w:t>Ориентационен дебат</w:t>
      </w:r>
    </w:p>
    <w:p w:rsidR="00DB284A" w:rsidRPr="00384258" w:rsidRDefault="00DB284A" w:rsidP="00243A7C"/>
    <w:p w:rsidR="00DB284A" w:rsidRPr="00384258" w:rsidRDefault="00DB284A" w:rsidP="00977F63">
      <w:pPr>
        <w:pStyle w:val="Bullet1"/>
        <w:numPr>
          <w:ilvl w:val="0"/>
          <w:numId w:val="4"/>
        </w:numPr>
      </w:pPr>
      <w:r w:rsidRPr="00384258">
        <w:t>Доклад на Комитета за социална закрила относно реформирането на социалните политики за растеж и сближаване: принос към годишния обзор на растежа за 2016 г.</w:t>
      </w:r>
    </w:p>
    <w:p w:rsidR="00DB284A" w:rsidRPr="00384258" w:rsidRDefault="00DB284A" w:rsidP="00977F63">
      <w:pPr>
        <w:pStyle w:val="Dash2"/>
        <w:numPr>
          <w:ilvl w:val="0"/>
          <w:numId w:val="5"/>
        </w:numPr>
      </w:pPr>
      <w:r w:rsidRPr="00384258">
        <w:t>Одобряване на основните послания</w:t>
      </w:r>
    </w:p>
    <w:p w:rsidR="00DB284A" w:rsidRPr="00384258" w:rsidRDefault="00DB284A" w:rsidP="00DB284A"/>
    <w:p w:rsidR="0068239D" w:rsidRPr="00384258" w:rsidRDefault="0068239D" w:rsidP="00DB284A"/>
    <w:p w:rsidR="00DB284A" w:rsidRPr="00384258" w:rsidRDefault="00DB284A" w:rsidP="00DB284A">
      <w:pPr>
        <w:pStyle w:val="PointManual"/>
      </w:pPr>
      <w:r w:rsidRPr="00384258">
        <w:t>6.</w:t>
      </w:r>
      <w:r w:rsidRPr="00384258">
        <w:tab/>
        <w:t>Адекватни пенсионни доходи в контекста на застаряващите общества</w:t>
      </w:r>
    </w:p>
    <w:p w:rsidR="009B131C" w:rsidRPr="00384258" w:rsidRDefault="009B131C" w:rsidP="0068239D"/>
    <w:p w:rsidR="00DB284A" w:rsidRPr="00384258" w:rsidRDefault="00DB284A" w:rsidP="009B131C">
      <w:pPr>
        <w:pStyle w:val="Text1"/>
      </w:pPr>
      <w:r w:rsidRPr="00384258">
        <w:t>а)</w:t>
      </w:r>
      <w:r w:rsidRPr="00384258">
        <w:tab/>
        <w:t>Доклад на Комитета за социална закрила</w:t>
      </w:r>
    </w:p>
    <w:p w:rsidR="00977F63" w:rsidRPr="00384258" w:rsidRDefault="00DB284A" w:rsidP="00DB284A">
      <w:pPr>
        <w:pStyle w:val="Dash2"/>
      </w:pPr>
      <w:r w:rsidRPr="00384258">
        <w:t>Одобряване на основните послания</w:t>
      </w:r>
    </w:p>
    <w:p w:rsidR="00F36D1F" w:rsidRPr="00384258" w:rsidRDefault="00F36D1F" w:rsidP="00F36D1F"/>
    <w:p w:rsidR="00DB284A" w:rsidRPr="00384258" w:rsidRDefault="00F36D1F" w:rsidP="009B131C">
      <w:pPr>
        <w:pStyle w:val="Text1"/>
      </w:pPr>
      <w:r w:rsidRPr="00384258">
        <w:t>б)</w:t>
      </w:r>
      <w:r w:rsidRPr="00384258">
        <w:tab/>
        <w:t>Проект за заключения на Съвета</w:t>
      </w:r>
    </w:p>
    <w:p w:rsidR="00977F63" w:rsidRPr="00384258" w:rsidRDefault="00DB284A" w:rsidP="00DB284A">
      <w:pPr>
        <w:pStyle w:val="Dash2"/>
      </w:pPr>
      <w:r w:rsidRPr="00384258">
        <w:t>Приемане</w:t>
      </w:r>
    </w:p>
    <w:p w:rsidR="005071BB" w:rsidRPr="00384258" w:rsidRDefault="005071BB" w:rsidP="005071BB"/>
    <w:p w:rsidR="00DB284A" w:rsidRPr="00384258" w:rsidRDefault="00DB284A" w:rsidP="005071BB"/>
    <w:p w:rsidR="005071BB" w:rsidRPr="00384258" w:rsidRDefault="005071BB" w:rsidP="00243A7C">
      <w:pPr>
        <w:pStyle w:val="PointManual"/>
      </w:pPr>
      <w:r w:rsidRPr="00384258">
        <w:t>7.</w:t>
      </w:r>
      <w:r w:rsidRPr="00384258">
        <w:tab/>
        <w:t>Проект за заключения на Съвета — Нова програма за здраве и безопасност на работното място за насърчаване на по-добри условия на труд</w:t>
      </w:r>
    </w:p>
    <w:p w:rsidR="005071BB" w:rsidRPr="00384258" w:rsidRDefault="005071BB" w:rsidP="005071BB">
      <w:pPr>
        <w:pStyle w:val="Dash1"/>
      </w:pPr>
      <w:r w:rsidRPr="00384258">
        <w:t>Приемане</w:t>
      </w:r>
    </w:p>
    <w:p w:rsidR="005071BB" w:rsidRPr="00384258" w:rsidRDefault="005071BB" w:rsidP="005071BB"/>
    <w:p w:rsidR="005071BB" w:rsidRPr="00384258" w:rsidRDefault="005071BB" w:rsidP="005071BB"/>
    <w:p w:rsidR="005071BB" w:rsidRPr="00384258" w:rsidRDefault="005071BB" w:rsidP="00DB284A">
      <w:pPr>
        <w:pStyle w:val="PointManual"/>
      </w:pPr>
      <w:r w:rsidRPr="00384258">
        <w:t>8.</w:t>
      </w:r>
      <w:r w:rsidRPr="00384258">
        <w:tab/>
        <w:t>Предложение за решение на Съвета относно насоките за политиката на държавите членки в областта на заетостта</w:t>
      </w:r>
    </w:p>
    <w:p w:rsidR="005071BB" w:rsidRPr="00384258" w:rsidRDefault="005071BB" w:rsidP="005071BB">
      <w:pPr>
        <w:pStyle w:val="Dash1"/>
      </w:pPr>
      <w:r w:rsidRPr="00384258">
        <w:t>Приемане</w:t>
      </w:r>
    </w:p>
    <w:p w:rsidR="003212AE" w:rsidRPr="00384258" w:rsidRDefault="003212AE" w:rsidP="00485FBB">
      <w:pPr>
        <w:pStyle w:val="Text3"/>
      </w:pPr>
      <w:r w:rsidRPr="00384258">
        <w:t>6144/15 SOC 70 EMPL 31 ECOFIN 97 EDUC 28 JEUN 21</w:t>
      </w:r>
    </w:p>
    <w:p w:rsidR="00A95934" w:rsidRPr="00384258" w:rsidRDefault="00A95934" w:rsidP="00A95934">
      <w:pPr>
        <w:pStyle w:val="Text4"/>
      </w:pPr>
      <w:r w:rsidRPr="00384258">
        <w:t>+ ADD 1</w:t>
      </w:r>
    </w:p>
    <w:p w:rsidR="00DB284A" w:rsidRPr="00384258" w:rsidRDefault="003212AE" w:rsidP="00B1780A">
      <w:r w:rsidRPr="00384258">
        <w:br w:type="page"/>
      </w:r>
    </w:p>
    <w:p w:rsidR="0047563F" w:rsidRPr="00384258" w:rsidRDefault="00DB284A" w:rsidP="0047563F">
      <w:pPr>
        <w:pStyle w:val="PointManual"/>
      </w:pPr>
      <w:r w:rsidRPr="00384258">
        <w:t>9.</w:t>
      </w:r>
      <w:r w:rsidRPr="00384258">
        <w:tab/>
        <w:t>Предложение за препоръка на Съвета относно интеграцията на трайно безработните на пазара на труда</w:t>
      </w:r>
    </w:p>
    <w:p w:rsidR="00DB284A" w:rsidRPr="00384258" w:rsidRDefault="00DB284A" w:rsidP="0047563F">
      <w:pPr>
        <w:pStyle w:val="Dash1"/>
      </w:pPr>
      <w:r w:rsidRPr="00384258">
        <w:t>Представяне от Комисията</w:t>
      </w:r>
    </w:p>
    <w:p w:rsidR="00977F63" w:rsidRPr="00384258" w:rsidRDefault="00DB284A" w:rsidP="00C1720D">
      <w:pPr>
        <w:pStyle w:val="Dash1"/>
      </w:pPr>
      <w:r w:rsidRPr="00384258">
        <w:t xml:space="preserve">Представяне на възгледите на Комитета по заетостта </w:t>
      </w:r>
    </w:p>
    <w:p w:rsidR="00DB284A" w:rsidRPr="00384258" w:rsidRDefault="00DB284A" w:rsidP="00C1720D">
      <w:pPr>
        <w:pStyle w:val="Dash1"/>
      </w:pPr>
      <w:r w:rsidRPr="00384258">
        <w:t>Ориентационен дебат</w:t>
      </w:r>
    </w:p>
    <w:p w:rsidR="00977F63" w:rsidRPr="00384258" w:rsidRDefault="003212AE" w:rsidP="00CF4A07">
      <w:pPr>
        <w:pStyle w:val="Text3"/>
        <w:rPr>
          <w:rFonts w:eastAsiaTheme="minorHAnsi"/>
        </w:rPr>
      </w:pPr>
      <w:r w:rsidRPr="00384258">
        <w:t>12081/15 SOC 521 EMPL 342 EDUC 251 ECOFIN 710</w:t>
      </w:r>
    </w:p>
    <w:p w:rsidR="003212AE" w:rsidRPr="00384258" w:rsidRDefault="003212AE" w:rsidP="002B7B1E">
      <w:pPr>
        <w:rPr>
          <w:i/>
          <w:iCs/>
        </w:rPr>
      </w:pPr>
    </w:p>
    <w:p w:rsidR="003212AE" w:rsidRPr="00384258" w:rsidRDefault="003212AE" w:rsidP="002B7B1E">
      <w:pPr>
        <w:rPr>
          <w:i/>
          <w:iCs/>
        </w:rPr>
      </w:pPr>
    </w:p>
    <w:p w:rsidR="00DB284A" w:rsidRPr="00384258" w:rsidRDefault="00DB284A" w:rsidP="001F652C">
      <w:pPr>
        <w:pStyle w:val="PointManual"/>
        <w:spacing w:before="0"/>
      </w:pPr>
      <w:r w:rsidRPr="00384258">
        <w:t>10.</w:t>
      </w:r>
      <w:r w:rsidRPr="00384258">
        <w:tab/>
        <w:t>Съживяване на социалния диалог на европейско равнище</w:t>
      </w:r>
      <w:r w:rsidRPr="00384258">
        <w:tab/>
      </w:r>
    </w:p>
    <w:p w:rsidR="001F652C" w:rsidRPr="00384258" w:rsidRDefault="001F652C" w:rsidP="001F652C">
      <w:pPr>
        <w:pStyle w:val="PointManual"/>
        <w:spacing w:before="0"/>
      </w:pPr>
    </w:p>
    <w:p w:rsidR="001F652C" w:rsidRPr="00384258" w:rsidRDefault="0062090C" w:rsidP="0062090C">
      <w:pPr>
        <w:pStyle w:val="Text1"/>
      </w:pPr>
      <w:r w:rsidRPr="00384258">
        <w:t>а)</w:t>
      </w:r>
      <w:r w:rsidRPr="00384258">
        <w:tab/>
        <w:t>Актуално състояние</w:t>
      </w:r>
    </w:p>
    <w:p w:rsidR="00977F63" w:rsidRPr="00384258" w:rsidRDefault="00DB284A" w:rsidP="001F652C">
      <w:pPr>
        <w:pStyle w:val="Dash2"/>
      </w:pPr>
      <w:r w:rsidRPr="00384258">
        <w:t>Информация от Комисията</w:t>
      </w:r>
    </w:p>
    <w:p w:rsidR="001F652C" w:rsidRPr="00384258" w:rsidRDefault="001F652C" w:rsidP="001F652C"/>
    <w:p w:rsidR="001F652C" w:rsidRPr="00384258" w:rsidRDefault="0062090C" w:rsidP="0062090C">
      <w:pPr>
        <w:pStyle w:val="Text1"/>
      </w:pPr>
      <w:r w:rsidRPr="00384258">
        <w:t>б)</w:t>
      </w:r>
      <w:r w:rsidRPr="00384258">
        <w:tab/>
        <w:t>Тристранна социална среща на върха</w:t>
      </w:r>
    </w:p>
    <w:p w:rsidR="00DB284A" w:rsidRPr="00384258" w:rsidRDefault="00DB284A" w:rsidP="00977F63">
      <w:pPr>
        <w:pStyle w:val="Dash2"/>
      </w:pPr>
      <w:r w:rsidRPr="00384258">
        <w:t>Информация от председателството</w:t>
      </w:r>
    </w:p>
    <w:p w:rsidR="005071BB" w:rsidRPr="00384258" w:rsidRDefault="005071BB" w:rsidP="00DB284A"/>
    <w:p w:rsidR="00DB284A" w:rsidRPr="00384258" w:rsidRDefault="00DB284A" w:rsidP="00DB284A"/>
    <w:p w:rsidR="005071BB" w:rsidRPr="00384258" w:rsidRDefault="005071BB" w:rsidP="005071BB">
      <w:pPr>
        <w:pStyle w:val="PointManual"/>
        <w:spacing w:before="0"/>
        <w:rPr>
          <w:b/>
          <w:bCs/>
          <w:u w:val="single"/>
        </w:rPr>
      </w:pPr>
      <w:r w:rsidRPr="00384258">
        <w:rPr>
          <w:b/>
          <w:u w:val="single"/>
        </w:rPr>
        <w:t>Други въпроси</w:t>
      </w:r>
    </w:p>
    <w:p w:rsidR="005071BB" w:rsidRPr="00384258" w:rsidRDefault="005071BB" w:rsidP="005071BB">
      <w:pPr>
        <w:pStyle w:val="PointManual"/>
        <w:spacing w:before="0"/>
      </w:pPr>
    </w:p>
    <w:p w:rsidR="00977F63" w:rsidRPr="00384258" w:rsidRDefault="00F9108F" w:rsidP="000E3017">
      <w:pPr>
        <w:pStyle w:val="Point123"/>
        <w:numPr>
          <w:ilvl w:val="0"/>
          <w:numId w:val="1"/>
        </w:numPr>
      </w:pPr>
      <w:r w:rsidRPr="00384258">
        <w:t>а)</w:t>
      </w:r>
      <w:r w:rsidRPr="00384258">
        <w:tab/>
        <w:t>Неформално заседание на министрите на заетостта и социалните въпроси от държавите членки</w:t>
      </w:r>
    </w:p>
    <w:p w:rsidR="005071BB" w:rsidRPr="00384258" w:rsidRDefault="005071BB" w:rsidP="00F9108F">
      <w:pPr>
        <w:pStyle w:val="Text2"/>
      </w:pPr>
      <w:r w:rsidRPr="00384258">
        <w:t>от еврозоната (Люксембург, 5 октомври 2015 г.)</w:t>
      </w:r>
    </w:p>
    <w:p w:rsidR="005071BB" w:rsidRPr="00384258" w:rsidRDefault="005071BB" w:rsidP="005071BB">
      <w:pPr>
        <w:pStyle w:val="Dash2"/>
      </w:pPr>
      <w:r w:rsidRPr="00384258">
        <w:t>Информация от председателството</w:t>
      </w:r>
    </w:p>
    <w:p w:rsidR="00DB284A" w:rsidRPr="00384258" w:rsidRDefault="00DB284A" w:rsidP="00DB284A"/>
    <w:p w:rsidR="00DB284A" w:rsidRPr="00384258" w:rsidRDefault="00DB284A" w:rsidP="0068239D">
      <w:pPr>
        <w:pStyle w:val="Text1"/>
      </w:pPr>
      <w:r w:rsidRPr="00384258">
        <w:t>б)</w:t>
      </w:r>
      <w:r w:rsidRPr="00384258">
        <w:tab/>
        <w:t xml:space="preserve"> Трудова мобилност: цифри, факти, предизвикателства</w:t>
      </w:r>
    </w:p>
    <w:p w:rsidR="00DB284A" w:rsidRPr="00384258" w:rsidRDefault="00DB284A" w:rsidP="00C1720D">
      <w:pPr>
        <w:pStyle w:val="Dash2"/>
      </w:pPr>
      <w:r w:rsidRPr="00384258">
        <w:t>Информация от Комисията</w:t>
      </w:r>
    </w:p>
    <w:p w:rsidR="00DB284A" w:rsidRPr="00384258" w:rsidRDefault="00DB284A" w:rsidP="00F9108F"/>
    <w:p w:rsidR="00DB284A" w:rsidRPr="00384258" w:rsidRDefault="00DB284A" w:rsidP="0068239D">
      <w:pPr>
        <w:pStyle w:val="Text1"/>
      </w:pPr>
      <w:r w:rsidRPr="00384258">
        <w:t>в)</w:t>
      </w:r>
      <w:r w:rsidRPr="00384258">
        <w:tab/>
        <w:t>Конференция на тема „Условията на труд утре“</w:t>
      </w:r>
    </w:p>
    <w:p w:rsidR="00DB284A" w:rsidRPr="00384258" w:rsidRDefault="00DB284A" w:rsidP="00C1720D">
      <w:pPr>
        <w:pStyle w:val="Text1"/>
      </w:pPr>
      <w:r w:rsidRPr="00384258">
        <w:tab/>
        <w:t xml:space="preserve"> (Люксембург, 10—11 септември 2015 г.)</w:t>
      </w:r>
    </w:p>
    <w:p w:rsidR="00DB284A" w:rsidRPr="00384258" w:rsidRDefault="00DB284A" w:rsidP="00C1720D">
      <w:pPr>
        <w:pStyle w:val="Dash2"/>
      </w:pPr>
      <w:r w:rsidRPr="00384258">
        <w:t>Информация от председателството</w:t>
      </w:r>
    </w:p>
    <w:p w:rsidR="005071BB" w:rsidRPr="00384258" w:rsidRDefault="005071BB" w:rsidP="00F9108F">
      <w:pPr>
        <w:outlineLvl w:val="0"/>
      </w:pPr>
    </w:p>
    <w:p w:rsidR="0068239D" w:rsidRPr="00384258" w:rsidRDefault="0068239D" w:rsidP="00F9108F">
      <w:pPr>
        <w:outlineLvl w:val="0"/>
      </w:pPr>
    </w:p>
    <w:p w:rsidR="005071BB" w:rsidRPr="00384258" w:rsidRDefault="005071BB" w:rsidP="00F9108F">
      <w:pPr>
        <w:outlineLvl w:val="0"/>
      </w:pPr>
      <w:r w:rsidRPr="00384258">
        <w:t>_______________________</w:t>
      </w:r>
    </w:p>
    <w:p w:rsidR="00977F63" w:rsidRPr="00384258" w:rsidRDefault="005071BB" w:rsidP="000E3017">
      <w:r w:rsidRPr="00384258">
        <w:t>(</w:t>
      </w:r>
      <w:r w:rsidRPr="00384258">
        <w:rPr>
          <w:sz w:val="20"/>
        </w:rPr>
        <w:t>●</w:t>
      </w:r>
      <w:r w:rsidRPr="00384258">
        <w:t>)</w:t>
      </w:r>
      <w:r w:rsidRPr="00384258">
        <w:tab/>
        <w:t>Когато приема общ подход след като Европейският парламент е приел позицията си</w:t>
      </w:r>
    </w:p>
    <w:p w:rsidR="005071BB" w:rsidRPr="00384258" w:rsidRDefault="005071BB" w:rsidP="000E3017">
      <w:pPr>
        <w:pStyle w:val="Text1"/>
      </w:pPr>
      <w:r w:rsidRPr="00384258">
        <w:t>на първо четене, Съветът не действа по смисъла на член 294, параграфи 4 и 5 от ДФЕС.</w:t>
      </w:r>
    </w:p>
    <w:p w:rsidR="0068239D" w:rsidRPr="00384258" w:rsidRDefault="0068239D" w:rsidP="005071BB"/>
    <w:p w:rsidR="00B1780A" w:rsidRPr="00384258" w:rsidRDefault="00B1780A" w:rsidP="005071BB"/>
    <w:p w:rsidR="009A52C0" w:rsidRPr="00384258" w:rsidRDefault="009A52C0" w:rsidP="009A52C0">
      <w:pPr>
        <w:pStyle w:val="FinalLine"/>
      </w:pPr>
    </w:p>
    <w:p w:rsidR="00A40F32" w:rsidRPr="00384258" w:rsidRDefault="00A40927" w:rsidP="00A40927">
      <w:pPr>
        <w:pStyle w:val="NB"/>
      </w:pPr>
      <w:r w:rsidRPr="00384258">
        <w:t>NB:</w:t>
      </w:r>
      <w:r w:rsidRPr="00384258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A40927" w:rsidRDefault="00A40927" w:rsidP="00A40927">
      <w:pPr>
        <w:pStyle w:val="NB"/>
      </w:pPr>
      <w:r w:rsidRPr="00384258">
        <w:t>NB:</w:t>
      </w:r>
      <w:r w:rsidRPr="00384258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A40927" w:rsidSect="002E1D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2" w:rsidRDefault="00A40F32" w:rsidP="00A40F32">
      <w:r>
        <w:separator/>
      </w:r>
    </w:p>
  </w:endnote>
  <w:endnote w:type="continuationSeparator" w:id="0">
    <w:p w:rsidR="00A40F32" w:rsidRDefault="00A40F32" w:rsidP="00A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D2" w:rsidRPr="002E1D78" w:rsidRDefault="005E6DD2" w:rsidP="002E1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1D78" w:rsidRPr="00D94637" w:rsidTr="002E1D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1D78" w:rsidRPr="00D94637" w:rsidRDefault="002E1D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E1D78" w:rsidRPr="00B310DC" w:rsidTr="002E1D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1D78" w:rsidRPr="00AD7BF2" w:rsidRDefault="002E1D78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1D78" w:rsidRPr="00AD7BF2" w:rsidRDefault="002E1D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1D78" w:rsidRPr="002511D8" w:rsidRDefault="002E1D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1D78" w:rsidRPr="00B310DC" w:rsidRDefault="002E1D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E1D78" w:rsidRPr="00D94637" w:rsidTr="002E1D78">
      <w:trPr>
        <w:jc w:val="center"/>
      </w:trPr>
      <w:tc>
        <w:tcPr>
          <w:tcW w:w="1774" w:type="pct"/>
          <w:shd w:val="clear" w:color="auto" w:fill="auto"/>
        </w:tcPr>
        <w:p w:rsidR="002E1D78" w:rsidRPr="00AD7BF2" w:rsidRDefault="002E1D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1D78" w:rsidRPr="00AD7BF2" w:rsidRDefault="002E1D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E1D78" w:rsidRPr="00D94637" w:rsidRDefault="002E1D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1D78" w:rsidRPr="00D94637" w:rsidRDefault="002E1D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40F32" w:rsidRPr="002E1D78" w:rsidRDefault="00A40F32" w:rsidP="002E1D7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1D78" w:rsidRPr="00D94637" w:rsidTr="002E1D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1D78" w:rsidRPr="00D94637" w:rsidRDefault="002E1D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E1D78" w:rsidRPr="00B310DC" w:rsidTr="002E1D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1D78" w:rsidRPr="00AD7BF2" w:rsidRDefault="002E1D78" w:rsidP="004F54B2">
          <w:pPr>
            <w:pStyle w:val="FooterText"/>
          </w:pPr>
          <w:r>
            <w:t>CM 3814/15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1D78" w:rsidRPr="00AD7BF2" w:rsidRDefault="002E1D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1D78" w:rsidRPr="002511D8" w:rsidRDefault="002E1D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1D78" w:rsidRPr="00B310DC" w:rsidRDefault="002E1D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E1D78" w:rsidRPr="00D94637" w:rsidTr="002E1D78">
      <w:trPr>
        <w:jc w:val="center"/>
      </w:trPr>
      <w:tc>
        <w:tcPr>
          <w:tcW w:w="1774" w:type="pct"/>
          <w:shd w:val="clear" w:color="auto" w:fill="auto"/>
        </w:tcPr>
        <w:p w:rsidR="002E1D78" w:rsidRPr="00AD7BF2" w:rsidRDefault="002E1D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1D78" w:rsidRPr="00AD7BF2" w:rsidRDefault="002E1D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E1D78" w:rsidRPr="00D94637" w:rsidRDefault="002E1D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1D78" w:rsidRPr="00D94637" w:rsidRDefault="002E1D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40F32" w:rsidRPr="002E1D78" w:rsidRDefault="00A40F32" w:rsidP="002E1D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2" w:rsidRDefault="00A40F32" w:rsidP="00A40F32">
      <w:r>
        <w:separator/>
      </w:r>
    </w:p>
  </w:footnote>
  <w:footnote w:type="continuationSeparator" w:id="0">
    <w:p w:rsidR="00A40F32" w:rsidRDefault="00A40F32" w:rsidP="00A4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D2" w:rsidRPr="002E1D78" w:rsidRDefault="005E6DD2" w:rsidP="002E1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D2" w:rsidRPr="002E1D78" w:rsidRDefault="005E6DD2" w:rsidP="002E1D7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D2" w:rsidRPr="002E1D78" w:rsidRDefault="005E6DD2" w:rsidP="002E1D7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07e9ad12-c6c5-471e-be74-7a591893d8a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81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 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&amp;lt;/Run&amp;gt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 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40F32"/>
    <w:rsid w:val="00010C1D"/>
    <w:rsid w:val="00032552"/>
    <w:rsid w:val="0009656C"/>
    <w:rsid w:val="000D1BDD"/>
    <w:rsid w:val="000E3017"/>
    <w:rsid w:val="001056CA"/>
    <w:rsid w:val="0014514E"/>
    <w:rsid w:val="00165755"/>
    <w:rsid w:val="00182F2F"/>
    <w:rsid w:val="00195C70"/>
    <w:rsid w:val="001C1958"/>
    <w:rsid w:val="001E5DFD"/>
    <w:rsid w:val="001F652C"/>
    <w:rsid w:val="00213F1F"/>
    <w:rsid w:val="00243A7C"/>
    <w:rsid w:val="002A2AE8"/>
    <w:rsid w:val="002B7B1E"/>
    <w:rsid w:val="002E1D78"/>
    <w:rsid w:val="003212AE"/>
    <w:rsid w:val="003278A9"/>
    <w:rsid w:val="00377324"/>
    <w:rsid w:val="00384258"/>
    <w:rsid w:val="0038745F"/>
    <w:rsid w:val="003C6E8B"/>
    <w:rsid w:val="0047563F"/>
    <w:rsid w:val="00485FBB"/>
    <w:rsid w:val="00490F83"/>
    <w:rsid w:val="004951C8"/>
    <w:rsid w:val="005071BB"/>
    <w:rsid w:val="005157F5"/>
    <w:rsid w:val="005530DD"/>
    <w:rsid w:val="005E0B84"/>
    <w:rsid w:val="005E6DD2"/>
    <w:rsid w:val="005F2AC6"/>
    <w:rsid w:val="0062090C"/>
    <w:rsid w:val="0063379B"/>
    <w:rsid w:val="0068239D"/>
    <w:rsid w:val="006A28FA"/>
    <w:rsid w:val="006A38C5"/>
    <w:rsid w:val="006C1AD4"/>
    <w:rsid w:val="006C5664"/>
    <w:rsid w:val="006E33E2"/>
    <w:rsid w:val="006F4741"/>
    <w:rsid w:val="007140C1"/>
    <w:rsid w:val="0075756A"/>
    <w:rsid w:val="00777D08"/>
    <w:rsid w:val="0079024B"/>
    <w:rsid w:val="007A3C58"/>
    <w:rsid w:val="007E43FE"/>
    <w:rsid w:val="007E6760"/>
    <w:rsid w:val="007F21F7"/>
    <w:rsid w:val="007F231D"/>
    <w:rsid w:val="00825503"/>
    <w:rsid w:val="00830EEB"/>
    <w:rsid w:val="0084468E"/>
    <w:rsid w:val="008722D2"/>
    <w:rsid w:val="008826F8"/>
    <w:rsid w:val="008B7A95"/>
    <w:rsid w:val="00977F63"/>
    <w:rsid w:val="00992F16"/>
    <w:rsid w:val="009A52C0"/>
    <w:rsid w:val="009A5337"/>
    <w:rsid w:val="009B131C"/>
    <w:rsid w:val="00A40927"/>
    <w:rsid w:val="00A40F32"/>
    <w:rsid w:val="00A469D7"/>
    <w:rsid w:val="00A805F2"/>
    <w:rsid w:val="00A95934"/>
    <w:rsid w:val="00AC366C"/>
    <w:rsid w:val="00B1780A"/>
    <w:rsid w:val="00B60398"/>
    <w:rsid w:val="00B75A95"/>
    <w:rsid w:val="00BE1373"/>
    <w:rsid w:val="00C1720D"/>
    <w:rsid w:val="00C32A1D"/>
    <w:rsid w:val="00CA441B"/>
    <w:rsid w:val="00CF4A07"/>
    <w:rsid w:val="00D451E4"/>
    <w:rsid w:val="00DB284A"/>
    <w:rsid w:val="00DD102F"/>
    <w:rsid w:val="00EA18A2"/>
    <w:rsid w:val="00F36D1F"/>
    <w:rsid w:val="00F44CC7"/>
    <w:rsid w:val="00F45716"/>
    <w:rsid w:val="00F9108F"/>
    <w:rsid w:val="00FA21F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40F32"/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8425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40F3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40F3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40F3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40F32"/>
  </w:style>
  <w:style w:type="paragraph" w:styleId="ListParagraph">
    <w:name w:val="List Paragraph"/>
    <w:basedOn w:val="Normal"/>
    <w:uiPriority w:val="34"/>
    <w:qFormat/>
    <w:rsid w:val="005071BB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B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08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08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108F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8425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3A79-7FA5-4F78-BD0D-62F17C52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ALEXANDROVA-LIPMAN Elisaveta</cp:lastModifiedBy>
  <cp:revision>3</cp:revision>
  <cp:lastPrinted>2015-09-18T15:44:00Z</cp:lastPrinted>
  <dcterms:created xsi:type="dcterms:W3CDTF">2015-09-21T13:08:00Z</dcterms:created>
  <dcterms:modified xsi:type="dcterms:W3CDTF">2015-09-21T13:11:00Z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