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F32" w:rsidRPr="00032552" w:rsidRDefault="00A95934" w:rsidP="00032552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0c9570a6-8a86-4ae1-9fc3-dc9d24a26e13_0" style="width:568.8pt;height:492pt">
            <v:imagedata r:id="rId9" o:title=""/>
          </v:shape>
        </w:pict>
      </w:r>
      <w:bookmarkEnd w:id="0"/>
    </w:p>
    <w:p w:rsidR="00830EEB" w:rsidRDefault="00830EEB" w:rsidP="005071BB">
      <w:pPr>
        <w:pStyle w:val="PointManual"/>
        <w:spacing w:before="0"/>
        <w:rPr>
          <w:lang w:val="fr-BE" w:eastAsia="en-GB"/>
        </w:rPr>
      </w:pPr>
    </w:p>
    <w:p w:rsidR="005071BB" w:rsidRPr="0021786C" w:rsidRDefault="005071BB" w:rsidP="005071BB">
      <w:pPr>
        <w:pStyle w:val="PointManual"/>
        <w:spacing w:before="0"/>
        <w:rPr>
          <w:lang w:val="fr-BE" w:eastAsia="en-GB"/>
        </w:rPr>
      </w:pPr>
      <w:r>
        <w:rPr>
          <w:lang w:val="fr-BE" w:eastAsia="en-GB"/>
        </w:rPr>
        <w:t>1.</w:t>
      </w:r>
      <w:r>
        <w:rPr>
          <w:lang w:val="fr-BE" w:eastAsia="en-GB"/>
        </w:rPr>
        <w:tab/>
      </w:r>
      <w:r w:rsidRPr="0021786C">
        <w:rPr>
          <w:lang w:val="fr-BE" w:eastAsia="en-GB"/>
        </w:rPr>
        <w:t xml:space="preserve">Adoption de l'ordre du jour </w:t>
      </w:r>
      <w:r>
        <w:rPr>
          <w:lang w:eastAsia="en-GB"/>
        </w:rPr>
        <w:t>provisoire</w:t>
      </w:r>
    </w:p>
    <w:p w:rsidR="005071BB" w:rsidRPr="00F94AAF" w:rsidRDefault="005071BB" w:rsidP="005071BB">
      <w:pPr>
        <w:rPr>
          <w:b/>
          <w:bCs/>
          <w:lang w:val="fr-BE" w:eastAsia="en-GB"/>
        </w:rPr>
      </w:pPr>
    </w:p>
    <w:p w:rsidR="00DD102F" w:rsidRPr="00F36D1F" w:rsidRDefault="00DD102F" w:rsidP="00F36D1F">
      <w:pPr>
        <w:pStyle w:val="PointManual"/>
        <w:rPr>
          <w:b/>
          <w:bCs/>
          <w:u w:val="single"/>
          <w:lang w:val="fr-BE"/>
        </w:rPr>
      </w:pPr>
      <w:r w:rsidRPr="00F36D1F">
        <w:rPr>
          <w:b/>
          <w:bCs/>
          <w:u w:val="single"/>
          <w:lang w:val="fr-BE"/>
        </w:rPr>
        <w:t>Activités non-législatives</w:t>
      </w:r>
    </w:p>
    <w:p w:rsidR="005071BB" w:rsidRDefault="005071BB" w:rsidP="005071BB">
      <w:pPr>
        <w:rPr>
          <w:lang w:val="fr-BE" w:eastAsia="en-GB"/>
        </w:rPr>
      </w:pPr>
    </w:p>
    <w:p w:rsidR="00DD102F" w:rsidRPr="00F33053" w:rsidRDefault="00DD102F" w:rsidP="00DD102F">
      <w:pPr>
        <w:pStyle w:val="PointManual"/>
        <w:rPr>
          <w:color w:val="000000"/>
          <w:lang w:val="fr-BE"/>
        </w:rPr>
      </w:pPr>
      <w:r>
        <w:rPr>
          <w:lang w:eastAsia="en-GB"/>
        </w:rPr>
        <w:t>2.</w:t>
      </w:r>
      <w:r>
        <w:rPr>
          <w:lang w:eastAsia="en-GB"/>
        </w:rPr>
        <w:tab/>
      </w:r>
      <w:r w:rsidRPr="00F33053">
        <w:rPr>
          <w:lang w:eastAsia="en-GB"/>
        </w:rPr>
        <w:t xml:space="preserve">(évent.) </w:t>
      </w:r>
      <w:r w:rsidRPr="00F33053">
        <w:rPr>
          <w:lang w:val="fr-BE" w:eastAsia="en-GB"/>
        </w:rPr>
        <w:t>Approbation de la liste des points "A"</w:t>
      </w:r>
    </w:p>
    <w:p w:rsidR="00DD102F" w:rsidRDefault="00DD102F" w:rsidP="005071BB">
      <w:pPr>
        <w:rPr>
          <w:lang w:val="fr-BE" w:eastAsia="en-GB"/>
        </w:rPr>
      </w:pPr>
    </w:p>
    <w:p w:rsidR="005071BB" w:rsidRPr="00F36D1F" w:rsidRDefault="005071BB" w:rsidP="00F36D1F">
      <w:pPr>
        <w:pStyle w:val="PointManual"/>
        <w:rPr>
          <w:b/>
          <w:bCs/>
          <w:u w:val="single"/>
          <w:lang w:val="fr-BE" w:eastAsia="en-GB"/>
        </w:rPr>
      </w:pPr>
      <w:r w:rsidRPr="00F36D1F">
        <w:rPr>
          <w:b/>
          <w:bCs/>
          <w:u w:val="single"/>
          <w:lang w:val="fr-BE" w:eastAsia="en-GB"/>
        </w:rPr>
        <w:t>Délibérations législatives</w:t>
      </w:r>
    </w:p>
    <w:p w:rsidR="005071BB" w:rsidRPr="000C6D16" w:rsidRDefault="005071BB" w:rsidP="005071BB">
      <w:pPr>
        <w:rPr>
          <w:b/>
          <w:bCs/>
          <w:lang w:val="fr-BE" w:eastAsia="en-GB"/>
        </w:rPr>
      </w:pPr>
      <w:r w:rsidRPr="000C6D16">
        <w:rPr>
          <w:b/>
          <w:bCs/>
          <w:lang w:val="fr-BE" w:eastAsia="en-GB"/>
        </w:rPr>
        <w:t>(</w:t>
      </w:r>
      <w:r w:rsidRPr="000C6D16">
        <w:rPr>
          <w:b/>
          <w:bCs/>
          <w:lang w:val="fr-BE"/>
        </w:rPr>
        <w:t>Délibération publique conformément à l'article 16, paragraphe 8, du traité sur l'Union européenne</w:t>
      </w:r>
      <w:r w:rsidRPr="000C6D16">
        <w:rPr>
          <w:b/>
          <w:bCs/>
          <w:lang w:val="fr-BE" w:eastAsia="en-GB"/>
        </w:rPr>
        <w:t>)</w:t>
      </w:r>
    </w:p>
    <w:p w:rsidR="005071BB" w:rsidRDefault="005071BB" w:rsidP="005071BB">
      <w:pPr>
        <w:pStyle w:val="PointManual"/>
        <w:spacing w:before="0"/>
      </w:pPr>
    </w:p>
    <w:p w:rsidR="005071BB" w:rsidRPr="000C6D16" w:rsidRDefault="00DD102F" w:rsidP="00830EEB">
      <w:pPr>
        <w:pStyle w:val="PointManual"/>
        <w:rPr>
          <w:lang w:val="fr-BE" w:eastAsia="en-GB"/>
        </w:rPr>
      </w:pPr>
      <w:r>
        <w:rPr>
          <w:lang w:val="fr-BE" w:eastAsia="en-GB"/>
        </w:rPr>
        <w:t>3</w:t>
      </w:r>
      <w:r w:rsidR="005071BB" w:rsidRPr="000C6D16">
        <w:rPr>
          <w:lang w:val="fr-BE" w:eastAsia="en-GB"/>
        </w:rPr>
        <w:t>.</w:t>
      </w:r>
      <w:r w:rsidR="005071BB" w:rsidRPr="000C6D16">
        <w:rPr>
          <w:lang w:val="fr-BE" w:eastAsia="en-GB"/>
        </w:rPr>
        <w:tab/>
        <w:t xml:space="preserve">(évent.) Approbation de la liste des points "A" </w:t>
      </w:r>
    </w:p>
    <w:p w:rsidR="00A40F32" w:rsidRDefault="005071BB" w:rsidP="005071BB">
      <w:pPr>
        <w:pStyle w:val="PointManual"/>
        <w:spacing w:before="0"/>
        <w:rPr>
          <w:lang w:val="fr-BE" w:eastAsia="en-GB"/>
        </w:rPr>
      </w:pPr>
      <w:r>
        <w:rPr>
          <w:lang w:val="fr-BE" w:eastAsia="en-GB"/>
        </w:rPr>
        <w:br w:type="page"/>
      </w:r>
    </w:p>
    <w:p w:rsidR="005071BB" w:rsidRPr="00F33053" w:rsidRDefault="00DD102F" w:rsidP="005071BB">
      <w:pPr>
        <w:pStyle w:val="PointManual"/>
        <w:spacing w:before="0"/>
        <w:rPr>
          <w:lang w:eastAsia="en-GB"/>
        </w:rPr>
      </w:pPr>
      <w:r>
        <w:rPr>
          <w:lang w:val="fr-BE" w:eastAsia="en-GB"/>
        </w:rPr>
        <w:t>4</w:t>
      </w:r>
      <w:r w:rsidR="005071BB" w:rsidRPr="005071BB">
        <w:rPr>
          <w:lang w:val="fr-BE" w:eastAsia="en-GB"/>
        </w:rPr>
        <w:t>.</w:t>
      </w:r>
      <w:r w:rsidR="005071BB" w:rsidRPr="005071BB">
        <w:rPr>
          <w:lang w:val="fr-BE" w:eastAsia="en-GB"/>
        </w:rPr>
        <w:tab/>
      </w:r>
      <w:r w:rsidR="005071BB" w:rsidRPr="006C5664">
        <w:rPr>
          <w:lang w:val="fr-BE" w:eastAsia="en-GB"/>
        </w:rPr>
        <w:t>(évent.)</w:t>
      </w:r>
      <w:r w:rsidR="005071BB" w:rsidRPr="005071BB">
        <w:rPr>
          <w:lang w:val="fr-BE" w:eastAsia="en-GB"/>
        </w:rPr>
        <w:t xml:space="preserve"> Proposition de directive du Parlement européen et du Conseil relative à un meilleur</w:t>
      </w:r>
      <w:r w:rsidR="005071BB" w:rsidRPr="00F33053">
        <w:rPr>
          <w:lang w:eastAsia="en-GB"/>
        </w:rPr>
        <w:t xml:space="preserve"> équilibre hommes femmes parmi les administrateurs non exécutifs des sociétés cotées en </w:t>
      </w:r>
      <w:r w:rsidR="005071BB">
        <w:rPr>
          <w:lang w:eastAsia="en-GB"/>
        </w:rPr>
        <w:t xml:space="preserve"> </w:t>
      </w:r>
      <w:r w:rsidR="005071BB" w:rsidRPr="00F33053">
        <w:rPr>
          <w:lang w:eastAsia="en-GB"/>
        </w:rPr>
        <w:t xml:space="preserve">bourse et à des mesures connexes </w:t>
      </w:r>
      <w:r w:rsidR="005071BB" w:rsidRPr="006764A5">
        <w:rPr>
          <w:b/>
          <w:bCs/>
          <w:lang w:eastAsia="en-GB"/>
        </w:rPr>
        <w:t>(première lecture)</w:t>
      </w:r>
      <w:r w:rsidR="005071BB">
        <w:rPr>
          <w:lang w:eastAsia="en-GB"/>
        </w:rPr>
        <w:t xml:space="preserve"> </w:t>
      </w:r>
    </w:p>
    <w:p w:rsidR="005071BB" w:rsidRPr="00F33053" w:rsidRDefault="005071BB" w:rsidP="00830EEB">
      <w:pPr>
        <w:pStyle w:val="Text1"/>
        <w:rPr>
          <w:lang w:eastAsia="en-GB"/>
        </w:rPr>
      </w:pPr>
      <w:r w:rsidRPr="00F33053">
        <w:rPr>
          <w:lang w:eastAsia="en-GB"/>
        </w:rPr>
        <w:t>Dossier interinstitutionnel: 2012/0299(COD)</w:t>
      </w:r>
    </w:p>
    <w:p w:rsidR="005071BB" w:rsidRPr="00F33053" w:rsidRDefault="005071BB" w:rsidP="000E3017">
      <w:pPr>
        <w:pStyle w:val="Dash1"/>
        <w:numPr>
          <w:ilvl w:val="0"/>
          <w:numId w:val="21"/>
        </w:numPr>
        <w:rPr>
          <w:lang w:eastAsia="en-GB"/>
        </w:rPr>
      </w:pPr>
      <w:r>
        <w:rPr>
          <w:lang w:eastAsia="en-GB"/>
        </w:rPr>
        <w:t>Orientation générale (</w:t>
      </w:r>
      <w:r w:rsidRPr="006C5664">
        <w:rPr>
          <w:sz w:val="20"/>
          <w:szCs w:val="20"/>
          <w:lang w:eastAsia="en-GB"/>
        </w:rPr>
        <w:t>●</w:t>
      </w:r>
      <w:r>
        <w:rPr>
          <w:lang w:eastAsia="en-GB"/>
        </w:rPr>
        <w:t>)</w:t>
      </w:r>
    </w:p>
    <w:p w:rsidR="00F36D1F" w:rsidRDefault="0038745F" w:rsidP="000E3017">
      <w:pPr>
        <w:pStyle w:val="Text3"/>
        <w:rPr>
          <w:u w:val="single"/>
        </w:rPr>
      </w:pPr>
      <w:r>
        <w:rPr>
          <w:rFonts w:eastAsiaTheme="minorHAnsi"/>
          <w:lang w:eastAsia="en-GB"/>
        </w:rPr>
        <w:t>16433/12 SOC 943 COMPET 708 DRS 130 CODEC 2724</w:t>
      </w:r>
    </w:p>
    <w:p w:rsidR="005071BB" w:rsidRDefault="005071BB" w:rsidP="005071BB">
      <w:pPr>
        <w:tabs>
          <w:tab w:val="left" w:pos="1080"/>
        </w:tabs>
        <w:rPr>
          <w:u w:val="single"/>
        </w:rPr>
      </w:pPr>
    </w:p>
    <w:p w:rsidR="00B1780A" w:rsidRDefault="00B1780A" w:rsidP="005071BB">
      <w:pPr>
        <w:tabs>
          <w:tab w:val="left" w:pos="1080"/>
        </w:tabs>
        <w:rPr>
          <w:u w:val="single"/>
        </w:rPr>
      </w:pPr>
    </w:p>
    <w:p w:rsidR="00490F83" w:rsidRPr="00935BC5" w:rsidRDefault="00490F83" w:rsidP="005071BB">
      <w:pPr>
        <w:tabs>
          <w:tab w:val="left" w:pos="1080"/>
        </w:tabs>
        <w:rPr>
          <w:u w:val="single"/>
        </w:rPr>
      </w:pPr>
    </w:p>
    <w:p w:rsidR="005071BB" w:rsidRPr="00935BC5" w:rsidRDefault="005071BB" w:rsidP="005071BB">
      <w:pPr>
        <w:rPr>
          <w:b/>
          <w:bCs/>
          <w:szCs w:val="32"/>
          <w:u w:val="single"/>
          <w:lang w:val="fr-BE"/>
        </w:rPr>
      </w:pPr>
      <w:r w:rsidRPr="00935BC5">
        <w:rPr>
          <w:b/>
          <w:bCs/>
          <w:szCs w:val="32"/>
          <w:u w:val="single"/>
          <w:lang w:val="fr-BE"/>
        </w:rPr>
        <w:t>Activités non-législatives</w:t>
      </w:r>
    </w:p>
    <w:p w:rsidR="005071BB" w:rsidRPr="00935BC5" w:rsidRDefault="005071BB" w:rsidP="00485FBB">
      <w:pPr>
        <w:rPr>
          <w:b/>
          <w:bCs/>
          <w:lang w:val="fr-BE" w:eastAsia="en-GB"/>
        </w:rPr>
      </w:pPr>
      <w:r w:rsidRPr="003278A9">
        <w:rPr>
          <w:b/>
          <w:bCs/>
          <w:lang w:val="fr-BE" w:eastAsia="en-GB"/>
        </w:rPr>
        <w:t>(</w:t>
      </w:r>
      <w:r w:rsidRPr="003278A9">
        <w:rPr>
          <w:b/>
          <w:bCs/>
          <w:lang w:val="fr-BE"/>
        </w:rPr>
        <w:t xml:space="preserve">Débat public conformément à l'article 8 (2), du </w:t>
      </w:r>
      <w:r w:rsidR="00DD102F" w:rsidRPr="003278A9">
        <w:rPr>
          <w:b/>
          <w:bCs/>
          <w:lang w:val="fr-BE"/>
        </w:rPr>
        <w:t>r</w:t>
      </w:r>
      <w:r w:rsidRPr="003278A9">
        <w:rPr>
          <w:b/>
          <w:bCs/>
          <w:lang w:val="fr-BE"/>
        </w:rPr>
        <w:t>èglement interne du Conseil</w:t>
      </w:r>
      <w:r w:rsidRPr="003278A9">
        <w:rPr>
          <w:b/>
          <w:bCs/>
          <w:lang w:val="fr-BE" w:eastAsia="en-GB"/>
        </w:rPr>
        <w:t>)</w:t>
      </w:r>
      <w:r w:rsidRPr="00935BC5">
        <w:rPr>
          <w:lang w:val="fr-BE"/>
        </w:rPr>
        <w:t xml:space="preserve"> [proposé par la Présidence]</w:t>
      </w:r>
    </w:p>
    <w:p w:rsidR="005071BB" w:rsidRPr="00935BC5" w:rsidRDefault="005071BB" w:rsidP="005071BB">
      <w:pPr>
        <w:rPr>
          <w:b/>
          <w:bCs/>
          <w:lang w:val="fr-BE"/>
        </w:rPr>
      </w:pPr>
    </w:p>
    <w:p w:rsidR="00DB284A" w:rsidRDefault="00DB284A" w:rsidP="00DB284A">
      <w:pPr>
        <w:pStyle w:val="PointManual"/>
      </w:pPr>
      <w:r>
        <w:t>5.</w:t>
      </w:r>
      <w:r>
        <w:tab/>
      </w:r>
      <w:r w:rsidRPr="00F33053">
        <w:t>Gouvernance sociale dans une Europe inclusive - voie à suivre</w:t>
      </w:r>
    </w:p>
    <w:p w:rsidR="00DB284A" w:rsidRPr="00F33053" w:rsidRDefault="00DB284A" w:rsidP="000E3017">
      <w:pPr>
        <w:pStyle w:val="Pointabc1"/>
        <w:numPr>
          <w:ilvl w:val="3"/>
          <w:numId w:val="22"/>
        </w:numPr>
      </w:pPr>
      <w:r w:rsidRPr="00F33053">
        <w:rPr>
          <w:lang w:eastAsia="en-GB"/>
        </w:rPr>
        <w:t>Débat</w:t>
      </w:r>
      <w:r w:rsidR="00EA18A2">
        <w:rPr>
          <w:lang w:eastAsia="en-GB"/>
        </w:rPr>
        <w:t xml:space="preserve"> d'orientation</w:t>
      </w:r>
    </w:p>
    <w:p w:rsidR="00DB284A" w:rsidRPr="00935BC5" w:rsidRDefault="00DB284A" w:rsidP="00243A7C">
      <w:pPr>
        <w:rPr>
          <w:lang w:eastAsia="en-GB"/>
        </w:rPr>
      </w:pPr>
    </w:p>
    <w:p w:rsidR="00DB284A" w:rsidRPr="00935BC5" w:rsidRDefault="00DB284A" w:rsidP="000E3017">
      <w:pPr>
        <w:pStyle w:val="Bullet1"/>
        <w:numPr>
          <w:ilvl w:val="0"/>
          <w:numId w:val="23"/>
        </w:numPr>
      </w:pPr>
      <w:r w:rsidRPr="00935BC5">
        <w:rPr>
          <w:lang w:eastAsia="en-GB"/>
        </w:rPr>
        <w:t>Rapport du Comité de la protection sociale sur les réformes des politiques sociales pour</w:t>
      </w:r>
      <w:r w:rsidRPr="00935BC5">
        <w:t xml:space="preserve"> la croissance et la cohésion: contribution à l'examen annuel de la croissance 2016</w:t>
      </w:r>
    </w:p>
    <w:p w:rsidR="00DB284A" w:rsidRPr="00963A6F" w:rsidRDefault="00DB284A" w:rsidP="000E3017">
      <w:pPr>
        <w:pStyle w:val="Dash2"/>
        <w:numPr>
          <w:ilvl w:val="0"/>
          <w:numId w:val="24"/>
        </w:numPr>
        <w:rPr>
          <w:lang w:eastAsia="en-GB"/>
        </w:rPr>
      </w:pPr>
      <w:r w:rsidRPr="00963A6F">
        <w:rPr>
          <w:lang w:eastAsia="en-GB"/>
        </w:rPr>
        <w:t>Approbation des messages clés</w:t>
      </w:r>
    </w:p>
    <w:p w:rsidR="00DB284A" w:rsidRDefault="00DB284A" w:rsidP="00DB284A">
      <w:pPr>
        <w:rPr>
          <w:lang w:eastAsia="en-GB"/>
        </w:rPr>
      </w:pPr>
    </w:p>
    <w:p w:rsidR="0068239D" w:rsidRPr="00935BC5" w:rsidRDefault="0068239D" w:rsidP="00DB284A">
      <w:pPr>
        <w:rPr>
          <w:lang w:eastAsia="en-GB"/>
        </w:rPr>
      </w:pPr>
    </w:p>
    <w:p w:rsidR="00DB284A" w:rsidRPr="0068239D" w:rsidRDefault="00DB284A" w:rsidP="00DB284A">
      <w:pPr>
        <w:pStyle w:val="PointManual"/>
        <w:rPr>
          <w:lang w:eastAsia="en-GB"/>
        </w:rPr>
      </w:pPr>
      <w:r w:rsidRPr="0068239D">
        <w:rPr>
          <w:lang w:eastAsia="en-GB"/>
        </w:rPr>
        <w:t>6.</w:t>
      </w:r>
      <w:r w:rsidRPr="0068239D">
        <w:rPr>
          <w:lang w:eastAsia="en-GB"/>
        </w:rPr>
        <w:tab/>
        <w:t>Garantir aux retraités des revenus adéquats dans une société vieillissante</w:t>
      </w:r>
    </w:p>
    <w:p w:rsidR="009B131C" w:rsidRPr="0068239D" w:rsidRDefault="009B131C" w:rsidP="0068239D">
      <w:pPr>
        <w:rPr>
          <w:lang w:eastAsia="en-GB"/>
        </w:rPr>
      </w:pPr>
    </w:p>
    <w:p w:rsidR="00DB284A" w:rsidRPr="0068239D" w:rsidRDefault="00DB284A" w:rsidP="009B131C">
      <w:pPr>
        <w:pStyle w:val="Text1"/>
        <w:rPr>
          <w:lang w:eastAsia="en-GB"/>
        </w:rPr>
      </w:pPr>
      <w:r w:rsidRPr="0068239D">
        <w:rPr>
          <w:lang w:eastAsia="en-GB"/>
        </w:rPr>
        <w:t>a)</w:t>
      </w:r>
      <w:r w:rsidRPr="0068239D">
        <w:rPr>
          <w:lang w:eastAsia="en-GB"/>
        </w:rPr>
        <w:tab/>
        <w:t>Rapport du Comité de la protection sociale</w:t>
      </w:r>
    </w:p>
    <w:p w:rsidR="00DB284A" w:rsidRDefault="00DB284A" w:rsidP="00DB284A">
      <w:pPr>
        <w:pStyle w:val="Dash2"/>
        <w:rPr>
          <w:lang w:eastAsia="en-GB"/>
        </w:rPr>
      </w:pPr>
      <w:r w:rsidRPr="0068239D">
        <w:rPr>
          <w:lang w:eastAsia="en-GB"/>
        </w:rPr>
        <w:t xml:space="preserve">Approbation des messages clés </w:t>
      </w:r>
    </w:p>
    <w:p w:rsidR="00F36D1F" w:rsidRPr="0068239D" w:rsidRDefault="00F36D1F" w:rsidP="00F36D1F">
      <w:pPr>
        <w:rPr>
          <w:lang w:eastAsia="en-GB"/>
        </w:rPr>
      </w:pPr>
    </w:p>
    <w:p w:rsidR="00DB284A" w:rsidRPr="0068239D" w:rsidRDefault="00F36D1F" w:rsidP="009B131C">
      <w:pPr>
        <w:pStyle w:val="Text1"/>
        <w:rPr>
          <w:lang w:eastAsia="en-GB"/>
        </w:rPr>
      </w:pPr>
      <w:r>
        <w:rPr>
          <w:lang w:eastAsia="en-GB"/>
        </w:rPr>
        <w:t>b)</w:t>
      </w:r>
      <w:r w:rsidR="00DB284A" w:rsidRPr="0068239D">
        <w:rPr>
          <w:lang w:eastAsia="en-GB"/>
        </w:rPr>
        <w:tab/>
        <w:t>P</w:t>
      </w:r>
      <w:r w:rsidR="0068239D" w:rsidRPr="0068239D">
        <w:rPr>
          <w:lang w:eastAsia="en-GB"/>
        </w:rPr>
        <w:t>rojet</w:t>
      </w:r>
      <w:r w:rsidR="00DB284A" w:rsidRPr="0068239D">
        <w:rPr>
          <w:lang w:eastAsia="en-GB"/>
        </w:rPr>
        <w:t xml:space="preserve"> de conclusions du Conseil</w:t>
      </w:r>
    </w:p>
    <w:p w:rsidR="00DB284A" w:rsidRPr="00963A6F" w:rsidRDefault="00DB284A" w:rsidP="00DB284A">
      <w:pPr>
        <w:pStyle w:val="Dash2"/>
        <w:rPr>
          <w:lang w:val="fr-BE" w:eastAsia="en-GB"/>
        </w:rPr>
      </w:pPr>
      <w:r w:rsidRPr="0068239D">
        <w:rPr>
          <w:lang w:eastAsia="en-GB"/>
        </w:rPr>
        <w:t>Adoption</w:t>
      </w:r>
      <w:r>
        <w:rPr>
          <w:lang w:eastAsia="en-GB"/>
        </w:rPr>
        <w:t xml:space="preserve"> </w:t>
      </w:r>
    </w:p>
    <w:p w:rsidR="005071BB" w:rsidRDefault="005071BB" w:rsidP="005071BB">
      <w:pPr>
        <w:rPr>
          <w:lang w:val="fr-BE" w:eastAsia="en-GB"/>
        </w:rPr>
      </w:pPr>
    </w:p>
    <w:p w:rsidR="00DB284A" w:rsidRPr="005071BB" w:rsidRDefault="00DB284A" w:rsidP="005071BB">
      <w:pPr>
        <w:rPr>
          <w:lang w:val="fr-BE" w:eastAsia="en-GB"/>
        </w:rPr>
      </w:pPr>
    </w:p>
    <w:p w:rsidR="005071BB" w:rsidRPr="00F33053" w:rsidRDefault="005071BB" w:rsidP="00243A7C">
      <w:pPr>
        <w:pStyle w:val="PointManual"/>
        <w:rPr>
          <w:lang w:eastAsia="en-GB"/>
        </w:rPr>
      </w:pPr>
      <w:r>
        <w:rPr>
          <w:lang w:eastAsia="en-GB"/>
        </w:rPr>
        <w:t>7.</w:t>
      </w:r>
      <w:r>
        <w:rPr>
          <w:lang w:eastAsia="en-GB"/>
        </w:rPr>
        <w:tab/>
      </w:r>
      <w:r w:rsidRPr="00F33053">
        <w:rPr>
          <w:lang w:eastAsia="en-GB"/>
        </w:rPr>
        <w:t>Projet de conclusions du Conseil</w:t>
      </w:r>
      <w:r w:rsidR="00243A7C">
        <w:rPr>
          <w:lang w:eastAsia="en-GB"/>
        </w:rPr>
        <w:t xml:space="preserve"> - U</w:t>
      </w:r>
      <w:r w:rsidRPr="00F33053">
        <w:rPr>
          <w:lang w:eastAsia="en-GB"/>
        </w:rPr>
        <w:t>n nouveau programme pour la santé et la sécurité au travail en vue de favoriser de meilleures conditions de travail</w:t>
      </w:r>
    </w:p>
    <w:p w:rsidR="005071BB" w:rsidRPr="00963A6F" w:rsidRDefault="005071BB" w:rsidP="005071BB">
      <w:pPr>
        <w:pStyle w:val="Dash1"/>
        <w:rPr>
          <w:lang w:eastAsia="en-GB"/>
        </w:rPr>
      </w:pPr>
      <w:r w:rsidRPr="00963A6F">
        <w:rPr>
          <w:lang w:eastAsia="en-GB"/>
        </w:rPr>
        <w:t>Adoption</w:t>
      </w:r>
    </w:p>
    <w:p w:rsidR="005071BB" w:rsidRDefault="005071BB" w:rsidP="005071BB">
      <w:pPr>
        <w:rPr>
          <w:lang w:eastAsia="en-GB"/>
        </w:rPr>
      </w:pPr>
    </w:p>
    <w:p w:rsidR="005071BB" w:rsidRPr="00935BC5" w:rsidRDefault="005071BB" w:rsidP="005071BB">
      <w:pPr>
        <w:rPr>
          <w:lang w:eastAsia="en-GB"/>
        </w:rPr>
      </w:pPr>
    </w:p>
    <w:p w:rsidR="005071BB" w:rsidRDefault="005071BB" w:rsidP="00DB284A">
      <w:pPr>
        <w:pStyle w:val="PointManual"/>
        <w:rPr>
          <w:lang w:eastAsia="en-GB"/>
        </w:rPr>
      </w:pPr>
      <w:r>
        <w:rPr>
          <w:lang w:eastAsia="en-GB"/>
        </w:rPr>
        <w:t>8.</w:t>
      </w:r>
      <w:r>
        <w:rPr>
          <w:lang w:eastAsia="en-GB"/>
        </w:rPr>
        <w:tab/>
      </w:r>
      <w:r w:rsidRPr="00F33053">
        <w:rPr>
          <w:lang w:eastAsia="en-GB"/>
        </w:rPr>
        <w:t>Proposition de décision du Conseil relative aux lignes directrices pour les politiqu</w:t>
      </w:r>
      <w:r>
        <w:rPr>
          <w:lang w:eastAsia="en-GB"/>
        </w:rPr>
        <w:t xml:space="preserve">es de </w:t>
      </w:r>
      <w:r w:rsidRPr="00F9108F">
        <w:rPr>
          <w:lang w:eastAsia="en-GB"/>
        </w:rPr>
        <w:t>l'emploi des États membres</w:t>
      </w:r>
    </w:p>
    <w:p w:rsidR="005071BB" w:rsidRPr="00963A6F" w:rsidRDefault="005071BB" w:rsidP="005071BB">
      <w:pPr>
        <w:pStyle w:val="Dash1"/>
        <w:rPr>
          <w:lang w:val="fr-BE" w:eastAsia="en-GB"/>
        </w:rPr>
      </w:pPr>
      <w:r w:rsidRPr="00963A6F">
        <w:rPr>
          <w:lang w:val="fr-BE" w:eastAsia="en-GB"/>
        </w:rPr>
        <w:t>Adoption</w:t>
      </w:r>
    </w:p>
    <w:p w:rsidR="003212AE" w:rsidRDefault="003212AE" w:rsidP="00485FBB">
      <w:pPr>
        <w:pStyle w:val="Text3"/>
        <w:rPr>
          <w:lang w:val="fr-BE" w:eastAsia="en-GB"/>
        </w:rPr>
      </w:pPr>
      <w:r w:rsidRPr="00E3531C">
        <w:rPr>
          <w:lang w:val="fr-BE" w:eastAsia="en-GB"/>
        </w:rPr>
        <w:t>6144/15 SOC 70 EMPL 31 ECOFIN 97 EDUC 2</w:t>
      </w:r>
      <w:r w:rsidR="00485FBB">
        <w:rPr>
          <w:lang w:val="fr-BE" w:eastAsia="en-GB"/>
        </w:rPr>
        <w:t>8 JEUN 21</w:t>
      </w:r>
    </w:p>
    <w:p w:rsidR="00A95934" w:rsidRDefault="00A95934" w:rsidP="00A95934">
      <w:pPr>
        <w:pStyle w:val="Text4"/>
        <w:rPr>
          <w:lang w:val="fr-BE" w:eastAsia="en-GB"/>
        </w:rPr>
      </w:pPr>
      <w:r>
        <w:rPr>
          <w:lang w:val="fr-BE" w:eastAsia="en-GB"/>
        </w:rPr>
        <w:t>+ ADD 1</w:t>
      </w:r>
      <w:bookmarkStart w:id="1" w:name="_GoBack"/>
      <w:bookmarkEnd w:id="1"/>
    </w:p>
    <w:p w:rsidR="00DB284A" w:rsidRPr="00935BC5" w:rsidRDefault="003212AE" w:rsidP="00B1780A">
      <w:pPr>
        <w:rPr>
          <w:lang w:val="fr-BE" w:eastAsia="en-GB"/>
        </w:rPr>
      </w:pPr>
      <w:r>
        <w:rPr>
          <w:lang w:val="fr-BE" w:eastAsia="en-GB"/>
        </w:rPr>
        <w:br w:type="page"/>
      </w:r>
    </w:p>
    <w:p w:rsidR="0047563F" w:rsidRDefault="00DB284A" w:rsidP="0047563F">
      <w:pPr>
        <w:pStyle w:val="PointManual"/>
        <w:rPr>
          <w:lang w:eastAsia="en-GB"/>
        </w:rPr>
      </w:pPr>
      <w:r>
        <w:rPr>
          <w:lang w:eastAsia="en-GB"/>
        </w:rPr>
        <w:t>9.</w:t>
      </w:r>
      <w:r>
        <w:rPr>
          <w:lang w:eastAsia="en-GB"/>
        </w:rPr>
        <w:tab/>
      </w:r>
      <w:r w:rsidR="0047563F">
        <w:rPr>
          <w:lang w:eastAsia="en-GB"/>
        </w:rPr>
        <w:t>Proposition de recommandation du Conseil relative à l'intégration des chômeurs de longue durée sur le marché du travail</w:t>
      </w:r>
    </w:p>
    <w:p w:rsidR="00DB284A" w:rsidRDefault="00DB284A" w:rsidP="0047563F">
      <w:pPr>
        <w:pStyle w:val="Dash1"/>
        <w:rPr>
          <w:lang w:eastAsia="en-GB"/>
        </w:rPr>
      </w:pPr>
      <w:r w:rsidRPr="00991076">
        <w:rPr>
          <w:lang w:eastAsia="en-GB"/>
        </w:rPr>
        <w:t>Présentation</w:t>
      </w:r>
      <w:r>
        <w:rPr>
          <w:lang w:eastAsia="en-GB"/>
        </w:rPr>
        <w:t xml:space="preserve"> </w:t>
      </w:r>
      <w:r w:rsidR="0068239D">
        <w:rPr>
          <w:lang w:eastAsia="en-GB"/>
        </w:rPr>
        <w:t>par</w:t>
      </w:r>
      <w:r>
        <w:rPr>
          <w:lang w:eastAsia="en-GB"/>
        </w:rPr>
        <w:t xml:space="preserve"> la Commission</w:t>
      </w:r>
    </w:p>
    <w:p w:rsidR="00DB284A" w:rsidRPr="00991076" w:rsidRDefault="00DB284A" w:rsidP="00C1720D">
      <w:pPr>
        <w:pStyle w:val="Dash1"/>
        <w:rPr>
          <w:lang w:eastAsia="en-GB"/>
        </w:rPr>
      </w:pPr>
      <w:r w:rsidRPr="00991076">
        <w:rPr>
          <w:lang w:eastAsia="en-GB"/>
        </w:rPr>
        <w:t xml:space="preserve">Présentation des vues du Comité </w:t>
      </w:r>
      <w:r w:rsidRPr="00830EEB">
        <w:rPr>
          <w:lang w:eastAsia="en-GB"/>
        </w:rPr>
        <w:t>de l'</w:t>
      </w:r>
      <w:r w:rsidR="00DD102F" w:rsidRPr="00830EEB">
        <w:rPr>
          <w:lang w:eastAsia="en-GB"/>
        </w:rPr>
        <w:t>e</w:t>
      </w:r>
      <w:r w:rsidRPr="00830EEB">
        <w:rPr>
          <w:lang w:eastAsia="en-GB"/>
        </w:rPr>
        <w:t>mploi</w:t>
      </w:r>
      <w:r w:rsidRPr="00991076">
        <w:rPr>
          <w:lang w:eastAsia="en-GB"/>
        </w:rPr>
        <w:t xml:space="preserve"> </w:t>
      </w:r>
    </w:p>
    <w:p w:rsidR="00DB284A" w:rsidRDefault="00DB284A" w:rsidP="00C1720D">
      <w:pPr>
        <w:pStyle w:val="Dash1"/>
        <w:rPr>
          <w:lang w:eastAsia="en-GB"/>
        </w:rPr>
      </w:pPr>
      <w:r w:rsidRPr="00991076">
        <w:rPr>
          <w:lang w:eastAsia="en-GB"/>
        </w:rPr>
        <w:t>Débat d'orientation</w:t>
      </w:r>
    </w:p>
    <w:p w:rsidR="003212AE" w:rsidRPr="003212AE" w:rsidRDefault="003212AE" w:rsidP="00CF4A07">
      <w:pPr>
        <w:pStyle w:val="Text3"/>
        <w:rPr>
          <w:rFonts w:eastAsiaTheme="minorHAnsi"/>
          <w:lang w:eastAsia="en-GB"/>
        </w:rPr>
      </w:pPr>
      <w:r w:rsidRPr="003212AE">
        <w:rPr>
          <w:rFonts w:eastAsiaTheme="minorHAnsi"/>
          <w:lang w:eastAsia="en-GB"/>
        </w:rPr>
        <w:t>12081/15 SOC 521 EMPL 342 EDUC 251 ECOFIN 710</w:t>
      </w:r>
      <w:r w:rsidR="00A805F2">
        <w:rPr>
          <w:rFonts w:eastAsiaTheme="minorHAnsi"/>
          <w:lang w:eastAsia="en-GB"/>
        </w:rPr>
        <w:t xml:space="preserve"> </w:t>
      </w:r>
    </w:p>
    <w:p w:rsidR="003212AE" w:rsidRDefault="003212AE" w:rsidP="002B7B1E">
      <w:pPr>
        <w:rPr>
          <w:i/>
          <w:iCs/>
          <w:lang w:eastAsia="en-GB"/>
        </w:rPr>
      </w:pPr>
    </w:p>
    <w:p w:rsidR="003212AE" w:rsidRPr="00935BC5" w:rsidRDefault="003212AE" w:rsidP="002B7B1E">
      <w:pPr>
        <w:rPr>
          <w:i/>
          <w:iCs/>
          <w:lang w:eastAsia="en-GB"/>
        </w:rPr>
      </w:pPr>
    </w:p>
    <w:p w:rsidR="00DB284A" w:rsidRPr="00A805F2" w:rsidRDefault="00DB284A" w:rsidP="001F652C">
      <w:pPr>
        <w:pStyle w:val="PointManual"/>
        <w:spacing w:before="0"/>
        <w:rPr>
          <w:lang w:val="fr-BE" w:eastAsia="en-GB"/>
        </w:rPr>
      </w:pPr>
      <w:r w:rsidRPr="00A805F2">
        <w:rPr>
          <w:lang w:val="fr-BE" w:eastAsia="en-GB"/>
        </w:rPr>
        <w:t>10</w:t>
      </w:r>
      <w:r w:rsidR="00777D08" w:rsidRPr="00A805F2">
        <w:rPr>
          <w:lang w:val="fr-BE" w:eastAsia="en-GB"/>
        </w:rPr>
        <w:t>.</w:t>
      </w:r>
      <w:r w:rsidRPr="00A805F2">
        <w:rPr>
          <w:lang w:val="fr-BE" w:eastAsia="en-GB"/>
        </w:rPr>
        <w:tab/>
        <w:t>Relance du dialogue social au niveau européen</w:t>
      </w:r>
      <w:r w:rsidRPr="00A805F2">
        <w:rPr>
          <w:lang w:val="fr-BE" w:eastAsia="en-GB"/>
        </w:rPr>
        <w:tab/>
      </w:r>
    </w:p>
    <w:p w:rsidR="001F652C" w:rsidRPr="00A805F2" w:rsidRDefault="001F652C" w:rsidP="001F652C">
      <w:pPr>
        <w:pStyle w:val="PointManual"/>
        <w:spacing w:before="0"/>
        <w:rPr>
          <w:lang w:val="fr-BE" w:eastAsia="en-GB"/>
        </w:rPr>
      </w:pPr>
    </w:p>
    <w:p w:rsidR="001F652C" w:rsidRPr="00A805F2" w:rsidRDefault="0062090C" w:rsidP="0062090C">
      <w:pPr>
        <w:pStyle w:val="Text1"/>
        <w:rPr>
          <w:lang w:eastAsia="en-GB"/>
        </w:rPr>
      </w:pPr>
      <w:r>
        <w:rPr>
          <w:lang w:eastAsia="en-GB"/>
        </w:rPr>
        <w:t>a)</w:t>
      </w:r>
      <w:r>
        <w:rPr>
          <w:lang w:eastAsia="en-GB"/>
        </w:rPr>
        <w:tab/>
      </w:r>
      <w:r w:rsidR="00DB284A" w:rsidRPr="00A805F2">
        <w:rPr>
          <w:lang w:eastAsia="en-GB"/>
        </w:rPr>
        <w:t>Etat de lieux des travaux</w:t>
      </w:r>
    </w:p>
    <w:p w:rsidR="00DB284A" w:rsidRPr="00A805F2" w:rsidRDefault="00DB284A" w:rsidP="001F652C">
      <w:pPr>
        <w:pStyle w:val="Dash2"/>
        <w:rPr>
          <w:lang w:eastAsia="en-GB"/>
        </w:rPr>
      </w:pPr>
      <w:r w:rsidRPr="00A805F2">
        <w:rPr>
          <w:lang w:eastAsia="en-GB"/>
        </w:rPr>
        <w:t>Information</w:t>
      </w:r>
      <w:r w:rsidR="00DD102F" w:rsidRPr="00A805F2">
        <w:rPr>
          <w:lang w:eastAsia="en-GB"/>
        </w:rPr>
        <w:t>s communiquées</w:t>
      </w:r>
      <w:r w:rsidRPr="00A805F2">
        <w:rPr>
          <w:lang w:eastAsia="en-GB"/>
        </w:rPr>
        <w:t xml:space="preserve"> par la Commission  </w:t>
      </w:r>
    </w:p>
    <w:p w:rsidR="001F652C" w:rsidRPr="00A805F2" w:rsidRDefault="001F652C" w:rsidP="001F652C">
      <w:pPr>
        <w:rPr>
          <w:lang w:eastAsia="en-GB"/>
        </w:rPr>
      </w:pPr>
    </w:p>
    <w:p w:rsidR="001F652C" w:rsidRPr="00A805F2" w:rsidRDefault="0062090C" w:rsidP="0062090C">
      <w:pPr>
        <w:pStyle w:val="Text1"/>
        <w:rPr>
          <w:lang w:eastAsia="en-GB"/>
        </w:rPr>
      </w:pPr>
      <w:r>
        <w:rPr>
          <w:lang w:eastAsia="en-GB"/>
        </w:rPr>
        <w:t>b)</w:t>
      </w:r>
      <w:r>
        <w:rPr>
          <w:lang w:eastAsia="en-GB"/>
        </w:rPr>
        <w:tab/>
      </w:r>
      <w:r w:rsidR="00DB284A" w:rsidRPr="00A805F2">
        <w:rPr>
          <w:lang w:eastAsia="en-GB"/>
        </w:rPr>
        <w:t>Sommet social tripartite</w:t>
      </w:r>
    </w:p>
    <w:p w:rsidR="00DB284A" w:rsidRPr="00A805F2" w:rsidRDefault="00DB284A" w:rsidP="001F652C">
      <w:pPr>
        <w:pStyle w:val="Dash2"/>
        <w:rPr>
          <w:lang w:eastAsia="en-GB"/>
        </w:rPr>
      </w:pPr>
      <w:r w:rsidRPr="00A805F2">
        <w:rPr>
          <w:lang w:eastAsia="en-GB"/>
        </w:rPr>
        <w:t>Information</w:t>
      </w:r>
      <w:r w:rsidR="00DD102F" w:rsidRPr="00A805F2">
        <w:rPr>
          <w:lang w:eastAsia="en-GB"/>
        </w:rPr>
        <w:t xml:space="preserve">s communiquées </w:t>
      </w:r>
      <w:r w:rsidRPr="00A805F2">
        <w:rPr>
          <w:lang w:eastAsia="en-GB"/>
        </w:rPr>
        <w:t xml:space="preserve"> par la Présidence</w:t>
      </w:r>
    </w:p>
    <w:p w:rsidR="005071BB" w:rsidRDefault="005071BB" w:rsidP="00DB284A">
      <w:pPr>
        <w:rPr>
          <w:lang w:eastAsia="en-GB"/>
        </w:rPr>
      </w:pPr>
    </w:p>
    <w:p w:rsidR="00DB284A" w:rsidRPr="00F33053" w:rsidRDefault="00DB284A" w:rsidP="00DB284A">
      <w:pPr>
        <w:rPr>
          <w:lang w:eastAsia="en-GB"/>
        </w:rPr>
      </w:pPr>
    </w:p>
    <w:p w:rsidR="005071BB" w:rsidRPr="005071BB" w:rsidRDefault="005071BB" w:rsidP="005071BB">
      <w:pPr>
        <w:pStyle w:val="PointManual"/>
        <w:spacing w:before="0"/>
        <w:rPr>
          <w:b/>
          <w:bCs/>
          <w:u w:val="single"/>
          <w:lang w:eastAsia="en-GB"/>
        </w:rPr>
      </w:pPr>
      <w:r>
        <w:rPr>
          <w:b/>
          <w:bCs/>
          <w:u w:val="single"/>
          <w:lang w:eastAsia="en-GB"/>
        </w:rPr>
        <w:t>Divers</w:t>
      </w:r>
    </w:p>
    <w:p w:rsidR="005071BB" w:rsidRDefault="005071BB" w:rsidP="005071BB">
      <w:pPr>
        <w:pStyle w:val="PointManual"/>
        <w:spacing w:before="0"/>
        <w:rPr>
          <w:lang w:eastAsia="en-GB"/>
        </w:rPr>
      </w:pPr>
    </w:p>
    <w:p w:rsidR="00F9108F" w:rsidRDefault="00F9108F" w:rsidP="000E3017">
      <w:pPr>
        <w:pStyle w:val="Point123"/>
        <w:numPr>
          <w:ilvl w:val="0"/>
          <w:numId w:val="1"/>
        </w:numPr>
        <w:rPr>
          <w:lang w:eastAsia="en-GB"/>
        </w:rPr>
      </w:pPr>
      <w:r>
        <w:rPr>
          <w:lang w:eastAsia="en-GB"/>
        </w:rPr>
        <w:t>a)</w:t>
      </w:r>
      <w:r>
        <w:rPr>
          <w:lang w:eastAsia="en-GB"/>
        </w:rPr>
        <w:tab/>
      </w:r>
      <w:r w:rsidR="005071BB" w:rsidRPr="00935BC5">
        <w:rPr>
          <w:lang w:eastAsia="en-GB"/>
        </w:rPr>
        <w:t xml:space="preserve">Réunion informelle des ministres de l'emploi et des affaires sociales des Etats-membres </w:t>
      </w:r>
    </w:p>
    <w:p w:rsidR="005071BB" w:rsidRPr="00935BC5" w:rsidRDefault="005071BB" w:rsidP="00F9108F">
      <w:pPr>
        <w:pStyle w:val="Text2"/>
        <w:rPr>
          <w:lang w:eastAsia="en-GB"/>
        </w:rPr>
      </w:pPr>
      <w:r w:rsidRPr="00935BC5">
        <w:rPr>
          <w:lang w:eastAsia="en-GB"/>
        </w:rPr>
        <w:t xml:space="preserve">de la zone </w:t>
      </w:r>
      <w:r w:rsidRPr="00A805F2">
        <w:rPr>
          <w:lang w:eastAsia="en-GB"/>
        </w:rPr>
        <w:t xml:space="preserve">euro </w:t>
      </w:r>
      <w:r w:rsidR="00DB284A" w:rsidRPr="00A805F2">
        <w:rPr>
          <w:lang w:eastAsia="en-GB"/>
        </w:rPr>
        <w:t>(Luxembourg, 5 octobre 2015)</w:t>
      </w:r>
    </w:p>
    <w:p w:rsidR="005071BB" w:rsidRPr="00991076" w:rsidRDefault="005071BB" w:rsidP="005071BB">
      <w:pPr>
        <w:pStyle w:val="Dash2"/>
        <w:rPr>
          <w:lang w:eastAsia="en-GB"/>
        </w:rPr>
      </w:pPr>
      <w:r w:rsidRPr="00991076">
        <w:rPr>
          <w:lang w:eastAsia="en-GB"/>
        </w:rPr>
        <w:t>Informations communiquées par la présidence</w:t>
      </w:r>
    </w:p>
    <w:p w:rsidR="00DB284A" w:rsidRPr="00935BC5" w:rsidRDefault="00DB284A" w:rsidP="00DB284A">
      <w:pPr>
        <w:rPr>
          <w:lang w:eastAsia="en-GB"/>
        </w:rPr>
      </w:pPr>
    </w:p>
    <w:p w:rsidR="00DB284A" w:rsidRDefault="00DB284A" w:rsidP="0068239D">
      <w:pPr>
        <w:pStyle w:val="Text1"/>
        <w:rPr>
          <w:lang w:val="fr-BE"/>
        </w:rPr>
      </w:pPr>
      <w:r w:rsidRPr="00935BC5">
        <w:rPr>
          <w:lang w:eastAsia="en-GB"/>
        </w:rPr>
        <w:t>b)</w:t>
      </w:r>
      <w:r w:rsidRPr="00935BC5">
        <w:rPr>
          <w:lang w:eastAsia="en-GB"/>
        </w:rPr>
        <w:tab/>
      </w:r>
      <w:r w:rsidRPr="00C0681E">
        <w:rPr>
          <w:lang w:val="fr-BE"/>
        </w:rPr>
        <w:t xml:space="preserve"> </w:t>
      </w:r>
      <w:r>
        <w:rPr>
          <w:lang w:val="fr-BE"/>
        </w:rPr>
        <w:t>Mobilité des travailleurs: faits, chiffres et enjeux</w:t>
      </w:r>
    </w:p>
    <w:p w:rsidR="00DB284A" w:rsidRPr="00991076" w:rsidRDefault="00DB284A" w:rsidP="00C1720D">
      <w:pPr>
        <w:pStyle w:val="Dash2"/>
        <w:rPr>
          <w:lang w:eastAsia="en-GB"/>
        </w:rPr>
      </w:pPr>
      <w:r w:rsidRPr="00991076">
        <w:rPr>
          <w:lang w:eastAsia="en-GB"/>
        </w:rPr>
        <w:t>Informations communiquées par la Commission</w:t>
      </w:r>
    </w:p>
    <w:p w:rsidR="00DB284A" w:rsidRPr="00935BC5" w:rsidRDefault="00DB284A" w:rsidP="00F9108F">
      <w:pPr>
        <w:rPr>
          <w:lang w:eastAsia="en-GB"/>
        </w:rPr>
      </w:pPr>
    </w:p>
    <w:p w:rsidR="00DB284A" w:rsidRPr="000E3017" w:rsidRDefault="00DB284A" w:rsidP="0068239D">
      <w:pPr>
        <w:pStyle w:val="Text1"/>
        <w:rPr>
          <w:lang w:val="en-GB" w:eastAsia="en-GB"/>
        </w:rPr>
      </w:pPr>
      <w:r w:rsidRPr="001056CA">
        <w:rPr>
          <w:lang w:val="en-GB" w:eastAsia="en-GB"/>
        </w:rPr>
        <w:t>c)</w:t>
      </w:r>
      <w:r w:rsidRPr="001056CA">
        <w:rPr>
          <w:lang w:val="en-GB" w:eastAsia="en-GB"/>
        </w:rPr>
        <w:tab/>
      </w:r>
      <w:proofErr w:type="spellStart"/>
      <w:r w:rsidRPr="001056CA">
        <w:rPr>
          <w:lang w:val="en-GB" w:eastAsia="en-GB"/>
        </w:rPr>
        <w:t>Conférence</w:t>
      </w:r>
      <w:proofErr w:type="spellEnd"/>
      <w:r w:rsidRPr="001056CA">
        <w:rPr>
          <w:lang w:val="en-GB" w:eastAsia="en-GB"/>
        </w:rPr>
        <w:t xml:space="preserve"> sur "Working conditions for tomorrow"</w:t>
      </w:r>
    </w:p>
    <w:p w:rsidR="00DB284A" w:rsidRPr="0068239D" w:rsidRDefault="00DB284A" w:rsidP="00C1720D">
      <w:pPr>
        <w:pStyle w:val="Text1"/>
        <w:rPr>
          <w:lang w:val="fr-BE" w:eastAsia="en-GB"/>
        </w:rPr>
      </w:pPr>
      <w:r w:rsidRPr="001056CA">
        <w:rPr>
          <w:lang w:val="en-GB" w:eastAsia="en-GB"/>
        </w:rPr>
        <w:tab/>
        <w:t xml:space="preserve"> </w:t>
      </w:r>
      <w:r w:rsidRPr="0068239D">
        <w:rPr>
          <w:lang w:val="fr-BE" w:eastAsia="en-GB"/>
        </w:rPr>
        <w:t>(Luxembourg, 10</w:t>
      </w:r>
      <w:r w:rsidRPr="0068239D">
        <w:rPr>
          <w:lang w:val="fr-BE" w:eastAsia="en-GB"/>
        </w:rPr>
        <w:noBreakHyphen/>
        <w:t>11 septembre 2015)</w:t>
      </w:r>
    </w:p>
    <w:p w:rsidR="00DB284A" w:rsidRPr="0068239D" w:rsidRDefault="00DB284A" w:rsidP="00C1720D">
      <w:pPr>
        <w:pStyle w:val="Dash2"/>
        <w:rPr>
          <w:lang w:val="fr-BE" w:eastAsia="en-GB"/>
        </w:rPr>
      </w:pPr>
      <w:r w:rsidRPr="0068239D">
        <w:rPr>
          <w:lang w:val="fr-BE" w:eastAsia="en-GB"/>
        </w:rPr>
        <w:t>Informations communiquées par la présidence</w:t>
      </w:r>
    </w:p>
    <w:p w:rsidR="005071BB" w:rsidRDefault="005071BB" w:rsidP="00F9108F">
      <w:pPr>
        <w:outlineLvl w:val="0"/>
        <w:rPr>
          <w:lang w:eastAsia="en-GB"/>
        </w:rPr>
      </w:pPr>
    </w:p>
    <w:p w:rsidR="0068239D" w:rsidRPr="00935BC5" w:rsidRDefault="0068239D" w:rsidP="00F9108F">
      <w:pPr>
        <w:outlineLvl w:val="0"/>
        <w:rPr>
          <w:lang w:eastAsia="en-GB"/>
        </w:rPr>
      </w:pPr>
    </w:p>
    <w:p w:rsidR="005071BB" w:rsidRPr="00935BC5" w:rsidRDefault="005071BB" w:rsidP="00F9108F">
      <w:pPr>
        <w:outlineLvl w:val="0"/>
        <w:rPr>
          <w:lang w:eastAsia="en-GB"/>
        </w:rPr>
      </w:pPr>
      <w:r w:rsidRPr="00935BC5">
        <w:rPr>
          <w:lang w:eastAsia="en-GB"/>
        </w:rPr>
        <w:t>_______________________</w:t>
      </w:r>
    </w:p>
    <w:p w:rsidR="000E3017" w:rsidRDefault="005071BB" w:rsidP="000E3017">
      <w:r w:rsidRPr="00935BC5">
        <w:rPr>
          <w:bCs/>
          <w:lang w:eastAsia="en-GB"/>
        </w:rPr>
        <w:t>(</w:t>
      </w:r>
      <w:r w:rsidRPr="006C5664">
        <w:rPr>
          <w:bCs/>
          <w:sz w:val="20"/>
          <w:szCs w:val="20"/>
          <w:lang w:eastAsia="en-GB"/>
        </w:rPr>
        <w:t>●</w:t>
      </w:r>
      <w:r w:rsidRPr="00935BC5">
        <w:rPr>
          <w:bCs/>
          <w:lang w:eastAsia="en-GB"/>
        </w:rPr>
        <w:t>)</w:t>
      </w:r>
      <w:r w:rsidRPr="00935BC5">
        <w:tab/>
        <w:t xml:space="preserve">Lorsqu'il adopte une orientation générale après que le Parlement a adopté sa position </w:t>
      </w:r>
    </w:p>
    <w:p w:rsidR="005071BB" w:rsidRPr="00935BC5" w:rsidRDefault="005071BB" w:rsidP="000E3017">
      <w:pPr>
        <w:pStyle w:val="Text1"/>
        <w:rPr>
          <w:lang w:val="fr-BE"/>
        </w:rPr>
      </w:pPr>
      <w:r w:rsidRPr="00935BC5">
        <w:t>en première lecture, le Conseil n'agit pas au sens de l'article 294, paragraphes 4 et 5, du TFUE.</w:t>
      </w:r>
    </w:p>
    <w:p w:rsidR="0068239D" w:rsidRDefault="0068239D" w:rsidP="005071BB">
      <w:pPr>
        <w:rPr>
          <w:lang w:val="fr-BE"/>
        </w:rPr>
      </w:pPr>
    </w:p>
    <w:p w:rsidR="00B1780A" w:rsidRDefault="00B1780A" w:rsidP="005071BB">
      <w:pPr>
        <w:rPr>
          <w:lang w:val="fr-BE"/>
        </w:rPr>
      </w:pPr>
    </w:p>
    <w:p w:rsidR="009A52C0" w:rsidRPr="009A52C0" w:rsidRDefault="009A52C0" w:rsidP="009A52C0">
      <w:pPr>
        <w:pStyle w:val="FinalLine"/>
      </w:pPr>
    </w:p>
    <w:p w:rsidR="00A40F32" w:rsidRDefault="00A40F32" w:rsidP="00A40F32">
      <w:pPr>
        <w:pStyle w:val="NB"/>
      </w:pPr>
      <w:r w:rsidRPr="00A40F32">
        <w:t>NB:</w:t>
      </w:r>
      <w:r w:rsidRPr="00A40F32">
        <w:tab/>
        <w:t>Veuillez transmettre au service du protocole, aussi rapidement que possible, une liste des délégués qui participeront à cette réunion. Adresse électronique: protocole.participants@consilium.europa.eu</w:t>
      </w:r>
    </w:p>
    <w:p w:rsidR="00FC4670" w:rsidRPr="00A40F32" w:rsidRDefault="00A40F32" w:rsidP="00A40F32">
      <w:pPr>
        <w:pStyle w:val="NB"/>
      </w:pPr>
      <w:r w:rsidRPr="00A40F32">
        <w:t>NB:</w:t>
      </w:r>
      <w:r w:rsidRPr="00A40F32">
        <w:tab/>
        <w:t>Il est recommandé aux délégués devant obtenir un badge journalier pour assister aux réunions de consulter le document 14387/1/12 REV 1 afin de prendre connaissance des modalités d'obtention de ce badge.</w:t>
      </w:r>
    </w:p>
    <w:sectPr w:rsidR="00FC4670" w:rsidRPr="00A40F32" w:rsidSect="00992F16">
      <w:footerReference w:type="default" r:id="rId10"/>
      <w:footerReference w:type="first" r:id="rId11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F32" w:rsidRDefault="00A40F32" w:rsidP="00A40F32">
      <w:r>
        <w:separator/>
      </w:r>
    </w:p>
  </w:endnote>
  <w:endnote w:type="continuationSeparator" w:id="0">
    <w:p w:rsidR="00A40F32" w:rsidRDefault="00A40F32" w:rsidP="00A40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992F16" w:rsidRPr="00D94637" w:rsidTr="00992F16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992F16" w:rsidRPr="00D94637" w:rsidRDefault="00992F16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992F16" w:rsidRPr="00B310DC" w:rsidTr="00992F16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992F16" w:rsidRPr="00AD7BF2" w:rsidRDefault="00992F16" w:rsidP="004F54B2">
          <w:pPr>
            <w:pStyle w:val="FooterText"/>
          </w:pPr>
          <w:r>
            <w:t>CM 3814/15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992F16" w:rsidRPr="00AD7BF2" w:rsidRDefault="00992F16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992F16" w:rsidRPr="002511D8" w:rsidRDefault="00992F16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992F16" w:rsidRPr="00B310DC" w:rsidRDefault="00992F16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A95934">
            <w:rPr>
              <w:noProof/>
            </w:rPr>
            <w:t>2</w:t>
          </w:r>
          <w:r>
            <w:fldChar w:fldCharType="end"/>
          </w:r>
        </w:p>
      </w:tc>
    </w:tr>
    <w:tr w:rsidR="00992F16" w:rsidRPr="00D94637" w:rsidTr="00992F16">
      <w:trPr>
        <w:jc w:val="center"/>
      </w:trPr>
      <w:tc>
        <w:tcPr>
          <w:tcW w:w="1774" w:type="pct"/>
          <w:shd w:val="clear" w:color="auto" w:fill="auto"/>
        </w:tcPr>
        <w:p w:rsidR="00992F16" w:rsidRPr="00AD7BF2" w:rsidRDefault="00992F16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992F16" w:rsidRPr="00AD7BF2" w:rsidRDefault="00992F16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992F16" w:rsidRPr="00D94637" w:rsidRDefault="00992F16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992F16" w:rsidRPr="00D94637" w:rsidRDefault="00992F16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2"/>
  </w:tbl>
  <w:p w:rsidR="00A40F32" w:rsidRPr="00992F16" w:rsidRDefault="00A40F32" w:rsidP="00992F16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992F16" w:rsidRPr="00D94637" w:rsidTr="00992F16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992F16" w:rsidRPr="00D94637" w:rsidRDefault="00992F16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992F16" w:rsidRPr="00B310DC" w:rsidTr="00992F16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992F16" w:rsidRPr="00AD7BF2" w:rsidRDefault="00992F16" w:rsidP="004F54B2">
          <w:pPr>
            <w:pStyle w:val="FooterText"/>
          </w:pPr>
          <w:r>
            <w:t>CM 3814/15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992F16" w:rsidRPr="00AD7BF2" w:rsidRDefault="00992F16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992F16" w:rsidRPr="002511D8" w:rsidRDefault="00992F16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992F16" w:rsidRPr="00B310DC" w:rsidRDefault="00992F16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A95934">
            <w:rPr>
              <w:noProof/>
            </w:rPr>
            <w:t>1</w:t>
          </w:r>
          <w:r>
            <w:fldChar w:fldCharType="end"/>
          </w:r>
        </w:p>
      </w:tc>
    </w:tr>
    <w:tr w:rsidR="00992F16" w:rsidRPr="00D94637" w:rsidTr="00992F16">
      <w:trPr>
        <w:jc w:val="center"/>
      </w:trPr>
      <w:tc>
        <w:tcPr>
          <w:tcW w:w="1774" w:type="pct"/>
          <w:shd w:val="clear" w:color="auto" w:fill="auto"/>
        </w:tcPr>
        <w:p w:rsidR="00992F16" w:rsidRPr="00AD7BF2" w:rsidRDefault="00992F16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992F16" w:rsidRPr="00AD7BF2" w:rsidRDefault="00992F16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992F16" w:rsidRPr="00D94637" w:rsidRDefault="00992F16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992F16" w:rsidRPr="00D94637" w:rsidRDefault="00992F16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A40F32" w:rsidRPr="00992F16" w:rsidRDefault="00A40F32" w:rsidP="00992F16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F32" w:rsidRDefault="00A40F32" w:rsidP="00A40F32">
      <w:r>
        <w:separator/>
      </w:r>
    </w:p>
  </w:footnote>
  <w:footnote w:type="continuationSeparator" w:id="0">
    <w:p w:rsidR="00A40F32" w:rsidRDefault="00A40F32" w:rsidP="00A40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9D2A8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15C21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F1426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75EAE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E6229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75077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A826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3C4C2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6C5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242A3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6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7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19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0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1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2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3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4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5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6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7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28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1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7"/>
  </w:num>
  <w:num w:numId="4">
    <w:abstractNumId w:val="15"/>
  </w:num>
  <w:num w:numId="5">
    <w:abstractNumId w:val="23"/>
  </w:num>
  <w:num w:numId="6">
    <w:abstractNumId w:val="13"/>
  </w:num>
  <w:num w:numId="7">
    <w:abstractNumId w:val="28"/>
  </w:num>
  <w:num w:numId="8">
    <w:abstractNumId w:val="20"/>
  </w:num>
  <w:num w:numId="9">
    <w:abstractNumId w:val="22"/>
  </w:num>
  <w:num w:numId="10">
    <w:abstractNumId w:val="24"/>
  </w:num>
  <w:num w:numId="11">
    <w:abstractNumId w:val="19"/>
  </w:num>
  <w:num w:numId="12">
    <w:abstractNumId w:val="11"/>
  </w:num>
  <w:num w:numId="13">
    <w:abstractNumId w:val="25"/>
  </w:num>
  <w:num w:numId="14">
    <w:abstractNumId w:val="18"/>
  </w:num>
  <w:num w:numId="15">
    <w:abstractNumId w:val="14"/>
  </w:num>
  <w:num w:numId="16">
    <w:abstractNumId w:val="26"/>
  </w:num>
  <w:num w:numId="17">
    <w:abstractNumId w:val="16"/>
  </w:num>
  <w:num w:numId="18">
    <w:abstractNumId w:val="10"/>
  </w:num>
  <w:num w:numId="19">
    <w:abstractNumId w:val="12"/>
  </w:num>
  <w:num w:numId="20">
    <w:abstractNumId w:val="17"/>
  </w:num>
  <w:num w:numId="21">
    <w:abstractNumId w:val="27"/>
    <w:lvlOverride w:ilvl="0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</w:num>
  <w:num w:numId="24">
    <w:abstractNumId w:val="15"/>
    <w:lvlOverride w:ilvl="0">
      <w:startOverride w:val="1"/>
    </w:lvlOverride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5.3&quot; technicalblockguid=&quot;0c9570a6-8a86-4ae1-9fc3-dc9d24a26e13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CONVOCATION ET ORDRE DU JOUR PROVISOIRE &quot; /&gt;_x000d__x000a_    &lt;/basicdatatype&gt;_x000d__x000a_  &lt;/metadata&gt;_x000d__x000a_  &lt;metadata key=&quot;md_HeadingText&quot;&gt;_x000d__x000a_    &lt;headingtext text=&quot;CONVOCATION ET ORDRE DU JOUR PROVISOIRE &quot;&gt;_x000d__x000a_      &lt;formattedtext&gt;_x000d__x000a_        &lt;xaml text=&quot;CONVOCATION ET ORDRE DU JOUR PROVISOIRE &quot;&gt;&amp;lt;FlowDocument xmlns=&quot;http://schemas.microsoft.com/winfx/2006/xaml/presentation&quot;&amp;gt;&amp;lt;Paragraph xml:space=&quot;preserve&quot;&amp;gt;CONVOCATION ET ORDRE DU JOUR PROVISOIRE 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nseil de l'Union européenne Secrétariat général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09-18&lt;/text&gt;_x000d__x000a_  &lt;/metadata&gt;_x000d__x000a_  &lt;metadata key=&quot;md_Prefix&quot;&gt;_x000d__x000a_    &lt;text&gt;CM&lt;/text&gt;_x000d__x000a_  &lt;/metadata&gt;_x000d__x000a_  &lt;metadata key=&quot;md_DocumentNumber&quot;&gt;_x000d__x000a_    &lt;text&gt;3814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&lt;/text&gt;_x000d__x000a_      &lt;text&gt;SOC&lt;/text&gt;_x000d__x000a_      &lt;text&gt;EMPL&lt;/text&gt;_x000d__x000a_      &lt;text&gt;SAN&lt;/text&gt;_x000d__x000a_      &lt;text&gt;CONSOM&lt;/text&gt;_x000d__x000a_    &lt;/textlist&gt;_x000d__x000a_  &lt;/metadata&gt;_x000d__x000a_  &lt;metadata key=&quot;md_Contact&quot;&gt;_x000d__x000a_    &lt;text&gt;coreper.1@consilium.europa.eu&lt;/text&gt;_x000d__x000a_  &lt;/metadata&gt;_x000d__x000a_  &lt;metadata key=&quot;md_ContactPhoneFax&quot;&gt;_x000d__x000a_    &lt;text&gt;0032.2.281.6167/8100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12ème session du CONSEIL DE L'UNION EUROPÉENNE (Emploi, politique sociale, santé et consommateurs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fr-be&quot; xml:space=&quot;preserve&quot;&amp;gt;3412ème &amp;lt;/Run&amp;gt;session du CONSEIL DE L'UNION EUROPÉENNE&amp;lt;LineBreak /&amp;gt;(&amp;lt;Run FontWeight=&quot;Bold&quot;&amp;gt;&amp;lt;Run.TextDecorations&amp;gt;&amp;lt;TextDecoration Location=&quot;Underline&quot; /&amp;gt;&amp;lt;/Run.TextDecorations&amp;gt;Emploi, politique sociale&amp;lt;/Run&amp;gt;, santé et consommateurs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tru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5-10-05T10:30:00&quot;&gt;_x000d__x000a_        &lt;meetingvenue&gt;_x000d__x000a_          &lt;basicdatatype&gt;_x000d__x000a_            &lt;meetingvenue key=&quot;mw_03&quot; text=&quot;European Convention Center Luxembourg (ECCL) 4, place de l'Europe 1499 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A40F32"/>
    <w:rsid w:val="00010C1D"/>
    <w:rsid w:val="00032552"/>
    <w:rsid w:val="0009656C"/>
    <w:rsid w:val="000D1BDD"/>
    <w:rsid w:val="000E3017"/>
    <w:rsid w:val="001056CA"/>
    <w:rsid w:val="00165755"/>
    <w:rsid w:val="00182F2F"/>
    <w:rsid w:val="001C1958"/>
    <w:rsid w:val="001E5DFD"/>
    <w:rsid w:val="001F652C"/>
    <w:rsid w:val="00213F1F"/>
    <w:rsid w:val="00243A7C"/>
    <w:rsid w:val="002A2AE8"/>
    <w:rsid w:val="002B7B1E"/>
    <w:rsid w:val="003212AE"/>
    <w:rsid w:val="003278A9"/>
    <w:rsid w:val="00377324"/>
    <w:rsid w:val="0038745F"/>
    <w:rsid w:val="003C6E8B"/>
    <w:rsid w:val="0047563F"/>
    <w:rsid w:val="00485FBB"/>
    <w:rsid w:val="00490F83"/>
    <w:rsid w:val="004951C8"/>
    <w:rsid w:val="005071BB"/>
    <w:rsid w:val="005157F5"/>
    <w:rsid w:val="005530DD"/>
    <w:rsid w:val="005E0B84"/>
    <w:rsid w:val="005F2AC6"/>
    <w:rsid w:val="0062090C"/>
    <w:rsid w:val="0063379B"/>
    <w:rsid w:val="0068239D"/>
    <w:rsid w:val="006A28FA"/>
    <w:rsid w:val="006A38C5"/>
    <w:rsid w:val="006C1AD4"/>
    <w:rsid w:val="006C5664"/>
    <w:rsid w:val="006E33E2"/>
    <w:rsid w:val="006F4741"/>
    <w:rsid w:val="007140C1"/>
    <w:rsid w:val="0075756A"/>
    <w:rsid w:val="00777D08"/>
    <w:rsid w:val="0079024B"/>
    <w:rsid w:val="007A3C58"/>
    <w:rsid w:val="007E43FE"/>
    <w:rsid w:val="007E6760"/>
    <w:rsid w:val="007F231D"/>
    <w:rsid w:val="00825503"/>
    <w:rsid w:val="00830EEB"/>
    <w:rsid w:val="0084468E"/>
    <w:rsid w:val="008722D2"/>
    <w:rsid w:val="008826F8"/>
    <w:rsid w:val="008B7A95"/>
    <w:rsid w:val="00992F16"/>
    <w:rsid w:val="009A52C0"/>
    <w:rsid w:val="009A5337"/>
    <w:rsid w:val="009B131C"/>
    <w:rsid w:val="00A40F32"/>
    <w:rsid w:val="00A469D7"/>
    <w:rsid w:val="00A805F2"/>
    <w:rsid w:val="00A95934"/>
    <w:rsid w:val="00AC366C"/>
    <w:rsid w:val="00B1780A"/>
    <w:rsid w:val="00B60398"/>
    <w:rsid w:val="00BE1373"/>
    <w:rsid w:val="00C1720D"/>
    <w:rsid w:val="00CF4A07"/>
    <w:rsid w:val="00D451E4"/>
    <w:rsid w:val="00DB284A"/>
    <w:rsid w:val="00DD102F"/>
    <w:rsid w:val="00EA18A2"/>
    <w:rsid w:val="00F36D1F"/>
    <w:rsid w:val="00F44CC7"/>
    <w:rsid w:val="00F45716"/>
    <w:rsid w:val="00F9108F"/>
    <w:rsid w:val="00FA21FD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A40F32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A40F32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A40F32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A40F32"/>
    <w:rPr>
      <w:lang w:val="en-GB"/>
    </w:rPr>
  </w:style>
  <w:style w:type="paragraph" w:styleId="ListParagraph">
    <w:name w:val="List Paragraph"/>
    <w:basedOn w:val="Normal"/>
    <w:uiPriority w:val="34"/>
    <w:qFormat/>
    <w:rsid w:val="005071BB"/>
    <w:pPr>
      <w:spacing w:line="360" w:lineRule="auto"/>
      <w:ind w:left="720"/>
      <w:contextualSpacing/>
    </w:pPr>
    <w:rPr>
      <w:rFonts w:eastAsiaTheme="minorHAnsi" w:cstheme="minorBidi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1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1BB"/>
    <w:rPr>
      <w:rFonts w:ascii="Tahoma" w:hAnsi="Tahoma" w:cs="Tahoma"/>
      <w:sz w:val="16"/>
      <w:szCs w:val="16"/>
      <w:lang w:val="fr-FR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91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1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108F"/>
    <w:rPr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1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108F"/>
    <w:rPr>
      <w:b/>
      <w:bCs/>
      <w:lang w:val="fr-FR" w:eastAsia="en-US"/>
    </w:rPr>
  </w:style>
  <w:style w:type="character" w:styleId="Hyperlink">
    <w:name w:val="Hyperlink"/>
    <w:basedOn w:val="DefaultParagraphFont"/>
    <w:uiPriority w:val="99"/>
    <w:unhideWhenUsed/>
    <w:rsid w:val="00F9108F"/>
    <w:rPr>
      <w:color w:val="0000FF" w:themeColor="hyperlink"/>
      <w:u w:val="single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1C1958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7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7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7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7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7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7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7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7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7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8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8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8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8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8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2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3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4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5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6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2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3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4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5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6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7"/>
      </w:numPr>
    </w:pPr>
  </w:style>
  <w:style w:type="paragraph" w:customStyle="1" w:styleId="DashEqual1">
    <w:name w:val="Dash Equal 1"/>
    <w:basedOn w:val="Dash1"/>
    <w:rsid w:val="006E33E2"/>
    <w:pPr>
      <w:numPr>
        <w:numId w:val="8"/>
      </w:numPr>
    </w:pPr>
  </w:style>
  <w:style w:type="paragraph" w:customStyle="1" w:styleId="DashEqual2">
    <w:name w:val="Dash Equal 2"/>
    <w:basedOn w:val="Dash2"/>
    <w:rsid w:val="006E33E2"/>
    <w:pPr>
      <w:numPr>
        <w:numId w:val="9"/>
      </w:numPr>
    </w:pPr>
  </w:style>
  <w:style w:type="paragraph" w:customStyle="1" w:styleId="DashEqual3">
    <w:name w:val="Dash Equal 3"/>
    <w:basedOn w:val="Dash3"/>
    <w:rsid w:val="006E33E2"/>
    <w:pPr>
      <w:numPr>
        <w:numId w:val="10"/>
      </w:numPr>
    </w:pPr>
  </w:style>
  <w:style w:type="paragraph" w:customStyle="1" w:styleId="DashEqual4">
    <w:name w:val="Dash Equal 4"/>
    <w:basedOn w:val="Dash4"/>
    <w:rsid w:val="006E33E2"/>
    <w:pPr>
      <w:numPr>
        <w:numId w:val="11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9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0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A40F32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A40F32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A40F32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A40F32"/>
    <w:rPr>
      <w:lang w:val="en-GB"/>
    </w:rPr>
  </w:style>
  <w:style w:type="paragraph" w:styleId="ListParagraph">
    <w:name w:val="List Paragraph"/>
    <w:basedOn w:val="Normal"/>
    <w:uiPriority w:val="34"/>
    <w:qFormat/>
    <w:rsid w:val="005071BB"/>
    <w:pPr>
      <w:spacing w:line="360" w:lineRule="auto"/>
      <w:ind w:left="720"/>
      <w:contextualSpacing/>
    </w:pPr>
    <w:rPr>
      <w:rFonts w:eastAsiaTheme="minorHAnsi" w:cstheme="minorBidi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1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1BB"/>
    <w:rPr>
      <w:rFonts w:ascii="Tahoma" w:hAnsi="Tahoma" w:cs="Tahoma"/>
      <w:sz w:val="16"/>
      <w:szCs w:val="16"/>
      <w:lang w:val="fr-FR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91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1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108F"/>
    <w:rPr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1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108F"/>
    <w:rPr>
      <w:b/>
      <w:bCs/>
      <w:lang w:val="fr-FR" w:eastAsia="en-US"/>
    </w:rPr>
  </w:style>
  <w:style w:type="character" w:styleId="Hyperlink">
    <w:name w:val="Hyperlink"/>
    <w:basedOn w:val="DefaultParagraphFont"/>
    <w:uiPriority w:val="99"/>
    <w:unhideWhenUsed/>
    <w:rsid w:val="00F9108F"/>
    <w:rPr>
      <w:color w:val="0000FF" w:themeColor="hyperlink"/>
      <w:u w:val="single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1C1958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7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7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7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7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7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7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7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7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7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8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8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8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8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8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2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3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4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5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6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2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3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4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5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6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7"/>
      </w:numPr>
    </w:pPr>
  </w:style>
  <w:style w:type="paragraph" w:customStyle="1" w:styleId="DashEqual1">
    <w:name w:val="Dash Equal 1"/>
    <w:basedOn w:val="Dash1"/>
    <w:rsid w:val="006E33E2"/>
    <w:pPr>
      <w:numPr>
        <w:numId w:val="8"/>
      </w:numPr>
    </w:pPr>
  </w:style>
  <w:style w:type="paragraph" w:customStyle="1" w:styleId="DashEqual2">
    <w:name w:val="Dash Equal 2"/>
    <w:basedOn w:val="Dash2"/>
    <w:rsid w:val="006E33E2"/>
    <w:pPr>
      <w:numPr>
        <w:numId w:val="9"/>
      </w:numPr>
    </w:pPr>
  </w:style>
  <w:style w:type="paragraph" w:customStyle="1" w:styleId="DashEqual3">
    <w:name w:val="Dash Equal 3"/>
    <w:basedOn w:val="Dash3"/>
    <w:rsid w:val="006E33E2"/>
    <w:pPr>
      <w:numPr>
        <w:numId w:val="10"/>
      </w:numPr>
    </w:pPr>
  </w:style>
  <w:style w:type="paragraph" w:customStyle="1" w:styleId="DashEqual4">
    <w:name w:val="Dash Equal 4"/>
    <w:basedOn w:val="Dash4"/>
    <w:rsid w:val="006E33E2"/>
    <w:pPr>
      <w:numPr>
        <w:numId w:val="11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9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0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8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9DFC7-D686-4C79-A533-4F77E9875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4</TotalTime>
  <Pages>3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PATEL Kundan</dc:creator>
  <cp:lastModifiedBy>PATEL Kundan</cp:lastModifiedBy>
  <cp:revision>6</cp:revision>
  <cp:lastPrinted>2015-09-18T15:44:00Z</cp:lastPrinted>
  <dcterms:created xsi:type="dcterms:W3CDTF">2015-09-18T15:41:00Z</dcterms:created>
  <dcterms:modified xsi:type="dcterms:W3CDTF">2015-09-18T16:01:00Z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3.5.3, Build 20150508</vt:lpwstr>
  </property>
</Properties>
</file>