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DC1" w:rsidRPr="004161B9" w:rsidRDefault="004161B9" w:rsidP="004161B9">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536e387-067a-4c0c-ae60-7ceda17f2f56_0" style="width:568.5pt;height:285.75pt">
            <v:imagedata r:id="rId8" o:title=""/>
          </v:shape>
        </w:pict>
      </w:r>
      <w:bookmarkEnd w:id="0"/>
    </w:p>
    <w:p w:rsidR="00427542" w:rsidRPr="009200F6" w:rsidRDefault="00427542" w:rsidP="00427542">
      <w:pPr>
        <w:pStyle w:val="HeadingCentered"/>
        <w:spacing w:before="1080" w:after="1200"/>
      </w:pPr>
      <w:r w:rsidRPr="009200F6">
        <w:br w:type="page"/>
      </w:r>
      <w:r w:rsidRPr="009200F6">
        <w:lastRenderedPageBreak/>
        <w:t>ТОЧКИ ЗА ОТКРИТО ОБСЪЖДАНЕ</w:t>
      </w:r>
      <w:r w:rsidRPr="009200F6">
        <w:rPr>
          <w:rStyle w:val="FootnoteReference"/>
        </w:rPr>
        <w:footnoteReference w:id="1"/>
      </w:r>
    </w:p>
    <w:p w:rsidR="00427542" w:rsidRPr="009200F6" w:rsidRDefault="00427542" w:rsidP="00427542">
      <w:pPr>
        <w:pStyle w:val="NormalRight"/>
        <w:spacing w:before="480" w:after="480"/>
        <w:rPr>
          <w:b/>
        </w:rPr>
      </w:pPr>
      <w:r w:rsidRPr="009200F6">
        <w:rPr>
          <w:b/>
        </w:rPr>
        <w:t>Страница</w:t>
      </w:r>
    </w:p>
    <w:p w:rsidR="00427542" w:rsidRPr="009200F6" w:rsidRDefault="00427542" w:rsidP="00427542">
      <w:pPr>
        <w:pStyle w:val="HeadingLeft"/>
        <w:spacing w:before="120"/>
        <w:rPr>
          <w:u w:val="none"/>
        </w:rPr>
      </w:pPr>
      <w:r w:rsidRPr="009200F6">
        <w:rPr>
          <w:u w:val="none"/>
        </w:rPr>
        <w:t>ОБСЪЖДАНИЯ НА ЗАКОНОДАТЕЛНИ АКТОВЕ</w:t>
      </w:r>
    </w:p>
    <w:p w:rsidR="00427542" w:rsidRPr="009200F6" w:rsidRDefault="00427542" w:rsidP="00427542">
      <w:pPr>
        <w:spacing w:before="360"/>
        <w:rPr>
          <w:bCs/>
        </w:rPr>
      </w:pPr>
      <w:r w:rsidRPr="009200F6">
        <w:t>ТОЧКИ А (док. 10099/1/15 REV 1 PTS A 54)</w:t>
      </w:r>
    </w:p>
    <w:p w:rsidR="00427542" w:rsidRPr="009200F6" w:rsidRDefault="00427542" w:rsidP="00427542">
      <w:pPr>
        <w:pStyle w:val="PointManual"/>
        <w:tabs>
          <w:tab w:val="left" w:leader="dot" w:pos="9639"/>
        </w:tabs>
      </w:pPr>
      <w:r w:rsidRPr="009200F6">
        <w:t>—</w:t>
      </w:r>
      <w:r w:rsidRPr="009200F6">
        <w:tab/>
        <w:t>Проект за позиция на Съвета на първо четене с оглед на приемането на регламент</w:t>
      </w:r>
      <w:r w:rsidRPr="009200F6">
        <w:br/>
        <w:t>на Европейския парламент и на Съвета за изменение на Протокол № 3 относно статута</w:t>
      </w:r>
      <w:r w:rsidRPr="009200F6">
        <w:br/>
        <w:t>на Съда на Европейския съюз [първо четене] (ЗА + И)</w:t>
      </w:r>
      <w:r w:rsidRPr="009200F6">
        <w:tab/>
        <w:t>3</w:t>
      </w:r>
    </w:p>
    <w:p w:rsidR="00427542" w:rsidRPr="009200F6" w:rsidRDefault="00427542" w:rsidP="00427542">
      <w:pPr>
        <w:pStyle w:val="NormalCentered"/>
        <w:spacing w:before="840"/>
      </w:pPr>
      <w:r w:rsidRPr="009200F6">
        <w:t>*</w:t>
      </w:r>
    </w:p>
    <w:p w:rsidR="00427542" w:rsidRPr="009200F6" w:rsidRDefault="00427542" w:rsidP="00427542">
      <w:pPr>
        <w:pStyle w:val="NormalCentered"/>
        <w:spacing w:before="120"/>
      </w:pPr>
      <w:r w:rsidRPr="009200F6">
        <w:t>*</w:t>
      </w:r>
      <w:r w:rsidRPr="009200F6">
        <w:tab/>
        <w:t>*</w:t>
      </w:r>
    </w:p>
    <w:p w:rsidR="00427542" w:rsidRPr="009200F6" w:rsidRDefault="00427542" w:rsidP="00427542">
      <w:pPr>
        <w:rPr>
          <w:b/>
          <w:u w:val="single"/>
        </w:rPr>
      </w:pPr>
      <w:r w:rsidRPr="009200F6">
        <w:br w:type="page"/>
      </w:r>
      <w:r w:rsidRPr="009200F6">
        <w:rPr>
          <w:b/>
          <w:u w:val="single"/>
        </w:rPr>
        <w:lastRenderedPageBreak/>
        <w:t>ОБСЪЖДАНИЯ НА ЗАКОНОДАТЕЛНИ АКТОВЕ</w:t>
      </w:r>
    </w:p>
    <w:p w:rsidR="00427542" w:rsidRPr="009200F6" w:rsidRDefault="00427542" w:rsidP="00427542">
      <w:pPr>
        <w:rPr>
          <w:b/>
          <w:i/>
          <w:iCs/>
        </w:rPr>
      </w:pPr>
      <w:r w:rsidRPr="009200F6">
        <w:rPr>
          <w:b/>
          <w:i/>
        </w:rPr>
        <w:t>(открито обсъждане съгласно член 16, параграф 8 от Договора за Европейския съюз)</w:t>
      </w:r>
    </w:p>
    <w:p w:rsidR="00427542" w:rsidRPr="009200F6" w:rsidRDefault="00427542" w:rsidP="00427542">
      <w:pPr>
        <w:spacing w:before="160"/>
        <w:rPr>
          <w:bCs/>
        </w:rPr>
      </w:pPr>
      <w:r w:rsidRPr="009200F6">
        <w:rPr>
          <w:u w:val="single"/>
        </w:rPr>
        <w:t>ТОЧКИ А</w:t>
      </w:r>
    </w:p>
    <w:p w:rsidR="00427542" w:rsidRPr="009200F6" w:rsidRDefault="00427542" w:rsidP="00427542">
      <w:pPr>
        <w:spacing w:before="240"/>
        <w:rPr>
          <w:b/>
          <w:bCs/>
        </w:rPr>
      </w:pPr>
      <w:r w:rsidRPr="009200F6">
        <w:rPr>
          <w:b/>
          <w:noProof/>
        </w:rPr>
        <w:t>Проект за позиция на Съвета на първо четене с оглед на приемането на регламент на Европейския парламент и на Съвета за изменение на Протокол № 3 относно статута на Съда на Европейския съюз [първо четене] (ЗА + И)</w:t>
      </w:r>
    </w:p>
    <w:p w:rsidR="00427542" w:rsidRPr="009200F6" w:rsidRDefault="00427542" w:rsidP="00427542">
      <w:pPr>
        <w:pStyle w:val="DashEqual"/>
        <w:spacing w:before="0"/>
      </w:pPr>
      <w:r w:rsidRPr="009200F6">
        <w:t>Приемане</w:t>
      </w:r>
    </w:p>
    <w:p w:rsidR="00427542" w:rsidRPr="009200F6" w:rsidRDefault="00427542" w:rsidP="00427542">
      <w:pPr>
        <w:pStyle w:val="PointManual1"/>
        <w:rPr>
          <w:b/>
        </w:rPr>
      </w:pPr>
      <w:r w:rsidRPr="009200F6">
        <w:t>а)</w:t>
      </w:r>
      <w:r w:rsidRPr="009200F6">
        <w:tab/>
        <w:t>на позицията на Съвета на първо четене</w:t>
      </w:r>
    </w:p>
    <w:p w:rsidR="00427542" w:rsidRPr="009200F6" w:rsidRDefault="00427542" w:rsidP="00427542">
      <w:pPr>
        <w:pStyle w:val="PointManual1"/>
      </w:pPr>
      <w:r w:rsidRPr="009200F6">
        <w:t>б)</w:t>
      </w:r>
      <w:r w:rsidRPr="009200F6">
        <w:tab/>
        <w:t>на изложението на мотивите на Съвета</w:t>
      </w:r>
    </w:p>
    <w:p w:rsidR="00427542" w:rsidRPr="009200F6" w:rsidRDefault="00427542" w:rsidP="00427542">
      <w:pPr>
        <w:pStyle w:val="Text3"/>
      </w:pPr>
      <w:r w:rsidRPr="009200F6">
        <w:t>10043/1/15 REV 1 CODEC 896 JUR 406 COUR 24 INST 206</w:t>
      </w:r>
    </w:p>
    <w:p w:rsidR="00427542" w:rsidRPr="009200F6" w:rsidRDefault="00427542" w:rsidP="00427542">
      <w:pPr>
        <w:pStyle w:val="Text4"/>
      </w:pPr>
      <w:r w:rsidRPr="009200F6">
        <w:t>+ REV 1 ADD 1</w:t>
      </w:r>
    </w:p>
    <w:p w:rsidR="00427542" w:rsidRPr="009200F6" w:rsidRDefault="00427542" w:rsidP="00427542">
      <w:pPr>
        <w:pStyle w:val="Text3"/>
      </w:pPr>
      <w:r w:rsidRPr="009200F6">
        <w:t>9375/15 JUR 341 COUR 21 INST 181 CODEC 797</w:t>
      </w:r>
    </w:p>
    <w:p w:rsidR="00427542" w:rsidRPr="009200F6" w:rsidRDefault="00427542" w:rsidP="00427542">
      <w:pPr>
        <w:pStyle w:val="Text4"/>
      </w:pPr>
      <w:r w:rsidRPr="009200F6">
        <w:t>+ COR 1</w:t>
      </w:r>
    </w:p>
    <w:p w:rsidR="00427542" w:rsidRPr="009200F6" w:rsidRDefault="00427542" w:rsidP="00427542">
      <w:pPr>
        <w:pStyle w:val="Text4"/>
      </w:pPr>
      <w:r w:rsidRPr="009200F6">
        <w:t>+ ADD 1</w:t>
      </w:r>
    </w:p>
    <w:p w:rsidR="00427542" w:rsidRPr="009200F6" w:rsidRDefault="00427542" w:rsidP="00427542">
      <w:pPr>
        <w:pStyle w:val="Text3"/>
      </w:pPr>
      <w:r w:rsidRPr="009200F6">
        <w:t>одобрено от Корепер (ІІ част) на 17.6.2015 г.</w:t>
      </w:r>
    </w:p>
    <w:p w:rsidR="00427542" w:rsidRPr="009200F6" w:rsidRDefault="00427542" w:rsidP="00427542">
      <w:pPr>
        <w:spacing w:before="240" w:line="360" w:lineRule="auto"/>
      </w:pPr>
      <w:r w:rsidRPr="009200F6">
        <w:rPr>
          <w:u w:val="single"/>
        </w:rPr>
        <w:t>Съветът</w:t>
      </w:r>
      <w:r w:rsidRPr="009200F6">
        <w:t xml:space="preserve"> одобри позицията си на първо четене, като </w:t>
      </w:r>
      <w:r w:rsidRPr="009200F6">
        <w:rPr>
          <w:u w:val="single"/>
        </w:rPr>
        <w:t>делегациите на Белгия и Нидерландия</w:t>
      </w:r>
      <w:r w:rsidRPr="009200F6">
        <w:t xml:space="preserve"> се въздържат, а </w:t>
      </w:r>
      <w:r w:rsidRPr="009200F6">
        <w:rPr>
          <w:u w:val="single"/>
        </w:rPr>
        <w:t>делегацията на Обединеното кралство</w:t>
      </w:r>
      <w:r w:rsidRPr="009200F6">
        <w:t xml:space="preserve"> гласува против, в съответствие с член 294, параграф 5 от Договора за функционирането на Европейския съюз. (правно основание: член 254, първа алинея и член 281, втора алинея от ДФЕС).</w:t>
      </w:r>
    </w:p>
    <w:p w:rsidR="00427542" w:rsidRPr="009200F6" w:rsidRDefault="00427542" w:rsidP="00427542">
      <w:pPr>
        <w:spacing w:before="360"/>
        <w:rPr>
          <w:b/>
          <w:bCs/>
          <w:u w:val="single"/>
        </w:rPr>
      </w:pPr>
      <w:r w:rsidRPr="009200F6">
        <w:rPr>
          <w:b/>
          <w:u w:val="single"/>
        </w:rPr>
        <w:t>Изявление на Белгия</w:t>
      </w:r>
    </w:p>
    <w:p w:rsidR="00427542" w:rsidRPr="009200F6" w:rsidRDefault="00427542" w:rsidP="00F016CB">
      <w:pPr>
        <w:spacing w:before="200"/>
      </w:pPr>
      <w:r w:rsidRPr="009200F6">
        <w:t>„Белгия отдава голямо значение на доброто функциониране на юрисдикциите на Европейския съюз. Тя споделя напълно целта на реформата на статута на Съда, която се състои в разрешаване по структурен начин на проблема със забавянето на делата в Общия съд. Предвид значението на преследваната цел Белгия не се противопоставя на позицията на Съвета. При все това Белгия гласува „въздържал се“, тъй като счита, че за постигането на тази цел други средства биха били по-адекватни. По-специално Белгия счита, че в духа на доброто управление можеше да се предвиди преди преминаването към третия етап да се извърши обективна оценка на наличните към момента потребности.“</w:t>
      </w:r>
    </w:p>
    <w:p w:rsidR="00427542" w:rsidRPr="009200F6" w:rsidRDefault="00427542" w:rsidP="00427542">
      <w:pPr>
        <w:spacing w:before="480"/>
        <w:rPr>
          <w:b/>
          <w:bCs/>
          <w:u w:val="single"/>
        </w:rPr>
      </w:pPr>
      <w:r w:rsidRPr="009200F6">
        <w:rPr>
          <w:b/>
          <w:u w:val="single"/>
        </w:rPr>
        <w:t>Изявление на Германия</w:t>
      </w:r>
    </w:p>
    <w:p w:rsidR="00427542" w:rsidRPr="009200F6" w:rsidRDefault="00427542" w:rsidP="00F016CB">
      <w:pPr>
        <w:spacing w:before="200"/>
      </w:pPr>
      <w:r w:rsidRPr="009200F6">
        <w:t>„Германия приветства факта, че посредством удвояването на броя на съдиите в Общия съд се осъществява структурна и устойчива реформа, която ще даде възможност да се намали прекомерното работно натоварване на Общия съд и да се гарантира предоставянето на правна защита в Европейския съюз в разумни срокове.</w:t>
      </w:r>
    </w:p>
    <w:p w:rsidR="00427542" w:rsidRPr="009200F6" w:rsidRDefault="00427542" w:rsidP="00F016CB">
      <w:pPr>
        <w:pageBreakBefore/>
        <w:spacing w:before="600"/>
      </w:pPr>
      <w:r w:rsidRPr="009200F6">
        <w:lastRenderedPageBreak/>
        <w:t xml:space="preserve">Същевременно Германия съзнава, че увеличаването на броя на съдиите в Общия съд ще окаже значително финансово въздействие върху бюджета на Съюза. Германия е загрижена за осигуряването на икономическа ефективност на реформата и свеждане до минимум на нейното въздействие върху бюджета и поради това приветства усилията на Съда за оценка на състоянието на Общия съд на всеки етап от неговото разширяване и, където е уместно, за извършване на необходимите корекции на административните разходи на Общия съд, без да се променя броят на допълнителните съдии. Германия също така подкрепя ангажимента на Съда да не се назначават нови съдебни </w:t>
      </w:r>
      <w:proofErr w:type="spellStart"/>
      <w:r w:rsidRPr="009200F6">
        <w:t>помощници</w:t>
      </w:r>
      <w:proofErr w:type="spellEnd"/>
      <w:r w:rsidRPr="009200F6">
        <w:t xml:space="preserve"> или друг помощен персонал по време на третия етап през септември 2019 г., когато броят на съдиите ще се увеличи с девет нови съдии.</w:t>
      </w:r>
    </w:p>
    <w:p w:rsidR="00427542" w:rsidRPr="009200F6" w:rsidRDefault="00427542" w:rsidP="00F016CB">
      <w:pPr>
        <w:spacing w:before="200"/>
      </w:pPr>
      <w:r w:rsidRPr="009200F6">
        <w:t>С оглед на подпомагането на дългосрочното финансиране на така разширения Общ съд Германия приканва Съда да предприеме всички подходящи мерки и да обмисли, наред с останалото, възможността за въвеждане на съдебни такси за производствата пред съдилищата на Европейския съюз.“</w:t>
      </w:r>
    </w:p>
    <w:p w:rsidR="00FC4670" w:rsidRPr="00305254" w:rsidRDefault="00FC4670" w:rsidP="001E4DC1">
      <w:pPr>
        <w:pStyle w:val="FinalLine"/>
      </w:pPr>
    </w:p>
    <w:sectPr w:rsidR="00FC4670" w:rsidRPr="00305254" w:rsidSect="004161B9">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DC1" w:rsidRDefault="001E4DC1" w:rsidP="001E4DC1">
      <w:r>
        <w:separator/>
      </w:r>
    </w:p>
  </w:endnote>
  <w:endnote w:type="continuationSeparator" w:id="0">
    <w:p w:rsidR="001E4DC1" w:rsidRDefault="001E4DC1" w:rsidP="001E4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E7" w:rsidRPr="004161B9" w:rsidRDefault="000632E7" w:rsidP="004161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4161B9" w:rsidRPr="00D94637" w:rsidTr="004161B9">
      <w:trPr>
        <w:jc w:val="center"/>
      </w:trPr>
      <w:tc>
        <w:tcPr>
          <w:tcW w:w="5000" w:type="pct"/>
          <w:gridSpan w:val="7"/>
          <w:shd w:val="clear" w:color="auto" w:fill="auto"/>
          <w:tcMar>
            <w:top w:w="57" w:type="dxa"/>
          </w:tcMar>
        </w:tcPr>
        <w:p w:rsidR="004161B9" w:rsidRPr="00D94637" w:rsidRDefault="004161B9" w:rsidP="00D94637">
          <w:pPr>
            <w:pStyle w:val="FooterText"/>
            <w:pBdr>
              <w:top w:val="single" w:sz="4" w:space="1" w:color="auto"/>
            </w:pBdr>
            <w:spacing w:before="200"/>
            <w:rPr>
              <w:sz w:val="2"/>
              <w:szCs w:val="2"/>
            </w:rPr>
          </w:pPr>
          <w:bookmarkStart w:id="2" w:name="FOOTER_STANDARD"/>
        </w:p>
      </w:tc>
    </w:tr>
    <w:tr w:rsidR="004161B9" w:rsidRPr="00B310DC" w:rsidTr="004161B9">
      <w:trPr>
        <w:jc w:val="center"/>
      </w:trPr>
      <w:tc>
        <w:tcPr>
          <w:tcW w:w="2500" w:type="pct"/>
          <w:gridSpan w:val="2"/>
          <w:shd w:val="clear" w:color="auto" w:fill="auto"/>
          <w:tcMar>
            <w:top w:w="0" w:type="dxa"/>
          </w:tcMar>
        </w:tcPr>
        <w:p w:rsidR="004161B9" w:rsidRPr="00AD7BF2" w:rsidRDefault="004161B9" w:rsidP="004F54B2">
          <w:pPr>
            <w:pStyle w:val="FooterText"/>
          </w:pPr>
          <w:r>
            <w:t>10176/15</w:t>
          </w:r>
          <w:r w:rsidRPr="002511D8">
            <w:t xml:space="preserve"> </w:t>
          </w:r>
          <w:r>
            <w:t>ADD 1</w:t>
          </w:r>
        </w:p>
      </w:tc>
      <w:tc>
        <w:tcPr>
          <w:tcW w:w="625" w:type="pct"/>
          <w:shd w:val="clear" w:color="auto" w:fill="auto"/>
          <w:tcMar>
            <w:top w:w="0" w:type="dxa"/>
          </w:tcMar>
        </w:tcPr>
        <w:p w:rsidR="004161B9" w:rsidRPr="00AD7BF2" w:rsidRDefault="004161B9" w:rsidP="00D94637">
          <w:pPr>
            <w:pStyle w:val="FooterText"/>
            <w:jc w:val="center"/>
          </w:pPr>
        </w:p>
      </w:tc>
      <w:tc>
        <w:tcPr>
          <w:tcW w:w="1287" w:type="pct"/>
          <w:gridSpan w:val="3"/>
          <w:shd w:val="clear" w:color="auto" w:fill="auto"/>
          <w:tcMar>
            <w:top w:w="0" w:type="dxa"/>
          </w:tcMar>
        </w:tcPr>
        <w:p w:rsidR="004161B9" w:rsidRPr="002511D8" w:rsidRDefault="004161B9" w:rsidP="00D94637">
          <w:pPr>
            <w:pStyle w:val="FooterText"/>
            <w:jc w:val="center"/>
          </w:pPr>
          <w:proofErr w:type="spellStart"/>
          <w:r>
            <w:t>mgt</w:t>
          </w:r>
          <w:proofErr w:type="spellEnd"/>
          <w:r>
            <w:t>/AGV/</w:t>
          </w:r>
          <w:proofErr w:type="spellStart"/>
          <w:r>
            <w:t>gd</w:t>
          </w:r>
          <w:proofErr w:type="spellEnd"/>
        </w:p>
      </w:tc>
      <w:tc>
        <w:tcPr>
          <w:tcW w:w="588" w:type="pct"/>
          <w:shd w:val="clear" w:color="auto" w:fill="auto"/>
          <w:tcMar>
            <w:top w:w="0" w:type="dxa"/>
          </w:tcMar>
        </w:tcPr>
        <w:p w:rsidR="004161B9" w:rsidRPr="00B310DC" w:rsidRDefault="004161B9" w:rsidP="00D94637">
          <w:pPr>
            <w:pStyle w:val="FooterText"/>
            <w:jc w:val="right"/>
          </w:pPr>
          <w:r>
            <w:fldChar w:fldCharType="begin"/>
          </w:r>
          <w:r>
            <w:instrText xml:space="preserve"> PAGE  \* MERGEFORMAT </w:instrText>
          </w:r>
          <w:r>
            <w:fldChar w:fldCharType="separate"/>
          </w:r>
          <w:r w:rsidR="00357584">
            <w:rPr>
              <w:noProof/>
            </w:rPr>
            <w:t>4</w:t>
          </w:r>
          <w:r>
            <w:fldChar w:fldCharType="end"/>
          </w:r>
        </w:p>
      </w:tc>
    </w:tr>
    <w:tr w:rsidR="004161B9" w:rsidRPr="00D94637" w:rsidTr="004161B9">
      <w:trPr>
        <w:jc w:val="center"/>
      </w:trPr>
      <w:tc>
        <w:tcPr>
          <w:tcW w:w="1774" w:type="pct"/>
          <w:shd w:val="clear" w:color="auto" w:fill="auto"/>
        </w:tcPr>
        <w:p w:rsidR="004161B9" w:rsidRPr="00AD7BF2" w:rsidRDefault="004161B9" w:rsidP="00D94637">
          <w:pPr>
            <w:pStyle w:val="FooterText"/>
            <w:spacing w:before="40"/>
          </w:pPr>
        </w:p>
      </w:tc>
      <w:tc>
        <w:tcPr>
          <w:tcW w:w="1455" w:type="pct"/>
          <w:gridSpan w:val="3"/>
          <w:shd w:val="clear" w:color="auto" w:fill="auto"/>
        </w:tcPr>
        <w:p w:rsidR="004161B9" w:rsidRPr="00AD7BF2" w:rsidRDefault="004161B9" w:rsidP="00D204D6">
          <w:pPr>
            <w:pStyle w:val="FooterText"/>
            <w:spacing w:before="40"/>
            <w:jc w:val="center"/>
          </w:pPr>
          <w:r>
            <w:t>DPG</w:t>
          </w:r>
        </w:p>
      </w:tc>
      <w:tc>
        <w:tcPr>
          <w:tcW w:w="1147" w:type="pct"/>
          <w:shd w:val="clear" w:color="auto" w:fill="auto"/>
        </w:tcPr>
        <w:p w:rsidR="004161B9" w:rsidRPr="00D94637" w:rsidRDefault="004161B9" w:rsidP="00D94637">
          <w:pPr>
            <w:pStyle w:val="FooterText"/>
            <w:jc w:val="right"/>
            <w:rPr>
              <w:b/>
              <w:position w:val="-4"/>
              <w:sz w:val="36"/>
            </w:rPr>
          </w:pPr>
        </w:p>
      </w:tc>
      <w:tc>
        <w:tcPr>
          <w:tcW w:w="625" w:type="pct"/>
          <w:gridSpan w:val="2"/>
          <w:shd w:val="clear" w:color="auto" w:fill="auto"/>
        </w:tcPr>
        <w:p w:rsidR="004161B9" w:rsidRPr="00D94637" w:rsidRDefault="004161B9" w:rsidP="00D94637">
          <w:pPr>
            <w:pStyle w:val="FooterText"/>
            <w:jc w:val="right"/>
            <w:rPr>
              <w:sz w:val="16"/>
            </w:rPr>
          </w:pPr>
          <w:r>
            <w:rPr>
              <w:b/>
              <w:position w:val="-4"/>
              <w:sz w:val="36"/>
            </w:rPr>
            <w:t>BG</w:t>
          </w:r>
        </w:p>
      </w:tc>
    </w:tr>
    <w:bookmarkEnd w:id="2"/>
  </w:tbl>
  <w:p w:rsidR="001E4DC1" w:rsidRPr="004161B9" w:rsidRDefault="001E4DC1" w:rsidP="004161B9">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4161B9" w:rsidRPr="00D94637" w:rsidTr="004161B9">
      <w:trPr>
        <w:jc w:val="center"/>
      </w:trPr>
      <w:tc>
        <w:tcPr>
          <w:tcW w:w="5000" w:type="pct"/>
          <w:gridSpan w:val="7"/>
          <w:shd w:val="clear" w:color="auto" w:fill="auto"/>
          <w:tcMar>
            <w:top w:w="57" w:type="dxa"/>
          </w:tcMar>
        </w:tcPr>
        <w:p w:rsidR="004161B9" w:rsidRPr="00D94637" w:rsidRDefault="004161B9" w:rsidP="00D94637">
          <w:pPr>
            <w:pStyle w:val="FooterText"/>
            <w:pBdr>
              <w:top w:val="single" w:sz="4" w:space="1" w:color="auto"/>
            </w:pBdr>
            <w:spacing w:before="200"/>
            <w:rPr>
              <w:sz w:val="2"/>
              <w:szCs w:val="2"/>
            </w:rPr>
          </w:pPr>
        </w:p>
      </w:tc>
    </w:tr>
    <w:tr w:rsidR="004161B9" w:rsidRPr="00B310DC" w:rsidTr="004161B9">
      <w:trPr>
        <w:jc w:val="center"/>
      </w:trPr>
      <w:tc>
        <w:tcPr>
          <w:tcW w:w="2500" w:type="pct"/>
          <w:gridSpan w:val="2"/>
          <w:shd w:val="clear" w:color="auto" w:fill="auto"/>
          <w:tcMar>
            <w:top w:w="0" w:type="dxa"/>
          </w:tcMar>
        </w:tcPr>
        <w:p w:rsidR="004161B9" w:rsidRPr="00AD7BF2" w:rsidRDefault="004161B9" w:rsidP="004F54B2">
          <w:pPr>
            <w:pStyle w:val="FooterText"/>
          </w:pPr>
          <w:r>
            <w:t>10176/15</w:t>
          </w:r>
          <w:r w:rsidRPr="002511D8">
            <w:t xml:space="preserve"> </w:t>
          </w:r>
          <w:r>
            <w:t>ADD 1</w:t>
          </w:r>
        </w:p>
      </w:tc>
      <w:tc>
        <w:tcPr>
          <w:tcW w:w="625" w:type="pct"/>
          <w:shd w:val="clear" w:color="auto" w:fill="auto"/>
          <w:tcMar>
            <w:top w:w="0" w:type="dxa"/>
          </w:tcMar>
        </w:tcPr>
        <w:p w:rsidR="004161B9" w:rsidRPr="00AD7BF2" w:rsidRDefault="004161B9" w:rsidP="00D94637">
          <w:pPr>
            <w:pStyle w:val="FooterText"/>
            <w:jc w:val="center"/>
          </w:pPr>
        </w:p>
      </w:tc>
      <w:tc>
        <w:tcPr>
          <w:tcW w:w="1287" w:type="pct"/>
          <w:gridSpan w:val="3"/>
          <w:shd w:val="clear" w:color="auto" w:fill="auto"/>
          <w:tcMar>
            <w:top w:w="0" w:type="dxa"/>
          </w:tcMar>
        </w:tcPr>
        <w:p w:rsidR="004161B9" w:rsidRPr="002511D8" w:rsidRDefault="004161B9" w:rsidP="00D94637">
          <w:pPr>
            <w:pStyle w:val="FooterText"/>
            <w:jc w:val="center"/>
          </w:pPr>
          <w:proofErr w:type="spellStart"/>
          <w:r>
            <w:t>mgt</w:t>
          </w:r>
          <w:proofErr w:type="spellEnd"/>
          <w:r>
            <w:t>/AGV/</w:t>
          </w:r>
          <w:proofErr w:type="spellStart"/>
          <w:r>
            <w:t>gd</w:t>
          </w:r>
          <w:proofErr w:type="spellEnd"/>
        </w:p>
      </w:tc>
      <w:tc>
        <w:tcPr>
          <w:tcW w:w="588" w:type="pct"/>
          <w:shd w:val="clear" w:color="auto" w:fill="auto"/>
          <w:tcMar>
            <w:top w:w="0" w:type="dxa"/>
          </w:tcMar>
        </w:tcPr>
        <w:p w:rsidR="004161B9" w:rsidRPr="00B310DC" w:rsidRDefault="004161B9" w:rsidP="00D94637">
          <w:pPr>
            <w:pStyle w:val="FooterText"/>
            <w:jc w:val="right"/>
          </w:pPr>
          <w:r>
            <w:fldChar w:fldCharType="begin"/>
          </w:r>
          <w:r>
            <w:instrText xml:space="preserve"> PAGE  \* MERGEFORMAT </w:instrText>
          </w:r>
          <w:r>
            <w:fldChar w:fldCharType="separate"/>
          </w:r>
          <w:r w:rsidR="00EF0C7B">
            <w:rPr>
              <w:noProof/>
            </w:rPr>
            <w:t>1</w:t>
          </w:r>
          <w:r>
            <w:fldChar w:fldCharType="end"/>
          </w:r>
        </w:p>
      </w:tc>
    </w:tr>
    <w:tr w:rsidR="004161B9" w:rsidRPr="00D94637" w:rsidTr="004161B9">
      <w:trPr>
        <w:jc w:val="center"/>
      </w:trPr>
      <w:tc>
        <w:tcPr>
          <w:tcW w:w="1774" w:type="pct"/>
          <w:shd w:val="clear" w:color="auto" w:fill="auto"/>
        </w:tcPr>
        <w:p w:rsidR="004161B9" w:rsidRPr="00AD7BF2" w:rsidRDefault="004161B9" w:rsidP="00D94637">
          <w:pPr>
            <w:pStyle w:val="FooterText"/>
            <w:spacing w:before="40"/>
          </w:pPr>
        </w:p>
      </w:tc>
      <w:tc>
        <w:tcPr>
          <w:tcW w:w="1455" w:type="pct"/>
          <w:gridSpan w:val="3"/>
          <w:shd w:val="clear" w:color="auto" w:fill="auto"/>
        </w:tcPr>
        <w:p w:rsidR="004161B9" w:rsidRPr="00AD7BF2" w:rsidRDefault="004161B9" w:rsidP="00D204D6">
          <w:pPr>
            <w:pStyle w:val="FooterText"/>
            <w:spacing w:before="40"/>
            <w:jc w:val="center"/>
          </w:pPr>
          <w:r>
            <w:t>DPG</w:t>
          </w:r>
        </w:p>
      </w:tc>
      <w:tc>
        <w:tcPr>
          <w:tcW w:w="1147" w:type="pct"/>
          <w:shd w:val="clear" w:color="auto" w:fill="auto"/>
        </w:tcPr>
        <w:p w:rsidR="004161B9" w:rsidRPr="00D94637" w:rsidRDefault="004161B9" w:rsidP="00D94637">
          <w:pPr>
            <w:pStyle w:val="FooterText"/>
            <w:jc w:val="right"/>
            <w:rPr>
              <w:b/>
              <w:position w:val="-4"/>
              <w:sz w:val="36"/>
            </w:rPr>
          </w:pPr>
        </w:p>
      </w:tc>
      <w:tc>
        <w:tcPr>
          <w:tcW w:w="625" w:type="pct"/>
          <w:gridSpan w:val="2"/>
          <w:shd w:val="clear" w:color="auto" w:fill="auto"/>
        </w:tcPr>
        <w:p w:rsidR="004161B9" w:rsidRPr="00D94637" w:rsidRDefault="004161B9" w:rsidP="00D94637">
          <w:pPr>
            <w:pStyle w:val="FooterText"/>
            <w:jc w:val="right"/>
            <w:rPr>
              <w:sz w:val="16"/>
            </w:rPr>
          </w:pPr>
          <w:r>
            <w:rPr>
              <w:b/>
              <w:position w:val="-4"/>
              <w:sz w:val="36"/>
            </w:rPr>
            <w:t>BG</w:t>
          </w:r>
        </w:p>
      </w:tc>
    </w:tr>
  </w:tbl>
  <w:p w:rsidR="001E4DC1" w:rsidRPr="004161B9" w:rsidRDefault="001E4DC1" w:rsidP="004161B9">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DC1" w:rsidRDefault="001E4DC1" w:rsidP="001E4DC1">
      <w:r>
        <w:separator/>
      </w:r>
    </w:p>
  </w:footnote>
  <w:footnote w:type="continuationSeparator" w:id="0">
    <w:p w:rsidR="001E4DC1" w:rsidRDefault="001E4DC1" w:rsidP="001E4DC1">
      <w:r>
        <w:continuationSeparator/>
      </w:r>
    </w:p>
  </w:footnote>
  <w:footnote w:id="1">
    <w:p w:rsidR="00427542" w:rsidRPr="00555D80" w:rsidRDefault="00427542" w:rsidP="00427542">
      <w:pPr>
        <w:pStyle w:val="FootnoteText"/>
        <w:rPr>
          <w:lang w:val="en-US"/>
        </w:rPr>
      </w:pPr>
      <w:r>
        <w:rPr>
          <w:rStyle w:val="FootnoteReference"/>
        </w:rPr>
        <w:footnoteRef/>
      </w:r>
      <w:r>
        <w:tab/>
        <w:t>Обсъждания на законодателни актове на Съюза (член 16, параграф 8 от Договора за Европейския съюз), други обсъждания, открити за обществеността, и открити дебати (член 8 от Процедурния правилник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E7" w:rsidRPr="004161B9" w:rsidRDefault="000632E7" w:rsidP="004161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E7" w:rsidRPr="004161B9" w:rsidRDefault="000632E7" w:rsidP="004161B9">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E7" w:rsidRPr="004161B9" w:rsidRDefault="000632E7" w:rsidP="004161B9">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lvlOverride w:ilvl="0">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6.3&quot; technicalblockguid=&quot;b536e387-067a-4c0c-ae60-7ceda17f2f56&quot;&gt;_x000d__x000a_  &lt;metadata key=&quot;md_DocumentLanguages&quot; translate=&quot;false&quot;&gt;_x000d__x000a_    &lt;basicdatatypelist&gt;_x000d__x000a_      &lt;language key=&quot;BG&quot; text=&quot;BG&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amp;#1055;&amp;#1056;&amp;#1054;&amp;#1045;&amp;#1050;&amp;#1058; &amp;#1047;&amp;#1040; &amp;#1055;&amp;#1056;&amp;#1054;&amp;#1058;&amp;#1054;&amp;#1050;&amp;#1054;&amp;#1051;&quot; /&gt;_x000d__x000a_    &lt;/basicdatatype&gt;_x000d__x000a_  &lt;/metadata&gt;_x000d__x000a_  &lt;metadata key=&quot;md_HeadingText&quot; translate=&quot;false&quot;&gt;_x000d__x000a_    &lt;headingtext text=&quot;&amp;#1055;&amp;#1056;&amp;#1054;&amp;#1045;&amp;#1050;&amp;#1058; &amp;#1047;&amp;#1040; &amp;#1055;&amp;#1056;&amp;#1054;&amp;#1058;&amp;#1054;&amp;#1050;&amp;#1054;&amp;#1051;&quot;&gt;_x000d__x000a_      &lt;formattedtext&gt;_x000d__x000a_        &lt;xaml text=&quot;&amp;#1055;&amp;#1056;&amp;#1054;&amp;#1045;&amp;#1050;&amp;#1058; &amp;#1047;&amp;#1040; &amp;#1055;&amp;#1056;&amp;#1054;&amp;#1058;&amp;#1054;&amp;#1050;&amp;#1054;&amp;#1051;&quot;&gt;&amp;lt;FlowDocument xmlns=&quot;http://schemas.microsoft.com/winfx/2006/xaml/presentation&quot;&amp;gt;&amp;lt;Paragraph&amp;gt;&amp;#1055;&amp;#1056;&amp;#1054;&amp;#1045;&amp;#1050;&amp;#1058; &amp;#1047;&amp;#1040; &amp;#1055;&amp;#1056;&amp;#1054;&amp;#1058;&amp;#1054;&amp;#1050;&amp;#1054;&amp;#1051;&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amp;#1041;&amp;#1088;&amp;#1102;&amp;#1082;&amp;#1089;&amp;#1077;&amp;#1083;&quot; /&gt;_x000d__x000a_    &lt;/basicdatatype&gt;_x000d__x000a_  &lt;/metadata&gt;_x000d__x000a_  &lt;metadata key=&quot;md_DocumentDate&quot; translate=&quot;false&quot;&gt;_x000d__x000a_    &lt;text&gt;2015-06-29&lt;/text&gt;_x000d__x000a_  &lt;/metadata&gt;_x000d__x000a_  &lt;metadata key=&quot;md_Prefix&quot; translate=&quot;false&quot;&gt;_x000d__x000a_    &lt;text&gt;&lt;/text&gt;_x000d__x000a_  &lt;/metadata&gt;_x000d__x000a_  &lt;metadata key=&quot;md_DocumentNumber&quot; translate=&quot;false&quot;&gt;_x000d__x000a_    &lt;text&gt;10176&lt;/text&gt;_x000d__x000a_  &lt;/metadata&gt;_x000d__x000a_  &lt;metadata key=&quot;md_YearDocumentNumber&quot; translate=&quot;false&quot;&gt;_x000d__x000a_    &lt;text&gt;2015&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3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401-&amp;#1074;&amp;#1086; &amp;#1079;&amp;#1072;&amp;#1089;&amp;#1077;&amp;#1076;&amp;#1072;&amp;#1085;&amp;#1080;&amp;#1077; &amp;#1085;&amp;#1072; &amp;#1057;&amp;#1098;&amp;#1074;&amp;#1077;&amp;#1090;&amp;#1072; &amp;#1085;&amp;#1072; &amp;#1045;&amp;#1074;&amp;#1088;&amp;#1086;&amp;#1087;&amp;#1077;&amp;#1081;&amp;#1089;&amp;#1082;&amp;#1080;&amp;#1103; &amp;#1089;&amp;#1098;&amp;#1102;&amp;#1079; (&amp;#1054;&amp;#1041;&amp;#1065;&amp;#1048; &amp;#1042;&amp;#1066;&amp;#1055;&amp;#1056;&amp;#1054;&amp;#1057;&amp;#1048;), &amp;#1087;&amp;#1088;&amp;#1086;&amp;#1074;&amp;#1077;&amp;#1076;&amp;#1077;&amp;#1085;&amp;#1086; &amp;#1074; &amp;#1051;&amp;#1102;&amp;#1082;&amp;#1089;&amp;#1077;&amp;#1084;&amp;#1073;&amp;#1091;&amp;#1088;&amp;#1075; &amp;#1085;&amp;#1072; 23 &amp;#1102;&amp;#1085;&amp;#1080; 2015 &amp;#107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 FontWeight=&quot;Bold&quot;&amp;gt;3&amp;lt;/Run&amp;gt;&amp;lt;Run FontFamily=&quot;Times New Roman&quot; FontWeight=&quot;Bold&quot; xml:lang=&quot;en-gb&quot;&amp;gt;401-&amp;#1074;&amp;#1086;&amp;lt;/Run&amp;gt;&amp;lt;Run FontFamily=&quot;Times New Roman&quot; xml:space=&quot;preserve&quot;&amp;gt; &amp;#1079;&amp;#1072;&amp;#1089;&amp;#1077;&amp;#1076;&amp;#1072;&amp;#1085;&amp;#1080;&amp;#1077; &amp;#1085;&amp;#1072; &amp;#1057;&amp;#1098;&amp;#1074;&amp;#1077;&amp;#1090;&amp;#1072; &amp;#1085;&amp;#1072; &amp;#1045;&amp;#1074;&amp;#1088;&amp;#1086;&amp;#1087;&amp;#1077;&amp;#1081;&amp;#1089;&amp;#1082;&amp;#1080;&amp;#1103; &amp;#1089;&amp;#1098;&amp;#1102;&amp;#1079;&amp;lt;/Run&amp;gt;&amp;lt;Run FontFamily=&quot;Times New Roman&quot; FontWeight=&quot;Bold&quot; xml:space=&quot;preserve&quot; /&amp;gt;&amp;lt;LineBreak /&amp;gt;&amp;lt;Run FontFamily=&quot;Times New Roman&quot; FontWeight=&quot;Bold&quot;&amp;gt;(&amp;lt;/Run&amp;gt;&amp;lt;Run FontFamily=&quot;Times New Roman&quot; FontWeight=&quot;Bold&quot; xml:lang=&quot;en-gb&quot;&amp;gt;&amp;#1054;&amp;#1041;&amp;#1065;&amp;#1048;&amp;lt;/Run&amp;gt;&amp;lt;Run FontFamily=&quot;Times New Roman&quot; FontWeight=&quot;Bold&quot; xml:space=&quot;preserve&quot;&amp;gt; &amp;#1042;&amp;#1066;&amp;#1055;&amp;#1056;&amp;#1054;&amp;#1057;&amp;#1048;)&amp;lt;/Run&amp;gt;&amp;lt;Run FontFamily=&quot;Times New Roman&quot; xml:space=&quot;preserve&quot;&amp;gt;, &amp;#1087;&amp;#1088;&amp;#1086;&amp;#1074;&amp;#1077;&amp;#1076;&amp;#1077;&amp;#1085;&amp;#1086; &amp;#1074; &amp;lt;/Run&amp;gt;&amp;lt;Run FontFamily=&quot;Times New Roman&quot; xml:lang=&quot;en-gb&quot; xml:space=&quot;preserve&quot;&amp;gt;&amp;#1051;&amp;#1102;&amp;#1082;&amp;#1089;&amp;#1077;&amp;#1084;&amp;#1073;&amp;#1091;&amp;#1088;&amp;#1075; &amp;#1085;&amp;#1072; 23 &amp;#1102;&amp;#1085;&amp;#1080; &amp;lt;/Run&amp;gt;&amp;lt;Run FontFamily=&quot;Times New Roman&quot;&amp;gt;2015 &amp;#1075;.&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mgt/AGV/gd&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1E4DC1"/>
    <w:rsid w:val="00010C1D"/>
    <w:rsid w:val="000632E7"/>
    <w:rsid w:val="0009656C"/>
    <w:rsid w:val="00165755"/>
    <w:rsid w:val="00182F2F"/>
    <w:rsid w:val="001C1958"/>
    <w:rsid w:val="001E4DC1"/>
    <w:rsid w:val="00213F1F"/>
    <w:rsid w:val="002A2AE8"/>
    <w:rsid w:val="00305254"/>
    <w:rsid w:val="0035153D"/>
    <w:rsid w:val="00357584"/>
    <w:rsid w:val="003C0AF5"/>
    <w:rsid w:val="003C6E8B"/>
    <w:rsid w:val="004161B9"/>
    <w:rsid w:val="00427542"/>
    <w:rsid w:val="005157F5"/>
    <w:rsid w:val="0063379B"/>
    <w:rsid w:val="00673AED"/>
    <w:rsid w:val="006A38C5"/>
    <w:rsid w:val="006C1AD4"/>
    <w:rsid w:val="006E33E2"/>
    <w:rsid w:val="006F4741"/>
    <w:rsid w:val="0075756A"/>
    <w:rsid w:val="007B4A25"/>
    <w:rsid w:val="00825503"/>
    <w:rsid w:val="008826F8"/>
    <w:rsid w:val="009200F6"/>
    <w:rsid w:val="00A469D7"/>
    <w:rsid w:val="00BE1373"/>
    <w:rsid w:val="00D451E4"/>
    <w:rsid w:val="00EA0665"/>
    <w:rsid w:val="00EE6584"/>
    <w:rsid w:val="00EF0C7B"/>
    <w:rsid w:val="00F016CB"/>
    <w:rsid w:val="00F10BFB"/>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73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3A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3A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3A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4161B9"/>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E4DC1"/>
    <w:pPr>
      <w:spacing w:after="440"/>
      <w:ind w:left="-1134" w:right="-1134"/>
    </w:pPr>
    <w:rPr>
      <w:sz w:val="2"/>
      <w:lang w:eastAsia="en-US" w:bidi="ar-SA"/>
    </w:rPr>
  </w:style>
  <w:style w:type="character" w:customStyle="1" w:styleId="TechnicalBlockChar">
    <w:name w:val="Technical Block Char"/>
    <w:basedOn w:val="DefaultParagraphFont"/>
    <w:link w:val="TechnicalBlock"/>
    <w:rsid w:val="001E4DC1"/>
    <w:rPr>
      <w:sz w:val="24"/>
      <w:szCs w:val="24"/>
      <w:lang w:eastAsia="en-US" w:bidi="ar-SA"/>
    </w:rPr>
  </w:style>
  <w:style w:type="character" w:customStyle="1" w:styleId="HeaderCouncilLargeChar">
    <w:name w:val="Header Council Large Char"/>
    <w:basedOn w:val="TechnicalBlockChar"/>
    <w:link w:val="HeaderCouncilLarge"/>
    <w:rsid w:val="001E4DC1"/>
    <w:rPr>
      <w:sz w:val="2"/>
      <w:szCs w:val="24"/>
      <w:lang w:eastAsia="en-US" w:bidi="ar-SA"/>
    </w:rPr>
  </w:style>
  <w:style w:type="paragraph" w:customStyle="1" w:styleId="FooterText">
    <w:name w:val="Footer Text"/>
    <w:basedOn w:val="Normal"/>
    <w:rsid w:val="001E4DC1"/>
  </w:style>
  <w:style w:type="character" w:customStyle="1" w:styleId="Text3Char">
    <w:name w:val="Text 3 Char"/>
    <w:basedOn w:val="DefaultParagraphFont"/>
    <w:link w:val="Text3"/>
    <w:locked/>
    <w:rsid w:val="00427542"/>
    <w:rPr>
      <w:sz w:val="24"/>
      <w:szCs w:val="24"/>
      <w:lang w:val="bg-BG" w:eastAsia="bg-BG"/>
    </w:rPr>
  </w:style>
  <w:style w:type="character" w:customStyle="1" w:styleId="PointManualChar">
    <w:name w:val="Point Manual Char"/>
    <w:link w:val="PointManual"/>
    <w:locked/>
    <w:rsid w:val="00427542"/>
    <w:rPr>
      <w:sz w:val="24"/>
      <w:szCs w:val="24"/>
      <w:lang w:val="bg-BG" w:eastAsia="bg-BG"/>
    </w:rPr>
  </w:style>
  <w:style w:type="character" w:customStyle="1" w:styleId="Text1Char">
    <w:name w:val="Text 1 Char"/>
    <w:link w:val="Text1"/>
    <w:rsid w:val="00427542"/>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F016CB"/>
    <w:rPr>
      <w:lang w:val="bg-BG" w:eastAsia="bg-BG"/>
    </w:rPr>
  </w:style>
  <w:style w:type="paragraph" w:styleId="CommentSubject">
    <w:name w:val="annotation subject"/>
    <w:basedOn w:val="CommentText"/>
    <w:next w:val="CommentText"/>
    <w:link w:val="CommentSubjectChar"/>
    <w:uiPriority w:val="99"/>
    <w:semiHidden/>
    <w:unhideWhenUsed/>
    <w:rsid w:val="00F016CB"/>
    <w:rPr>
      <w:b/>
      <w:bCs/>
    </w:rPr>
  </w:style>
  <w:style w:type="character" w:customStyle="1" w:styleId="CommentSubjectChar">
    <w:name w:val="Comment Subject Char"/>
    <w:basedOn w:val="CommentTextChar"/>
    <w:link w:val="CommentSubject"/>
    <w:uiPriority w:val="99"/>
    <w:semiHidden/>
    <w:rsid w:val="00F016CB"/>
    <w:rPr>
      <w:b/>
      <w:bCs/>
      <w:lang w:val="bg-BG" w:eastAsia="bg-BG"/>
    </w:rPr>
  </w:style>
  <w:style w:type="character" w:styleId="Hyperlink">
    <w:name w:val="Hyperlink"/>
    <w:basedOn w:val="DefaultParagraphFont"/>
    <w:uiPriority w:val="99"/>
    <w:unhideWhenUsed/>
    <w:rsid w:val="00F016CB"/>
    <w:rPr>
      <w:color w:val="0000FF" w:themeColor="hyperlink"/>
      <w:u w:val="single"/>
    </w:rPr>
  </w:style>
  <w:style w:type="character" w:customStyle="1" w:styleId="Heading1Char">
    <w:name w:val="Heading 1 Char"/>
    <w:basedOn w:val="DefaultParagraphFont"/>
    <w:link w:val="Heading1"/>
    <w:uiPriority w:val="9"/>
    <w:rsid w:val="00673AED"/>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673AED"/>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673AED"/>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673AED"/>
    <w:rPr>
      <w:rFonts w:asciiTheme="majorHAnsi" w:eastAsiaTheme="majorEastAsia" w:hAnsiTheme="majorHAnsi" w:cstheme="majorBidi"/>
      <w:b/>
      <w:bCs/>
      <w:i/>
      <w:iCs/>
      <w:color w:val="4F81BD" w:themeColor="accent1"/>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673A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3A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3A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3AE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4161B9"/>
    <w:pPr>
      <w:spacing w:after="240"/>
      <w:jc w:val="center"/>
    </w:pPr>
    <w:rPr>
      <w:lang w:eastAsia="en-US" w:bidi="ar-SA"/>
    </w:r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1E4DC1"/>
    <w:pPr>
      <w:spacing w:after="440"/>
      <w:ind w:left="-1134" w:right="-1134"/>
    </w:pPr>
    <w:rPr>
      <w:sz w:val="2"/>
      <w:lang w:eastAsia="en-US" w:bidi="ar-SA"/>
    </w:rPr>
  </w:style>
  <w:style w:type="character" w:customStyle="1" w:styleId="TechnicalBlockChar">
    <w:name w:val="Technical Block Char"/>
    <w:basedOn w:val="DefaultParagraphFont"/>
    <w:link w:val="TechnicalBlock"/>
    <w:rsid w:val="001E4DC1"/>
    <w:rPr>
      <w:sz w:val="24"/>
      <w:szCs w:val="24"/>
      <w:lang w:eastAsia="en-US" w:bidi="ar-SA"/>
    </w:rPr>
  </w:style>
  <w:style w:type="character" w:customStyle="1" w:styleId="HeaderCouncilLargeChar">
    <w:name w:val="Header Council Large Char"/>
    <w:basedOn w:val="TechnicalBlockChar"/>
    <w:link w:val="HeaderCouncilLarge"/>
    <w:rsid w:val="001E4DC1"/>
    <w:rPr>
      <w:sz w:val="2"/>
      <w:szCs w:val="24"/>
      <w:lang w:eastAsia="en-US" w:bidi="ar-SA"/>
    </w:rPr>
  </w:style>
  <w:style w:type="paragraph" w:customStyle="1" w:styleId="FooterText">
    <w:name w:val="Footer Text"/>
    <w:basedOn w:val="Normal"/>
    <w:rsid w:val="001E4DC1"/>
  </w:style>
  <w:style w:type="character" w:customStyle="1" w:styleId="Text3Char">
    <w:name w:val="Text 3 Char"/>
    <w:basedOn w:val="DefaultParagraphFont"/>
    <w:link w:val="Text3"/>
    <w:locked/>
    <w:rsid w:val="00427542"/>
    <w:rPr>
      <w:sz w:val="24"/>
      <w:szCs w:val="24"/>
      <w:lang w:val="bg-BG" w:eastAsia="bg-BG"/>
    </w:rPr>
  </w:style>
  <w:style w:type="character" w:customStyle="1" w:styleId="PointManualChar">
    <w:name w:val="Point Manual Char"/>
    <w:link w:val="PointManual"/>
    <w:locked/>
    <w:rsid w:val="00427542"/>
    <w:rPr>
      <w:sz w:val="24"/>
      <w:szCs w:val="24"/>
      <w:lang w:val="bg-BG" w:eastAsia="bg-BG"/>
    </w:rPr>
  </w:style>
  <w:style w:type="character" w:customStyle="1" w:styleId="Text1Char">
    <w:name w:val="Text 1 Char"/>
    <w:link w:val="Text1"/>
    <w:rsid w:val="00427542"/>
    <w:rPr>
      <w:sz w:val="24"/>
      <w:szCs w:val="24"/>
      <w:lang w:val="bg-B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F016CB"/>
    <w:rPr>
      <w:lang w:val="bg-BG" w:eastAsia="bg-BG"/>
    </w:rPr>
  </w:style>
  <w:style w:type="paragraph" w:styleId="CommentSubject">
    <w:name w:val="annotation subject"/>
    <w:basedOn w:val="CommentText"/>
    <w:next w:val="CommentText"/>
    <w:link w:val="CommentSubjectChar"/>
    <w:uiPriority w:val="99"/>
    <w:semiHidden/>
    <w:unhideWhenUsed/>
    <w:rsid w:val="00F016CB"/>
    <w:rPr>
      <w:b/>
      <w:bCs/>
    </w:rPr>
  </w:style>
  <w:style w:type="character" w:customStyle="1" w:styleId="CommentSubjectChar">
    <w:name w:val="Comment Subject Char"/>
    <w:basedOn w:val="CommentTextChar"/>
    <w:link w:val="CommentSubject"/>
    <w:uiPriority w:val="99"/>
    <w:semiHidden/>
    <w:rsid w:val="00F016CB"/>
    <w:rPr>
      <w:b/>
      <w:bCs/>
      <w:lang w:val="bg-BG" w:eastAsia="bg-BG"/>
    </w:rPr>
  </w:style>
  <w:style w:type="character" w:styleId="Hyperlink">
    <w:name w:val="Hyperlink"/>
    <w:basedOn w:val="DefaultParagraphFont"/>
    <w:uiPriority w:val="99"/>
    <w:unhideWhenUsed/>
    <w:rsid w:val="00F016CB"/>
    <w:rPr>
      <w:color w:val="0000FF" w:themeColor="hyperlink"/>
      <w:u w:val="single"/>
    </w:rPr>
  </w:style>
  <w:style w:type="character" w:customStyle="1" w:styleId="Heading1Char">
    <w:name w:val="Heading 1 Char"/>
    <w:basedOn w:val="DefaultParagraphFont"/>
    <w:link w:val="Heading1"/>
    <w:uiPriority w:val="9"/>
    <w:rsid w:val="00673AED"/>
    <w:rPr>
      <w:rFonts w:asciiTheme="majorHAnsi" w:eastAsiaTheme="majorEastAsia" w:hAnsiTheme="majorHAnsi" w:cstheme="majorBidi"/>
      <w:b/>
      <w:bCs/>
      <w:color w:val="365F91" w:themeColor="accent1" w:themeShade="BF"/>
      <w:sz w:val="28"/>
      <w:szCs w:val="28"/>
      <w:lang w:val="bg-BG" w:eastAsia="bg-BG"/>
    </w:rPr>
  </w:style>
  <w:style w:type="character" w:customStyle="1" w:styleId="Heading2Char">
    <w:name w:val="Heading 2 Char"/>
    <w:basedOn w:val="DefaultParagraphFont"/>
    <w:link w:val="Heading2"/>
    <w:uiPriority w:val="9"/>
    <w:semiHidden/>
    <w:rsid w:val="00673AED"/>
    <w:rPr>
      <w:rFonts w:asciiTheme="majorHAnsi" w:eastAsiaTheme="majorEastAsia" w:hAnsiTheme="majorHAnsi" w:cstheme="majorBidi"/>
      <w:b/>
      <w:bCs/>
      <w:color w:val="4F81BD" w:themeColor="accent1"/>
      <w:sz w:val="26"/>
      <w:szCs w:val="26"/>
      <w:lang w:val="bg-BG" w:eastAsia="bg-BG"/>
    </w:rPr>
  </w:style>
  <w:style w:type="character" w:customStyle="1" w:styleId="Heading3Char">
    <w:name w:val="Heading 3 Char"/>
    <w:basedOn w:val="DefaultParagraphFont"/>
    <w:link w:val="Heading3"/>
    <w:uiPriority w:val="9"/>
    <w:semiHidden/>
    <w:rsid w:val="00673AED"/>
    <w:rPr>
      <w:rFonts w:asciiTheme="majorHAnsi" w:eastAsiaTheme="majorEastAsia" w:hAnsiTheme="majorHAnsi" w:cstheme="majorBidi"/>
      <w:b/>
      <w:bCs/>
      <w:color w:val="4F81BD" w:themeColor="accent1"/>
      <w:sz w:val="24"/>
      <w:szCs w:val="24"/>
      <w:lang w:val="bg-BG" w:eastAsia="bg-BG"/>
    </w:rPr>
  </w:style>
  <w:style w:type="character" w:customStyle="1" w:styleId="Heading4Char">
    <w:name w:val="Heading 4 Char"/>
    <w:basedOn w:val="DefaultParagraphFont"/>
    <w:link w:val="Heading4"/>
    <w:uiPriority w:val="9"/>
    <w:semiHidden/>
    <w:rsid w:val="00673AED"/>
    <w:rPr>
      <w:rFonts w:asciiTheme="majorHAnsi" w:eastAsiaTheme="majorEastAsia" w:hAnsiTheme="majorHAnsi" w:cstheme="majorBidi"/>
      <w:b/>
      <w:bCs/>
      <w:i/>
      <w:iCs/>
      <w:color w:val="4F81BD" w:themeColor="accent1"/>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DW_AGENDA.dotm</Template>
  <TotalTime>0</TotalTime>
  <Pages>4</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DOURJANOVA Gergana</cp:lastModifiedBy>
  <cp:revision>2</cp:revision>
  <cp:lastPrinted>2015-06-29T15:01:00Z</cp:lastPrinted>
  <dcterms:created xsi:type="dcterms:W3CDTF">2015-07-08T09:11:00Z</dcterms:created>
  <dcterms:modified xsi:type="dcterms:W3CDTF">2015-07-08T09:11:00Z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3.6.3, Build 20150630</vt:lpwstr>
  </property>
  <property fmtid="{D5CDD505-2E9C-101B-9397-08002B2CF9AE}" pid="5" name="SkipControlLengthPage">
    <vt:lpwstr/>
  </property>
</Properties>
</file>