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8DD" w:rsidRDefault="007C7B78" w:rsidP="00990CF7">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CF697D65DAC473A9C2732B2FF14F838" style="width:449.65pt;height:434.05pt">
            <v:imagedata r:id="rId9" o:title=""/>
          </v:shape>
        </w:pict>
      </w:r>
    </w:p>
    <w:bookmarkEnd w:id="0"/>
    <w:p w:rsidR="004718DD" w:rsidRDefault="004718DD">
      <w:pPr>
        <w:rPr>
          <w:noProof/>
        </w:rPr>
        <w:sectPr w:rsidR="004718DD" w:rsidSect="00990CF7">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4718DD" w:rsidRDefault="00990CF7">
      <w:pPr>
        <w:spacing w:after="600" w:line="240" w:lineRule="auto"/>
        <w:jc w:val="center"/>
        <w:rPr>
          <w:rFonts w:ascii="Times New Roman" w:hAnsi="Times New Roman"/>
          <w:b/>
          <w:noProof/>
          <w:sz w:val="28"/>
          <w:szCs w:val="28"/>
          <w:u w:val="single"/>
        </w:rPr>
      </w:pPr>
      <w:r>
        <w:rPr>
          <w:rFonts w:ascii="Times New Roman" w:hAnsi="Times New Roman"/>
          <w:b/>
          <w:noProof/>
          <w:sz w:val="28"/>
          <w:szCs w:val="28"/>
          <w:u w:val="single"/>
        </w:rPr>
        <w:lastRenderedPageBreak/>
        <w:t xml:space="preserve">Annex III: Priority pending proposals </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02"/>
        <w:gridCol w:w="9214"/>
        <w:gridCol w:w="1937"/>
      </w:tblGrid>
      <w:tr w:rsidR="004718DD">
        <w:trPr>
          <w:cantSplit/>
          <w:tblHeader/>
        </w:trPr>
        <w:tc>
          <w:tcPr>
            <w:tcW w:w="4077" w:type="dxa"/>
            <w:gridSpan w:val="2"/>
            <w:shd w:val="clear" w:color="auto" w:fill="99CCFF"/>
          </w:tcPr>
          <w:p w:rsidR="004718DD" w:rsidRDefault="00990CF7">
            <w:pPr>
              <w:spacing w:before="120" w:after="120" w:line="240" w:lineRule="auto"/>
              <w:jc w:val="center"/>
              <w:rPr>
                <w:rFonts w:ascii="Times New Roman" w:hAnsi="Times New Roman"/>
                <w:b/>
                <w:noProof/>
                <w:sz w:val="20"/>
                <w:szCs w:val="20"/>
              </w:rPr>
            </w:pPr>
            <w:r>
              <w:rPr>
                <w:rFonts w:ascii="Times New Roman" w:hAnsi="Times New Roman"/>
                <w:b/>
                <w:noProof/>
                <w:sz w:val="20"/>
                <w:szCs w:val="20"/>
              </w:rPr>
              <w:t>Item</w:t>
            </w:r>
          </w:p>
        </w:tc>
        <w:tc>
          <w:tcPr>
            <w:tcW w:w="9214" w:type="dxa"/>
            <w:shd w:val="clear" w:color="auto" w:fill="99CCFF"/>
          </w:tcPr>
          <w:p w:rsidR="004718DD" w:rsidRDefault="00990CF7">
            <w:pPr>
              <w:spacing w:before="120" w:after="120" w:line="240" w:lineRule="auto"/>
              <w:jc w:val="center"/>
              <w:rPr>
                <w:rFonts w:ascii="Times New Roman" w:hAnsi="Times New Roman"/>
                <w:b/>
                <w:noProof/>
                <w:sz w:val="20"/>
                <w:szCs w:val="20"/>
              </w:rPr>
            </w:pPr>
            <w:r>
              <w:rPr>
                <w:rFonts w:ascii="Times New Roman" w:hAnsi="Times New Roman"/>
                <w:b/>
                <w:noProof/>
                <w:sz w:val="20"/>
                <w:szCs w:val="20"/>
              </w:rPr>
              <w:t>Full title</w:t>
            </w:r>
          </w:p>
        </w:tc>
        <w:tc>
          <w:tcPr>
            <w:tcW w:w="1937" w:type="dxa"/>
            <w:shd w:val="clear" w:color="auto" w:fill="99CCFF"/>
          </w:tcPr>
          <w:p w:rsidR="004718DD" w:rsidRDefault="00990CF7">
            <w:pPr>
              <w:spacing w:before="120" w:after="120" w:line="240" w:lineRule="auto"/>
              <w:jc w:val="center"/>
              <w:rPr>
                <w:rFonts w:ascii="Times New Roman" w:hAnsi="Times New Roman"/>
                <w:b/>
                <w:noProof/>
                <w:sz w:val="20"/>
                <w:szCs w:val="20"/>
                <w:lang w:val="pt-PT"/>
              </w:rPr>
            </w:pPr>
            <w:r>
              <w:rPr>
                <w:rFonts w:ascii="Times New Roman" w:hAnsi="Times New Roman"/>
                <w:b/>
                <w:noProof/>
                <w:sz w:val="20"/>
                <w:szCs w:val="20"/>
                <w:lang w:val="pt-PT"/>
              </w:rPr>
              <w:t>Reference</w:t>
            </w:r>
          </w:p>
        </w:tc>
      </w:tr>
      <w:tr w:rsidR="004718DD">
        <w:tblPrEx>
          <w:tblCellMar>
            <w:top w:w="85" w:type="dxa"/>
            <w:left w:w="85" w:type="dxa"/>
            <w:bottom w:w="85" w:type="dxa"/>
            <w:right w:w="85" w:type="dxa"/>
          </w:tblCellMar>
          <w:tblLook w:val="0000" w:firstRow="0" w:lastRow="0" w:firstColumn="0" w:lastColumn="0" w:noHBand="0" w:noVBand="0"/>
        </w:tblPrEx>
        <w:trPr>
          <w:cantSplit/>
        </w:trPr>
        <w:tc>
          <w:tcPr>
            <w:tcW w:w="15228" w:type="dxa"/>
            <w:gridSpan w:val="4"/>
            <w:tcBorders>
              <w:top w:val="single" w:sz="4" w:space="0" w:color="auto"/>
              <w:left w:val="single" w:sz="4" w:space="0" w:color="auto"/>
              <w:bottom w:val="single" w:sz="4" w:space="0" w:color="auto"/>
            </w:tcBorders>
            <w:shd w:val="clear" w:color="auto" w:fill="F3F3F3"/>
          </w:tcPr>
          <w:p w:rsidR="004718DD" w:rsidRDefault="00990CF7">
            <w:pPr>
              <w:spacing w:after="0"/>
              <w:rPr>
                <w:rFonts w:ascii="Times New Roman" w:hAnsi="Times New Roman"/>
                <w:b/>
                <w:noProof/>
                <w:sz w:val="20"/>
                <w:szCs w:val="20"/>
              </w:rPr>
            </w:pPr>
            <w:r>
              <w:rPr>
                <w:rFonts w:ascii="Times New Roman" w:hAnsi="Times New Roman"/>
                <w:b/>
                <w:noProof/>
                <w:sz w:val="20"/>
                <w:szCs w:val="20"/>
              </w:rPr>
              <w:t>A New Boost for Jobs, Growth and Investment</w:t>
            </w:r>
          </w:p>
        </w:tc>
      </w:tr>
      <w:tr w:rsidR="004718DD">
        <w:trPr>
          <w:cantSplit/>
        </w:trPr>
        <w:tc>
          <w:tcPr>
            <w:tcW w:w="675" w:type="dxa"/>
          </w:tcPr>
          <w:p w:rsidR="004718DD" w:rsidRDefault="00990CF7">
            <w:pPr>
              <w:spacing w:after="0" w:line="240" w:lineRule="auto"/>
              <w:rPr>
                <w:rFonts w:ascii="Times New Roman" w:hAnsi="Times New Roman"/>
                <w:noProof/>
                <w:sz w:val="20"/>
                <w:szCs w:val="20"/>
                <w:lang w:val="en-US"/>
              </w:rPr>
            </w:pPr>
            <w:r>
              <w:rPr>
                <w:rFonts w:ascii="Times New Roman" w:hAnsi="Times New Roman"/>
                <w:noProof/>
                <w:sz w:val="20"/>
                <w:szCs w:val="20"/>
                <w:lang w:val="en-US"/>
              </w:rPr>
              <w:t>1.</w:t>
            </w:r>
          </w:p>
        </w:tc>
        <w:tc>
          <w:tcPr>
            <w:tcW w:w="3402" w:type="dxa"/>
            <w:shd w:val="clear" w:color="auto" w:fill="auto"/>
          </w:tcPr>
          <w:p w:rsidR="004718DD" w:rsidRDefault="00990CF7">
            <w:pPr>
              <w:spacing w:after="0" w:line="240" w:lineRule="auto"/>
              <w:rPr>
                <w:rFonts w:ascii="Times New Roman" w:hAnsi="Times New Roman"/>
                <w:noProof/>
                <w:sz w:val="20"/>
                <w:szCs w:val="20"/>
              </w:rPr>
            </w:pPr>
            <w:r>
              <w:rPr>
                <w:rFonts w:ascii="Times New Roman" w:hAnsi="Times New Roman"/>
                <w:noProof/>
                <w:sz w:val="20"/>
                <w:szCs w:val="20"/>
                <w:lang w:val="en-US"/>
              </w:rPr>
              <w:t>Integration of long-term unemployed</w:t>
            </w:r>
          </w:p>
        </w:tc>
        <w:tc>
          <w:tcPr>
            <w:tcW w:w="9214" w:type="dxa"/>
            <w:shd w:val="clear" w:color="auto" w:fill="auto"/>
          </w:tcPr>
          <w:p w:rsidR="004718DD" w:rsidRDefault="00990CF7">
            <w:pPr>
              <w:spacing w:after="0" w:line="240" w:lineRule="auto"/>
              <w:jc w:val="both"/>
              <w:rPr>
                <w:rFonts w:ascii="Times New Roman" w:hAnsi="Times New Roman"/>
                <w:noProof/>
                <w:sz w:val="20"/>
                <w:szCs w:val="20"/>
                <w:lang w:val="en-US"/>
              </w:rPr>
            </w:pPr>
            <w:r>
              <w:rPr>
                <w:rFonts w:ascii="Times New Roman" w:hAnsi="Times New Roman"/>
                <w:noProof/>
                <w:sz w:val="20"/>
                <w:szCs w:val="20"/>
                <w:lang w:val="en-US"/>
              </w:rPr>
              <w:t>Proposal for a COUNCIL RECOMMENDATION on the integration of the long-term unemployed into the labour market</w:t>
            </w:r>
          </w:p>
        </w:tc>
        <w:tc>
          <w:tcPr>
            <w:tcW w:w="1937" w:type="dxa"/>
            <w:shd w:val="clear" w:color="auto" w:fill="auto"/>
          </w:tcPr>
          <w:p w:rsidR="004718DD" w:rsidRDefault="00990CF7">
            <w:pPr>
              <w:spacing w:after="0" w:line="240" w:lineRule="auto"/>
              <w:rPr>
                <w:rFonts w:ascii="Times New Roman" w:hAnsi="Times New Roman"/>
                <w:noProof/>
                <w:sz w:val="20"/>
                <w:szCs w:val="20"/>
              </w:rPr>
            </w:pPr>
            <w:r>
              <w:rPr>
                <w:rFonts w:ascii="Times New Roman" w:hAnsi="Times New Roman"/>
                <w:noProof/>
                <w:sz w:val="20"/>
                <w:szCs w:val="20"/>
                <w:lang w:val="en-US"/>
              </w:rPr>
              <w:t>2015/0219/NLE</w:t>
            </w:r>
          </w:p>
        </w:tc>
      </w:tr>
      <w:tr w:rsidR="004718DD">
        <w:trPr>
          <w:cantSplit/>
        </w:trPr>
        <w:tc>
          <w:tcPr>
            <w:tcW w:w="675" w:type="dxa"/>
          </w:tcPr>
          <w:p w:rsidR="004718DD" w:rsidRDefault="00990CF7">
            <w:pPr>
              <w:spacing w:after="0" w:line="240" w:lineRule="auto"/>
              <w:rPr>
                <w:rFonts w:ascii="Times New Roman" w:hAnsi="Times New Roman"/>
                <w:noProof/>
                <w:sz w:val="20"/>
                <w:szCs w:val="20"/>
              </w:rPr>
            </w:pPr>
            <w:r>
              <w:rPr>
                <w:rFonts w:ascii="Times New Roman" w:hAnsi="Times New Roman"/>
                <w:noProof/>
                <w:sz w:val="20"/>
                <w:szCs w:val="20"/>
              </w:rPr>
              <w:t>2.</w:t>
            </w:r>
          </w:p>
        </w:tc>
        <w:tc>
          <w:tcPr>
            <w:tcW w:w="3402" w:type="dxa"/>
            <w:shd w:val="clear" w:color="auto" w:fill="auto"/>
          </w:tcPr>
          <w:p w:rsidR="004718DD" w:rsidRDefault="00990CF7">
            <w:pPr>
              <w:spacing w:after="0" w:line="240" w:lineRule="auto"/>
              <w:rPr>
                <w:rFonts w:ascii="Times New Roman" w:hAnsi="Times New Roman"/>
                <w:noProof/>
                <w:sz w:val="20"/>
                <w:szCs w:val="20"/>
                <w:lang w:val="en-US"/>
              </w:rPr>
            </w:pPr>
            <w:r>
              <w:rPr>
                <w:rFonts w:ascii="Times New Roman" w:hAnsi="Times New Roman"/>
                <w:noProof/>
                <w:sz w:val="20"/>
                <w:szCs w:val="20"/>
              </w:rPr>
              <w:t>EURES</w:t>
            </w:r>
          </w:p>
        </w:tc>
        <w:tc>
          <w:tcPr>
            <w:tcW w:w="9214" w:type="dxa"/>
            <w:shd w:val="clear" w:color="auto" w:fill="auto"/>
          </w:tcPr>
          <w:p w:rsidR="004718DD" w:rsidRDefault="00990CF7">
            <w:pPr>
              <w:spacing w:after="0" w:line="240" w:lineRule="auto"/>
              <w:jc w:val="both"/>
              <w:rPr>
                <w:rFonts w:ascii="Times New Roman" w:hAnsi="Times New Roman"/>
                <w:noProof/>
                <w:sz w:val="20"/>
                <w:szCs w:val="20"/>
              </w:rPr>
            </w:pPr>
            <w:r>
              <w:rPr>
                <w:rFonts w:ascii="Times New Roman" w:hAnsi="Times New Roman"/>
                <w:noProof/>
                <w:sz w:val="20"/>
                <w:szCs w:val="20"/>
              </w:rPr>
              <w:t>Proposal for a REGULATION OF THE EUROPEAN PARLIAMENT AND OF THE COUNCIL on a European network of Employment Services, workers' access to mobility services and the further integration of labour markets</w:t>
            </w:r>
          </w:p>
        </w:tc>
        <w:tc>
          <w:tcPr>
            <w:tcW w:w="1937" w:type="dxa"/>
            <w:shd w:val="clear" w:color="auto" w:fill="auto"/>
          </w:tcPr>
          <w:p w:rsidR="004718DD" w:rsidRDefault="00990CF7">
            <w:pPr>
              <w:spacing w:after="0" w:line="240" w:lineRule="auto"/>
              <w:rPr>
                <w:rFonts w:ascii="Times New Roman" w:hAnsi="Times New Roman"/>
                <w:noProof/>
                <w:sz w:val="20"/>
                <w:szCs w:val="20"/>
                <w:lang w:val="en-US"/>
              </w:rPr>
            </w:pPr>
            <w:r>
              <w:rPr>
                <w:rFonts w:ascii="Times New Roman" w:hAnsi="Times New Roman"/>
                <w:noProof/>
                <w:sz w:val="20"/>
                <w:szCs w:val="20"/>
                <w:lang w:val="en-US"/>
              </w:rPr>
              <w:t>2014/0002/COD</w:t>
            </w:r>
          </w:p>
        </w:tc>
      </w:tr>
      <w:tr w:rsidR="004718DD">
        <w:trPr>
          <w:cantSplit/>
        </w:trPr>
        <w:tc>
          <w:tcPr>
            <w:tcW w:w="675" w:type="dxa"/>
          </w:tcPr>
          <w:p w:rsidR="004718DD" w:rsidRDefault="00990CF7">
            <w:pPr>
              <w:spacing w:after="0" w:line="240" w:lineRule="auto"/>
              <w:rPr>
                <w:rFonts w:ascii="Times New Roman" w:hAnsi="Times New Roman"/>
                <w:noProof/>
                <w:sz w:val="20"/>
                <w:szCs w:val="20"/>
                <w:lang w:val="en-US"/>
              </w:rPr>
            </w:pPr>
            <w:r>
              <w:rPr>
                <w:rFonts w:ascii="Times New Roman" w:hAnsi="Times New Roman"/>
                <w:noProof/>
                <w:sz w:val="20"/>
                <w:szCs w:val="20"/>
                <w:lang w:val="en-US"/>
              </w:rPr>
              <w:t>3.</w:t>
            </w:r>
          </w:p>
        </w:tc>
        <w:tc>
          <w:tcPr>
            <w:tcW w:w="3402" w:type="dxa"/>
            <w:shd w:val="clear" w:color="auto" w:fill="auto"/>
          </w:tcPr>
          <w:p w:rsidR="004718DD" w:rsidRDefault="00990CF7">
            <w:pPr>
              <w:spacing w:after="0" w:line="240" w:lineRule="auto"/>
              <w:rPr>
                <w:rFonts w:ascii="Times New Roman" w:hAnsi="Times New Roman"/>
                <w:noProof/>
                <w:sz w:val="20"/>
                <w:szCs w:val="20"/>
                <w:lang w:val="en-US"/>
              </w:rPr>
            </w:pPr>
            <w:r>
              <w:rPr>
                <w:rFonts w:ascii="Times New Roman" w:hAnsi="Times New Roman"/>
                <w:noProof/>
                <w:sz w:val="20"/>
                <w:szCs w:val="20"/>
                <w:lang w:val="en-US"/>
              </w:rPr>
              <w:t>Women on Boards</w:t>
            </w:r>
          </w:p>
        </w:tc>
        <w:tc>
          <w:tcPr>
            <w:tcW w:w="9214" w:type="dxa"/>
            <w:shd w:val="clear" w:color="auto" w:fill="auto"/>
          </w:tcPr>
          <w:p w:rsidR="004718DD" w:rsidRDefault="00990CF7">
            <w:pPr>
              <w:spacing w:after="0" w:line="240" w:lineRule="auto"/>
              <w:jc w:val="both"/>
              <w:rPr>
                <w:rFonts w:ascii="Times New Roman" w:hAnsi="Times New Roman"/>
                <w:noProof/>
                <w:sz w:val="20"/>
                <w:szCs w:val="20"/>
              </w:rPr>
            </w:pPr>
            <w:r>
              <w:rPr>
                <w:rFonts w:ascii="Times New Roman" w:hAnsi="Times New Roman"/>
                <w:noProof/>
                <w:sz w:val="20"/>
                <w:szCs w:val="20"/>
              </w:rPr>
              <w:t>Proposal for a DIRECTIVE OF THE EUROPEAN PARLIAMENT AND OF THE COUNCIL on improving the gender balance among non-executive directors of companies listed on stock exchanges and related measures</w:t>
            </w:r>
          </w:p>
        </w:tc>
        <w:tc>
          <w:tcPr>
            <w:tcW w:w="1937" w:type="dxa"/>
            <w:shd w:val="clear" w:color="auto" w:fill="auto"/>
          </w:tcPr>
          <w:p w:rsidR="004718DD" w:rsidRDefault="00990CF7">
            <w:pPr>
              <w:spacing w:after="0" w:line="240" w:lineRule="auto"/>
              <w:rPr>
                <w:rFonts w:ascii="Times New Roman" w:hAnsi="Times New Roman"/>
                <w:noProof/>
                <w:sz w:val="20"/>
                <w:szCs w:val="20"/>
                <w:lang w:val="en-US"/>
              </w:rPr>
            </w:pPr>
            <w:r>
              <w:rPr>
                <w:rFonts w:ascii="Times New Roman" w:hAnsi="Times New Roman"/>
                <w:noProof/>
                <w:sz w:val="20"/>
                <w:szCs w:val="20"/>
                <w:lang w:val="en-US"/>
              </w:rPr>
              <w:t>2012/0299/COD</w:t>
            </w:r>
          </w:p>
        </w:tc>
      </w:tr>
      <w:tr w:rsidR="004718DD">
        <w:tblPrEx>
          <w:tblCellMar>
            <w:top w:w="85" w:type="dxa"/>
            <w:left w:w="85" w:type="dxa"/>
            <w:bottom w:w="85" w:type="dxa"/>
            <w:right w:w="85" w:type="dxa"/>
          </w:tblCellMar>
          <w:tblLook w:val="0000" w:firstRow="0" w:lastRow="0" w:firstColumn="0" w:lastColumn="0" w:noHBand="0" w:noVBand="0"/>
        </w:tblPrEx>
        <w:trPr>
          <w:cantSplit/>
        </w:trPr>
        <w:tc>
          <w:tcPr>
            <w:tcW w:w="15228" w:type="dxa"/>
            <w:gridSpan w:val="4"/>
            <w:tcBorders>
              <w:top w:val="single" w:sz="4" w:space="0" w:color="auto"/>
              <w:left w:val="single" w:sz="4" w:space="0" w:color="auto"/>
              <w:bottom w:val="single" w:sz="4" w:space="0" w:color="auto"/>
              <w:right w:val="single" w:sz="4" w:space="0" w:color="auto"/>
            </w:tcBorders>
            <w:shd w:val="clear" w:color="auto" w:fill="F3F3F3"/>
          </w:tcPr>
          <w:p w:rsidR="004718DD" w:rsidRDefault="00990CF7">
            <w:pPr>
              <w:spacing w:after="0"/>
              <w:rPr>
                <w:rFonts w:ascii="Times New Roman" w:hAnsi="Times New Roman"/>
                <w:b/>
                <w:noProof/>
                <w:sz w:val="20"/>
                <w:szCs w:val="20"/>
              </w:rPr>
            </w:pPr>
            <w:r>
              <w:rPr>
                <w:rFonts w:ascii="Times New Roman" w:hAnsi="Times New Roman"/>
                <w:b/>
                <w:noProof/>
                <w:sz w:val="20"/>
                <w:szCs w:val="20"/>
              </w:rPr>
              <w:t>A Connected Digital Single Market</w:t>
            </w:r>
          </w:p>
        </w:tc>
      </w:tr>
      <w:tr w:rsidR="004718DD">
        <w:trPr>
          <w:cantSplit/>
        </w:trPr>
        <w:tc>
          <w:tcPr>
            <w:tcW w:w="675" w:type="dxa"/>
          </w:tcPr>
          <w:p w:rsidR="004718DD" w:rsidRDefault="00990CF7">
            <w:pPr>
              <w:spacing w:after="0" w:line="240" w:lineRule="auto"/>
              <w:rPr>
                <w:rFonts w:ascii="Times New Roman" w:hAnsi="Times New Roman"/>
                <w:noProof/>
                <w:sz w:val="20"/>
                <w:szCs w:val="20"/>
              </w:rPr>
            </w:pPr>
            <w:r>
              <w:rPr>
                <w:rFonts w:ascii="Times New Roman" w:hAnsi="Times New Roman"/>
                <w:noProof/>
                <w:sz w:val="20"/>
                <w:szCs w:val="20"/>
              </w:rPr>
              <w:t>4.</w:t>
            </w:r>
          </w:p>
        </w:tc>
        <w:tc>
          <w:tcPr>
            <w:tcW w:w="3402" w:type="dxa"/>
            <w:shd w:val="clear" w:color="auto" w:fill="auto"/>
          </w:tcPr>
          <w:p w:rsidR="004718DD" w:rsidRDefault="00990CF7">
            <w:pPr>
              <w:spacing w:after="0" w:line="240" w:lineRule="auto"/>
              <w:rPr>
                <w:rFonts w:ascii="Times New Roman" w:hAnsi="Times New Roman"/>
                <w:noProof/>
                <w:sz w:val="20"/>
                <w:szCs w:val="20"/>
              </w:rPr>
            </w:pPr>
            <w:r>
              <w:rPr>
                <w:rFonts w:ascii="Times New Roman" w:hAnsi="Times New Roman"/>
                <w:noProof/>
                <w:sz w:val="20"/>
                <w:szCs w:val="20"/>
              </w:rPr>
              <w:t>Network and Information Security (NIS)</w:t>
            </w:r>
          </w:p>
        </w:tc>
        <w:tc>
          <w:tcPr>
            <w:tcW w:w="9214" w:type="dxa"/>
            <w:shd w:val="clear" w:color="auto" w:fill="auto"/>
          </w:tcPr>
          <w:p w:rsidR="004718DD" w:rsidRDefault="00990CF7">
            <w:pPr>
              <w:spacing w:after="0" w:line="240" w:lineRule="auto"/>
              <w:jc w:val="both"/>
              <w:rPr>
                <w:rFonts w:ascii="Times New Roman" w:hAnsi="Times New Roman"/>
                <w:noProof/>
                <w:sz w:val="20"/>
                <w:szCs w:val="20"/>
              </w:rPr>
            </w:pPr>
            <w:r>
              <w:rPr>
                <w:rFonts w:ascii="Times New Roman" w:hAnsi="Times New Roman"/>
                <w:noProof/>
                <w:sz w:val="20"/>
                <w:szCs w:val="20"/>
              </w:rPr>
              <w:t>Proposal for a DIRECTIVE OF THE EUROPEAN PARLIAMENT AND OF THE COUNCIL concerning measures to ensure a high common level of network and information security across the Union</w:t>
            </w:r>
          </w:p>
        </w:tc>
        <w:tc>
          <w:tcPr>
            <w:tcW w:w="1937" w:type="dxa"/>
            <w:shd w:val="clear" w:color="auto" w:fill="auto"/>
          </w:tcPr>
          <w:p w:rsidR="004718DD" w:rsidRDefault="00990CF7">
            <w:pPr>
              <w:spacing w:after="0" w:line="240" w:lineRule="auto"/>
              <w:rPr>
                <w:rFonts w:ascii="Times New Roman" w:hAnsi="Times New Roman"/>
                <w:noProof/>
                <w:sz w:val="20"/>
                <w:szCs w:val="20"/>
              </w:rPr>
            </w:pPr>
            <w:r>
              <w:rPr>
                <w:rFonts w:ascii="Times New Roman" w:hAnsi="Times New Roman"/>
                <w:noProof/>
                <w:sz w:val="20"/>
                <w:szCs w:val="20"/>
                <w:lang w:val="en-US"/>
              </w:rPr>
              <w:t>2013/0027/COD</w:t>
            </w:r>
          </w:p>
        </w:tc>
      </w:tr>
      <w:tr w:rsidR="004718DD">
        <w:tblPrEx>
          <w:tblCellMar>
            <w:top w:w="85" w:type="dxa"/>
            <w:left w:w="85" w:type="dxa"/>
            <w:bottom w:w="85" w:type="dxa"/>
            <w:right w:w="85" w:type="dxa"/>
          </w:tblCellMar>
          <w:tblLook w:val="0000" w:firstRow="0" w:lastRow="0" w:firstColumn="0" w:lastColumn="0" w:noHBand="0" w:noVBand="0"/>
        </w:tblPrEx>
        <w:trPr>
          <w:cantSplit/>
        </w:trPr>
        <w:tc>
          <w:tcPr>
            <w:tcW w:w="15228" w:type="dxa"/>
            <w:gridSpan w:val="4"/>
            <w:tcBorders>
              <w:top w:val="single" w:sz="4" w:space="0" w:color="auto"/>
              <w:left w:val="single" w:sz="4" w:space="0" w:color="auto"/>
              <w:bottom w:val="single" w:sz="4" w:space="0" w:color="auto"/>
              <w:right w:val="single" w:sz="4" w:space="0" w:color="auto"/>
            </w:tcBorders>
            <w:shd w:val="clear" w:color="auto" w:fill="F3F3F3"/>
          </w:tcPr>
          <w:p w:rsidR="004718DD" w:rsidRDefault="00990CF7">
            <w:pPr>
              <w:spacing w:after="0"/>
              <w:rPr>
                <w:rFonts w:ascii="Times New Roman" w:hAnsi="Times New Roman"/>
                <w:b/>
                <w:noProof/>
                <w:sz w:val="20"/>
                <w:szCs w:val="20"/>
              </w:rPr>
            </w:pPr>
            <w:r>
              <w:rPr>
                <w:rFonts w:ascii="Times New Roman" w:hAnsi="Times New Roman"/>
                <w:b/>
                <w:noProof/>
                <w:sz w:val="20"/>
                <w:szCs w:val="20"/>
              </w:rPr>
              <w:t>A Resilient Energy Union with a Forward-Looking Climate Change Policy</w:t>
            </w:r>
          </w:p>
        </w:tc>
      </w:tr>
      <w:tr w:rsidR="004718DD">
        <w:trPr>
          <w:cantSplit/>
        </w:trPr>
        <w:tc>
          <w:tcPr>
            <w:tcW w:w="675" w:type="dxa"/>
          </w:tcPr>
          <w:p w:rsidR="004718DD" w:rsidRDefault="00990CF7">
            <w:pPr>
              <w:spacing w:after="0" w:line="240" w:lineRule="auto"/>
              <w:rPr>
                <w:rFonts w:ascii="Times New Roman" w:hAnsi="Times New Roman"/>
                <w:noProof/>
                <w:sz w:val="20"/>
                <w:szCs w:val="20"/>
              </w:rPr>
            </w:pPr>
            <w:r>
              <w:rPr>
                <w:rFonts w:ascii="Times New Roman" w:hAnsi="Times New Roman"/>
                <w:noProof/>
                <w:sz w:val="20"/>
                <w:szCs w:val="20"/>
              </w:rPr>
              <w:t>5.</w:t>
            </w:r>
          </w:p>
        </w:tc>
        <w:tc>
          <w:tcPr>
            <w:tcW w:w="3402" w:type="dxa"/>
            <w:shd w:val="clear" w:color="auto" w:fill="auto"/>
          </w:tcPr>
          <w:p w:rsidR="004718DD" w:rsidRDefault="00990CF7">
            <w:pPr>
              <w:spacing w:after="0" w:line="240" w:lineRule="auto"/>
              <w:rPr>
                <w:rFonts w:ascii="Times New Roman" w:hAnsi="Times New Roman"/>
                <w:noProof/>
                <w:sz w:val="20"/>
                <w:szCs w:val="20"/>
              </w:rPr>
            </w:pPr>
            <w:r>
              <w:rPr>
                <w:rFonts w:ascii="Times New Roman" w:hAnsi="Times New Roman"/>
                <w:noProof/>
                <w:sz w:val="20"/>
                <w:szCs w:val="20"/>
              </w:rPr>
              <w:t>Reduction of national emissions (NEC)</w:t>
            </w:r>
          </w:p>
        </w:tc>
        <w:tc>
          <w:tcPr>
            <w:tcW w:w="9214" w:type="dxa"/>
            <w:shd w:val="clear" w:color="auto" w:fill="auto"/>
          </w:tcPr>
          <w:p w:rsidR="004718DD" w:rsidRDefault="00990CF7">
            <w:pPr>
              <w:spacing w:after="0" w:line="240" w:lineRule="auto"/>
              <w:jc w:val="both"/>
              <w:rPr>
                <w:rFonts w:ascii="Times New Roman" w:hAnsi="Times New Roman"/>
                <w:noProof/>
                <w:sz w:val="20"/>
                <w:szCs w:val="20"/>
              </w:rPr>
            </w:pPr>
            <w:r>
              <w:rPr>
                <w:rFonts w:ascii="Times New Roman" w:hAnsi="Times New Roman"/>
                <w:noProof/>
                <w:sz w:val="20"/>
                <w:szCs w:val="20"/>
              </w:rPr>
              <w:t>Proposal for a DIRECTIVE OF THE EUROPEAN PARLIAMENT AND OF THE COUNCIL on the reduction of national emissions of certain atmospheric pollutants and amending Directive 2003/35/EC</w:t>
            </w:r>
          </w:p>
        </w:tc>
        <w:tc>
          <w:tcPr>
            <w:tcW w:w="1937" w:type="dxa"/>
            <w:shd w:val="clear" w:color="auto" w:fill="auto"/>
          </w:tcPr>
          <w:p w:rsidR="004718DD" w:rsidRDefault="00990CF7">
            <w:pPr>
              <w:spacing w:after="0" w:line="240" w:lineRule="auto"/>
              <w:rPr>
                <w:rFonts w:ascii="Times New Roman" w:hAnsi="Times New Roman"/>
                <w:noProof/>
                <w:sz w:val="20"/>
                <w:szCs w:val="20"/>
              </w:rPr>
            </w:pPr>
            <w:r>
              <w:rPr>
                <w:rFonts w:ascii="Times New Roman" w:hAnsi="Times New Roman"/>
                <w:noProof/>
                <w:sz w:val="20"/>
                <w:szCs w:val="20"/>
                <w:lang w:val="en-US"/>
              </w:rPr>
              <w:t>2013/0443/COD</w:t>
            </w:r>
          </w:p>
        </w:tc>
      </w:tr>
      <w:tr w:rsidR="004718DD">
        <w:tblPrEx>
          <w:tblCellMar>
            <w:top w:w="85" w:type="dxa"/>
            <w:left w:w="85" w:type="dxa"/>
            <w:bottom w:w="85" w:type="dxa"/>
            <w:right w:w="85" w:type="dxa"/>
          </w:tblCellMar>
          <w:tblLook w:val="0000" w:firstRow="0" w:lastRow="0" w:firstColumn="0" w:lastColumn="0" w:noHBand="0" w:noVBand="0"/>
        </w:tblPrEx>
        <w:trPr>
          <w:cantSplit/>
        </w:trPr>
        <w:tc>
          <w:tcPr>
            <w:tcW w:w="15228" w:type="dxa"/>
            <w:gridSpan w:val="4"/>
            <w:tcBorders>
              <w:top w:val="single" w:sz="4" w:space="0" w:color="auto"/>
              <w:left w:val="single" w:sz="4" w:space="0" w:color="auto"/>
              <w:bottom w:val="single" w:sz="4" w:space="0" w:color="auto"/>
              <w:right w:val="single" w:sz="4" w:space="0" w:color="auto"/>
            </w:tcBorders>
            <w:shd w:val="clear" w:color="auto" w:fill="F3F3F3"/>
          </w:tcPr>
          <w:p w:rsidR="004718DD" w:rsidRDefault="00990CF7">
            <w:pPr>
              <w:spacing w:after="0"/>
              <w:rPr>
                <w:rFonts w:ascii="Times New Roman" w:hAnsi="Times New Roman"/>
                <w:b/>
                <w:noProof/>
                <w:sz w:val="20"/>
                <w:szCs w:val="20"/>
              </w:rPr>
            </w:pPr>
            <w:r>
              <w:rPr>
                <w:rFonts w:ascii="Times New Roman" w:hAnsi="Times New Roman"/>
                <w:b/>
                <w:noProof/>
                <w:sz w:val="20"/>
                <w:szCs w:val="20"/>
              </w:rPr>
              <w:t>A Deeper and Fairer Internal Market with a Strengthened Industrial Base</w:t>
            </w:r>
          </w:p>
        </w:tc>
      </w:tr>
      <w:tr w:rsidR="004718DD">
        <w:trPr>
          <w:cantSplit/>
        </w:trPr>
        <w:tc>
          <w:tcPr>
            <w:tcW w:w="675" w:type="dxa"/>
          </w:tcPr>
          <w:p w:rsidR="004718DD" w:rsidRDefault="00990CF7">
            <w:pPr>
              <w:spacing w:after="0" w:line="240" w:lineRule="auto"/>
              <w:rPr>
                <w:rFonts w:ascii="Times New Roman" w:hAnsi="Times New Roman"/>
                <w:noProof/>
                <w:sz w:val="20"/>
                <w:szCs w:val="20"/>
              </w:rPr>
            </w:pPr>
            <w:r>
              <w:rPr>
                <w:rFonts w:ascii="Times New Roman" w:hAnsi="Times New Roman"/>
                <w:noProof/>
                <w:sz w:val="20"/>
                <w:szCs w:val="20"/>
              </w:rPr>
              <w:t>6.</w:t>
            </w:r>
          </w:p>
        </w:tc>
        <w:tc>
          <w:tcPr>
            <w:tcW w:w="3402" w:type="dxa"/>
            <w:shd w:val="clear" w:color="auto" w:fill="auto"/>
          </w:tcPr>
          <w:p w:rsidR="004718DD" w:rsidRDefault="00990CF7">
            <w:pPr>
              <w:spacing w:after="0" w:line="240" w:lineRule="auto"/>
              <w:rPr>
                <w:rFonts w:ascii="Times New Roman" w:hAnsi="Times New Roman"/>
                <w:noProof/>
                <w:sz w:val="20"/>
                <w:szCs w:val="20"/>
              </w:rPr>
            </w:pPr>
            <w:r>
              <w:rPr>
                <w:rFonts w:ascii="Times New Roman" w:hAnsi="Times New Roman"/>
                <w:noProof/>
                <w:sz w:val="20"/>
                <w:szCs w:val="20"/>
              </w:rPr>
              <w:t>Financial transaction tax</w:t>
            </w:r>
            <w:r>
              <w:rPr>
                <w:rFonts w:ascii="Times New Roman" w:hAnsi="Times New Roman"/>
                <w:noProof/>
                <w:sz w:val="20"/>
                <w:szCs w:val="20"/>
                <w:lang w:val="en-US"/>
              </w:rPr>
              <w:t xml:space="preserve"> (FTT) – enhanced cooperation</w:t>
            </w:r>
          </w:p>
        </w:tc>
        <w:tc>
          <w:tcPr>
            <w:tcW w:w="9214" w:type="dxa"/>
            <w:shd w:val="clear" w:color="auto" w:fill="auto"/>
          </w:tcPr>
          <w:p w:rsidR="004718DD" w:rsidRDefault="00990CF7">
            <w:pPr>
              <w:spacing w:after="0" w:line="240" w:lineRule="auto"/>
              <w:jc w:val="both"/>
              <w:rPr>
                <w:rFonts w:ascii="Times New Roman" w:hAnsi="Times New Roman"/>
                <w:noProof/>
                <w:sz w:val="20"/>
                <w:szCs w:val="20"/>
              </w:rPr>
            </w:pPr>
            <w:r>
              <w:rPr>
                <w:rFonts w:ascii="Times New Roman" w:hAnsi="Times New Roman"/>
                <w:noProof/>
                <w:sz w:val="20"/>
                <w:szCs w:val="20"/>
              </w:rPr>
              <w:t>Proposal for a COUNCIL DIRECTIVE implementing enhanced cooperation in the area of financial transaction tax</w:t>
            </w:r>
          </w:p>
        </w:tc>
        <w:tc>
          <w:tcPr>
            <w:tcW w:w="1937" w:type="dxa"/>
            <w:shd w:val="clear" w:color="auto" w:fill="auto"/>
          </w:tcPr>
          <w:p w:rsidR="004718DD" w:rsidRDefault="00990CF7">
            <w:pPr>
              <w:spacing w:after="0" w:line="240" w:lineRule="auto"/>
              <w:rPr>
                <w:rFonts w:ascii="Times New Roman" w:hAnsi="Times New Roman"/>
                <w:noProof/>
                <w:sz w:val="20"/>
                <w:szCs w:val="20"/>
              </w:rPr>
            </w:pPr>
            <w:r>
              <w:rPr>
                <w:rFonts w:ascii="Times New Roman" w:hAnsi="Times New Roman"/>
                <w:noProof/>
                <w:sz w:val="20"/>
                <w:szCs w:val="20"/>
                <w:lang w:val="en-US"/>
              </w:rPr>
              <w:t>2013/0045/CNS</w:t>
            </w:r>
          </w:p>
        </w:tc>
      </w:tr>
      <w:tr w:rsidR="004718DD">
        <w:trPr>
          <w:cantSplit/>
        </w:trPr>
        <w:tc>
          <w:tcPr>
            <w:tcW w:w="675" w:type="dxa"/>
          </w:tcPr>
          <w:p w:rsidR="004718DD" w:rsidRDefault="00990CF7">
            <w:pPr>
              <w:spacing w:after="0" w:line="240" w:lineRule="auto"/>
              <w:rPr>
                <w:rFonts w:ascii="Times New Roman" w:hAnsi="Times New Roman"/>
                <w:noProof/>
                <w:sz w:val="20"/>
                <w:szCs w:val="20"/>
              </w:rPr>
            </w:pPr>
            <w:r>
              <w:rPr>
                <w:rFonts w:ascii="Times New Roman" w:hAnsi="Times New Roman"/>
                <w:noProof/>
                <w:sz w:val="20"/>
                <w:szCs w:val="20"/>
              </w:rPr>
              <w:t>7.</w:t>
            </w:r>
          </w:p>
        </w:tc>
        <w:tc>
          <w:tcPr>
            <w:tcW w:w="3402" w:type="dxa"/>
            <w:shd w:val="clear" w:color="auto" w:fill="auto"/>
          </w:tcPr>
          <w:p w:rsidR="004718DD" w:rsidRDefault="00990CF7">
            <w:pPr>
              <w:spacing w:after="0" w:line="240" w:lineRule="auto"/>
              <w:rPr>
                <w:rFonts w:ascii="Times New Roman" w:hAnsi="Times New Roman"/>
                <w:noProof/>
                <w:sz w:val="20"/>
                <w:szCs w:val="20"/>
              </w:rPr>
            </w:pPr>
            <w:r>
              <w:rPr>
                <w:rFonts w:ascii="Times New Roman" w:hAnsi="Times New Roman"/>
                <w:noProof/>
                <w:sz w:val="20"/>
                <w:szCs w:val="20"/>
              </w:rPr>
              <w:t>EU securitisation framework</w:t>
            </w:r>
          </w:p>
        </w:tc>
        <w:tc>
          <w:tcPr>
            <w:tcW w:w="9214" w:type="dxa"/>
            <w:shd w:val="clear" w:color="auto" w:fill="auto"/>
          </w:tcPr>
          <w:p w:rsidR="004718DD" w:rsidRDefault="00990CF7">
            <w:pPr>
              <w:spacing w:after="0" w:line="240" w:lineRule="auto"/>
              <w:jc w:val="both"/>
              <w:rPr>
                <w:rFonts w:ascii="Times New Roman" w:hAnsi="Times New Roman"/>
                <w:noProof/>
                <w:sz w:val="20"/>
                <w:szCs w:val="20"/>
              </w:rPr>
            </w:pPr>
            <w:r>
              <w:rPr>
                <w:rFonts w:ascii="Times New Roman" w:hAnsi="Times New Roman"/>
                <w:noProof/>
                <w:sz w:val="20"/>
                <w:szCs w:val="20"/>
              </w:rPr>
              <w:t xml:space="preserve">Proposal for a REGULATION OF THE EUROPEAN PARLIAMENT AND OF THE COUNCIL laying down common rules on securitisation and creating a European framework for simple, transparent and standardised securitisation and amending Directives 2009/65/EC, 2009/138/EC, 2011/61/EU and Regulations (EC) No 1060/2009 and (EU) No 648/2012 </w:t>
            </w:r>
          </w:p>
        </w:tc>
        <w:tc>
          <w:tcPr>
            <w:tcW w:w="1937" w:type="dxa"/>
            <w:shd w:val="clear" w:color="auto" w:fill="auto"/>
          </w:tcPr>
          <w:p w:rsidR="004718DD" w:rsidRDefault="00990CF7">
            <w:pPr>
              <w:spacing w:after="0" w:line="240" w:lineRule="auto"/>
              <w:rPr>
                <w:rFonts w:ascii="Times New Roman" w:hAnsi="Times New Roman"/>
                <w:noProof/>
                <w:sz w:val="20"/>
                <w:szCs w:val="20"/>
              </w:rPr>
            </w:pPr>
            <w:r>
              <w:rPr>
                <w:rFonts w:ascii="Times New Roman" w:hAnsi="Times New Roman"/>
                <w:noProof/>
                <w:sz w:val="20"/>
                <w:szCs w:val="20"/>
                <w:lang w:val="en-US"/>
              </w:rPr>
              <w:t>2015/0226/COD</w:t>
            </w:r>
          </w:p>
        </w:tc>
      </w:tr>
      <w:tr w:rsidR="004718DD">
        <w:trPr>
          <w:cantSplit/>
        </w:trPr>
        <w:tc>
          <w:tcPr>
            <w:tcW w:w="675" w:type="dxa"/>
          </w:tcPr>
          <w:p w:rsidR="004718DD" w:rsidRDefault="00990CF7">
            <w:pPr>
              <w:spacing w:after="0" w:line="240" w:lineRule="auto"/>
              <w:rPr>
                <w:rFonts w:ascii="Times New Roman" w:hAnsi="Times New Roman"/>
                <w:noProof/>
                <w:sz w:val="20"/>
                <w:szCs w:val="20"/>
                <w:lang w:val="en-US"/>
              </w:rPr>
            </w:pPr>
            <w:r>
              <w:rPr>
                <w:rFonts w:ascii="Times New Roman" w:hAnsi="Times New Roman"/>
                <w:noProof/>
                <w:sz w:val="20"/>
                <w:szCs w:val="20"/>
                <w:lang w:val="en-US"/>
              </w:rPr>
              <w:t>8.</w:t>
            </w:r>
          </w:p>
        </w:tc>
        <w:tc>
          <w:tcPr>
            <w:tcW w:w="3402" w:type="dxa"/>
            <w:shd w:val="clear" w:color="auto" w:fill="auto"/>
          </w:tcPr>
          <w:p w:rsidR="004718DD" w:rsidRDefault="00990CF7">
            <w:pPr>
              <w:spacing w:after="0" w:line="240" w:lineRule="auto"/>
              <w:rPr>
                <w:rFonts w:ascii="Times New Roman" w:hAnsi="Times New Roman"/>
                <w:noProof/>
                <w:sz w:val="20"/>
                <w:szCs w:val="20"/>
                <w:lang w:val="en-US"/>
              </w:rPr>
            </w:pPr>
            <w:r>
              <w:rPr>
                <w:rFonts w:ascii="Times New Roman" w:hAnsi="Times New Roman"/>
                <w:noProof/>
                <w:sz w:val="20"/>
                <w:szCs w:val="20"/>
                <w:lang w:val="en-US"/>
              </w:rPr>
              <w:t>Port Services</w:t>
            </w:r>
          </w:p>
        </w:tc>
        <w:tc>
          <w:tcPr>
            <w:tcW w:w="9214" w:type="dxa"/>
            <w:shd w:val="clear" w:color="auto" w:fill="auto"/>
          </w:tcPr>
          <w:p w:rsidR="004718DD" w:rsidRDefault="00990CF7">
            <w:pPr>
              <w:spacing w:after="0" w:line="240" w:lineRule="auto"/>
              <w:jc w:val="both"/>
              <w:rPr>
                <w:rFonts w:ascii="Times New Roman" w:hAnsi="Times New Roman"/>
                <w:noProof/>
                <w:sz w:val="20"/>
                <w:szCs w:val="20"/>
              </w:rPr>
            </w:pPr>
            <w:r>
              <w:rPr>
                <w:rFonts w:ascii="Times New Roman" w:hAnsi="Times New Roman"/>
                <w:noProof/>
                <w:sz w:val="20"/>
                <w:szCs w:val="20"/>
              </w:rPr>
              <w:t xml:space="preserve">Proposal for a REGULATION OF THE EUROPEAN PARLIAMENT AND OF THE COUNCIL establishing a framework on market access to port services and financial transparency of ports </w:t>
            </w:r>
          </w:p>
        </w:tc>
        <w:tc>
          <w:tcPr>
            <w:tcW w:w="1937" w:type="dxa"/>
            <w:shd w:val="clear" w:color="auto" w:fill="auto"/>
          </w:tcPr>
          <w:p w:rsidR="004718DD" w:rsidRDefault="00990CF7">
            <w:pPr>
              <w:spacing w:after="0" w:line="240" w:lineRule="auto"/>
              <w:rPr>
                <w:rFonts w:ascii="Times New Roman" w:hAnsi="Times New Roman"/>
                <w:noProof/>
                <w:sz w:val="20"/>
                <w:szCs w:val="20"/>
                <w:lang w:val="en-US"/>
              </w:rPr>
            </w:pPr>
            <w:r>
              <w:rPr>
                <w:rFonts w:ascii="Times New Roman" w:hAnsi="Times New Roman"/>
                <w:noProof/>
                <w:sz w:val="20"/>
                <w:szCs w:val="20"/>
                <w:lang w:val="en-US"/>
              </w:rPr>
              <w:t>2013/0157/COD</w:t>
            </w:r>
          </w:p>
        </w:tc>
      </w:tr>
      <w:tr w:rsidR="004718DD">
        <w:tblPrEx>
          <w:tblCellMar>
            <w:top w:w="85" w:type="dxa"/>
            <w:left w:w="85" w:type="dxa"/>
            <w:bottom w:w="85" w:type="dxa"/>
            <w:right w:w="85" w:type="dxa"/>
          </w:tblCellMar>
          <w:tblLook w:val="0000" w:firstRow="0" w:lastRow="0" w:firstColumn="0" w:lastColumn="0" w:noHBand="0" w:noVBand="0"/>
        </w:tblPrEx>
        <w:trPr>
          <w:cantSplit/>
        </w:trPr>
        <w:tc>
          <w:tcPr>
            <w:tcW w:w="15228" w:type="dxa"/>
            <w:gridSpan w:val="4"/>
            <w:tcBorders>
              <w:top w:val="single" w:sz="4" w:space="0" w:color="auto"/>
              <w:left w:val="single" w:sz="4" w:space="0" w:color="auto"/>
              <w:bottom w:val="single" w:sz="4" w:space="0" w:color="auto"/>
              <w:right w:val="single" w:sz="4" w:space="0" w:color="auto"/>
            </w:tcBorders>
            <w:shd w:val="clear" w:color="auto" w:fill="F3F3F3"/>
          </w:tcPr>
          <w:p w:rsidR="004718DD" w:rsidRDefault="00990CF7">
            <w:pPr>
              <w:spacing w:after="0"/>
              <w:rPr>
                <w:rFonts w:ascii="Times New Roman" w:hAnsi="Times New Roman"/>
                <w:b/>
                <w:noProof/>
                <w:sz w:val="20"/>
                <w:szCs w:val="20"/>
              </w:rPr>
            </w:pPr>
            <w:r>
              <w:rPr>
                <w:rFonts w:ascii="Times New Roman" w:hAnsi="Times New Roman"/>
                <w:b/>
                <w:noProof/>
                <w:sz w:val="20"/>
                <w:szCs w:val="20"/>
              </w:rPr>
              <w:t xml:space="preserve">A Deeper and Fairer Economic and Monetary Union </w:t>
            </w:r>
          </w:p>
        </w:tc>
      </w:tr>
      <w:tr w:rsidR="004718DD">
        <w:trPr>
          <w:cantSplit/>
        </w:trPr>
        <w:tc>
          <w:tcPr>
            <w:tcW w:w="675" w:type="dxa"/>
          </w:tcPr>
          <w:p w:rsidR="004718DD" w:rsidRDefault="00990CF7">
            <w:pPr>
              <w:spacing w:after="0" w:line="240" w:lineRule="auto"/>
              <w:rPr>
                <w:rFonts w:ascii="Times New Roman" w:hAnsi="Times New Roman"/>
                <w:noProof/>
                <w:sz w:val="20"/>
                <w:szCs w:val="20"/>
                <w:lang w:val="en-US"/>
              </w:rPr>
            </w:pPr>
            <w:r>
              <w:rPr>
                <w:rFonts w:ascii="Times New Roman" w:hAnsi="Times New Roman"/>
                <w:noProof/>
                <w:sz w:val="20"/>
                <w:szCs w:val="20"/>
                <w:lang w:val="en-US"/>
              </w:rPr>
              <w:t>9.</w:t>
            </w:r>
          </w:p>
        </w:tc>
        <w:tc>
          <w:tcPr>
            <w:tcW w:w="3402" w:type="dxa"/>
            <w:shd w:val="clear" w:color="auto" w:fill="auto"/>
          </w:tcPr>
          <w:p w:rsidR="004718DD" w:rsidRDefault="00990CF7">
            <w:pPr>
              <w:spacing w:after="0" w:line="240" w:lineRule="auto"/>
              <w:rPr>
                <w:rFonts w:ascii="Times New Roman" w:hAnsi="Times New Roman"/>
                <w:noProof/>
                <w:sz w:val="20"/>
                <w:szCs w:val="20"/>
                <w:lang w:val="en-US"/>
              </w:rPr>
            </w:pPr>
            <w:r>
              <w:rPr>
                <w:rFonts w:ascii="Times New Roman" w:hAnsi="Times New Roman"/>
                <w:noProof/>
                <w:sz w:val="20"/>
                <w:szCs w:val="20"/>
                <w:lang w:val="en-US"/>
              </w:rPr>
              <w:t>European Platform on undeclared work</w:t>
            </w:r>
          </w:p>
        </w:tc>
        <w:tc>
          <w:tcPr>
            <w:tcW w:w="9214" w:type="dxa"/>
            <w:shd w:val="clear" w:color="auto" w:fill="auto"/>
          </w:tcPr>
          <w:p w:rsidR="004718DD" w:rsidRDefault="00990CF7">
            <w:pPr>
              <w:spacing w:after="0" w:line="240" w:lineRule="auto"/>
              <w:jc w:val="both"/>
              <w:rPr>
                <w:rFonts w:ascii="Times New Roman" w:hAnsi="Times New Roman"/>
                <w:noProof/>
                <w:sz w:val="20"/>
                <w:szCs w:val="20"/>
              </w:rPr>
            </w:pPr>
            <w:r>
              <w:rPr>
                <w:rFonts w:ascii="Times New Roman" w:hAnsi="Times New Roman"/>
                <w:noProof/>
                <w:sz w:val="20"/>
                <w:szCs w:val="20"/>
              </w:rPr>
              <w:t>Proposal for a DECISION OF THE EUROPEAN PARLIAMENT AND OF THE COUNCIL on establishing a European Platform to enhance cooperation in the prevention and deterrence of undeclared work</w:t>
            </w:r>
          </w:p>
          <w:p w:rsidR="004718DD" w:rsidRDefault="004718DD">
            <w:pPr>
              <w:spacing w:after="0" w:line="240" w:lineRule="auto"/>
              <w:jc w:val="both"/>
              <w:rPr>
                <w:rFonts w:ascii="Times New Roman" w:hAnsi="Times New Roman"/>
                <w:noProof/>
                <w:sz w:val="20"/>
                <w:szCs w:val="20"/>
              </w:rPr>
            </w:pPr>
          </w:p>
        </w:tc>
        <w:tc>
          <w:tcPr>
            <w:tcW w:w="1937" w:type="dxa"/>
            <w:shd w:val="clear" w:color="auto" w:fill="auto"/>
          </w:tcPr>
          <w:p w:rsidR="004718DD" w:rsidRDefault="00990CF7">
            <w:pPr>
              <w:spacing w:after="0" w:line="240" w:lineRule="auto"/>
              <w:rPr>
                <w:rFonts w:ascii="Times New Roman" w:hAnsi="Times New Roman"/>
                <w:noProof/>
                <w:sz w:val="20"/>
                <w:szCs w:val="20"/>
                <w:lang w:val="en-US"/>
              </w:rPr>
            </w:pPr>
            <w:r>
              <w:rPr>
                <w:rFonts w:ascii="Times New Roman" w:hAnsi="Times New Roman"/>
                <w:noProof/>
                <w:sz w:val="20"/>
                <w:szCs w:val="20"/>
                <w:lang w:val="en-US"/>
              </w:rPr>
              <w:t>2014/0124/COD</w:t>
            </w:r>
          </w:p>
        </w:tc>
      </w:tr>
      <w:tr w:rsidR="004718DD">
        <w:tblPrEx>
          <w:tblCellMar>
            <w:top w:w="85" w:type="dxa"/>
            <w:left w:w="85" w:type="dxa"/>
            <w:bottom w:w="85" w:type="dxa"/>
            <w:right w:w="85" w:type="dxa"/>
          </w:tblCellMar>
          <w:tblLook w:val="0000" w:firstRow="0" w:lastRow="0" w:firstColumn="0" w:lastColumn="0" w:noHBand="0" w:noVBand="0"/>
        </w:tblPrEx>
        <w:trPr>
          <w:cantSplit/>
        </w:trPr>
        <w:tc>
          <w:tcPr>
            <w:tcW w:w="15228" w:type="dxa"/>
            <w:gridSpan w:val="4"/>
            <w:tcBorders>
              <w:top w:val="single" w:sz="4" w:space="0" w:color="auto"/>
              <w:left w:val="single" w:sz="4" w:space="0" w:color="auto"/>
              <w:bottom w:val="single" w:sz="4" w:space="0" w:color="auto"/>
              <w:right w:val="single" w:sz="4" w:space="0" w:color="auto"/>
            </w:tcBorders>
            <w:shd w:val="clear" w:color="auto" w:fill="F3F3F3"/>
          </w:tcPr>
          <w:p w:rsidR="004718DD" w:rsidRDefault="00990CF7">
            <w:pPr>
              <w:spacing w:after="0"/>
              <w:rPr>
                <w:rFonts w:ascii="Times New Roman" w:hAnsi="Times New Roman"/>
                <w:b/>
                <w:noProof/>
                <w:sz w:val="20"/>
                <w:szCs w:val="20"/>
              </w:rPr>
            </w:pPr>
            <w:r>
              <w:rPr>
                <w:rFonts w:ascii="Times New Roman" w:hAnsi="Times New Roman"/>
                <w:b/>
                <w:noProof/>
                <w:sz w:val="20"/>
                <w:szCs w:val="20"/>
              </w:rPr>
              <w:lastRenderedPageBreak/>
              <w:t>An Area of Justice and Fundamental Rights Based on Mutual Trust</w:t>
            </w:r>
          </w:p>
        </w:tc>
      </w:tr>
      <w:tr w:rsidR="004718DD">
        <w:trPr>
          <w:cantSplit/>
        </w:trPr>
        <w:tc>
          <w:tcPr>
            <w:tcW w:w="675" w:type="dxa"/>
          </w:tcPr>
          <w:p w:rsidR="004718DD" w:rsidRDefault="00990CF7">
            <w:pPr>
              <w:spacing w:after="0" w:line="240" w:lineRule="auto"/>
              <w:rPr>
                <w:rFonts w:ascii="Times New Roman" w:hAnsi="Times New Roman"/>
                <w:noProof/>
                <w:sz w:val="20"/>
                <w:szCs w:val="20"/>
                <w:lang w:val="en-US"/>
              </w:rPr>
            </w:pPr>
            <w:r>
              <w:rPr>
                <w:rFonts w:ascii="Times New Roman" w:hAnsi="Times New Roman"/>
                <w:noProof/>
                <w:sz w:val="20"/>
                <w:szCs w:val="20"/>
                <w:lang w:val="en-US"/>
              </w:rPr>
              <w:t>10.</w:t>
            </w:r>
          </w:p>
        </w:tc>
        <w:tc>
          <w:tcPr>
            <w:tcW w:w="3402" w:type="dxa"/>
            <w:shd w:val="clear" w:color="auto" w:fill="auto"/>
          </w:tcPr>
          <w:p w:rsidR="004718DD" w:rsidRDefault="00990CF7">
            <w:pPr>
              <w:spacing w:after="0" w:line="240" w:lineRule="auto"/>
              <w:rPr>
                <w:rFonts w:ascii="Times New Roman" w:hAnsi="Times New Roman"/>
                <w:noProof/>
                <w:sz w:val="20"/>
                <w:szCs w:val="20"/>
              </w:rPr>
            </w:pPr>
            <w:r>
              <w:rPr>
                <w:rFonts w:ascii="Times New Roman" w:hAnsi="Times New Roman"/>
                <w:noProof/>
                <w:sz w:val="20"/>
                <w:szCs w:val="20"/>
                <w:lang w:val="en-US"/>
              </w:rPr>
              <w:t xml:space="preserve">Data Protection Reform </w:t>
            </w:r>
          </w:p>
        </w:tc>
        <w:tc>
          <w:tcPr>
            <w:tcW w:w="9214" w:type="dxa"/>
            <w:shd w:val="clear" w:color="auto" w:fill="auto"/>
          </w:tcPr>
          <w:p w:rsidR="004718DD" w:rsidRDefault="00990CF7">
            <w:pPr>
              <w:spacing w:after="0" w:line="240" w:lineRule="auto"/>
              <w:jc w:val="both"/>
              <w:rPr>
                <w:rFonts w:ascii="Times New Roman" w:hAnsi="Times New Roman"/>
                <w:noProof/>
                <w:sz w:val="20"/>
                <w:szCs w:val="20"/>
              </w:rPr>
            </w:pPr>
            <w:r>
              <w:rPr>
                <w:rFonts w:ascii="Times New Roman" w:hAnsi="Times New Roman"/>
                <w:noProof/>
                <w:sz w:val="20"/>
                <w:szCs w:val="20"/>
              </w:rPr>
              <w:t>Proposal for a REGULATION OF THE EUROPEAN PARLIAMENT AND OF THE COUNCIL on the protection of individuals with regard to the processing of personal data and on the free movement of such data (General Data Protection Regulation)</w:t>
            </w:r>
          </w:p>
          <w:p w:rsidR="004718DD" w:rsidRDefault="00990CF7">
            <w:pPr>
              <w:spacing w:after="0" w:line="240" w:lineRule="auto"/>
              <w:jc w:val="both"/>
              <w:rPr>
                <w:rFonts w:ascii="Times New Roman" w:hAnsi="Times New Roman"/>
                <w:noProof/>
                <w:sz w:val="20"/>
                <w:szCs w:val="20"/>
              </w:rPr>
            </w:pPr>
            <w:r>
              <w:rPr>
                <w:rFonts w:ascii="Times New Roman" w:hAnsi="Times New Roman"/>
                <w:noProof/>
                <w:sz w:val="20"/>
                <w:szCs w:val="20"/>
              </w:rPr>
              <w:t>Proposal for a DIRECTIVE OF THE EUROPEAN PARLIAMENT AND OF THE COUNCIL on the protection of individuals with regard to the processing of personal data by competent authorities for the purposes of prevention, investigation, detection or prosecution of criminal offences or the execution of criminal penalties, and the free movement of such data</w:t>
            </w:r>
          </w:p>
        </w:tc>
        <w:tc>
          <w:tcPr>
            <w:tcW w:w="1937" w:type="dxa"/>
            <w:shd w:val="clear" w:color="auto" w:fill="auto"/>
          </w:tcPr>
          <w:p w:rsidR="004718DD" w:rsidRDefault="00990CF7">
            <w:pPr>
              <w:spacing w:after="0" w:line="240" w:lineRule="auto"/>
              <w:rPr>
                <w:rFonts w:ascii="Times New Roman" w:hAnsi="Times New Roman"/>
                <w:noProof/>
                <w:sz w:val="20"/>
                <w:szCs w:val="20"/>
              </w:rPr>
            </w:pPr>
            <w:r>
              <w:rPr>
                <w:rFonts w:ascii="Times New Roman" w:hAnsi="Times New Roman"/>
                <w:noProof/>
                <w:sz w:val="20"/>
                <w:szCs w:val="20"/>
                <w:lang w:val="en-US"/>
              </w:rPr>
              <w:t>2012/0010, 0011/COD</w:t>
            </w:r>
          </w:p>
        </w:tc>
      </w:tr>
      <w:tr w:rsidR="004718DD">
        <w:trPr>
          <w:cantSplit/>
        </w:trPr>
        <w:tc>
          <w:tcPr>
            <w:tcW w:w="675" w:type="dxa"/>
          </w:tcPr>
          <w:p w:rsidR="004718DD" w:rsidRDefault="00990CF7">
            <w:pPr>
              <w:spacing w:after="0" w:line="240" w:lineRule="auto"/>
              <w:rPr>
                <w:rFonts w:ascii="Times New Roman" w:hAnsi="Times New Roman"/>
                <w:noProof/>
                <w:sz w:val="20"/>
                <w:szCs w:val="20"/>
              </w:rPr>
            </w:pPr>
            <w:r>
              <w:rPr>
                <w:rFonts w:ascii="Times New Roman" w:hAnsi="Times New Roman"/>
                <w:noProof/>
                <w:sz w:val="20"/>
                <w:szCs w:val="20"/>
              </w:rPr>
              <w:t>11.</w:t>
            </w:r>
          </w:p>
        </w:tc>
        <w:tc>
          <w:tcPr>
            <w:tcW w:w="3402" w:type="dxa"/>
            <w:shd w:val="clear" w:color="auto" w:fill="auto"/>
          </w:tcPr>
          <w:p w:rsidR="004718DD" w:rsidRDefault="00990CF7">
            <w:pPr>
              <w:spacing w:after="0" w:line="240" w:lineRule="auto"/>
              <w:rPr>
                <w:rFonts w:ascii="Times New Roman" w:hAnsi="Times New Roman"/>
                <w:noProof/>
                <w:sz w:val="20"/>
                <w:szCs w:val="20"/>
              </w:rPr>
            </w:pPr>
            <w:r>
              <w:rPr>
                <w:rFonts w:ascii="Times New Roman" w:hAnsi="Times New Roman"/>
                <w:noProof/>
                <w:sz w:val="20"/>
                <w:szCs w:val="20"/>
              </w:rPr>
              <w:t>European Public Prosecutor's Office</w:t>
            </w:r>
            <w:r>
              <w:rPr>
                <w:rFonts w:ascii="Times New Roman" w:hAnsi="Times New Roman"/>
                <w:noProof/>
                <w:sz w:val="20"/>
                <w:szCs w:val="20"/>
                <w:lang w:val="en-US"/>
              </w:rPr>
              <w:t xml:space="preserve"> (EPPO)</w:t>
            </w:r>
          </w:p>
        </w:tc>
        <w:tc>
          <w:tcPr>
            <w:tcW w:w="9214" w:type="dxa"/>
            <w:shd w:val="clear" w:color="auto" w:fill="auto"/>
          </w:tcPr>
          <w:p w:rsidR="004718DD" w:rsidRDefault="00990CF7">
            <w:pPr>
              <w:spacing w:after="0" w:line="240" w:lineRule="auto"/>
              <w:jc w:val="both"/>
              <w:rPr>
                <w:rFonts w:ascii="Times New Roman" w:hAnsi="Times New Roman"/>
                <w:noProof/>
                <w:sz w:val="20"/>
                <w:szCs w:val="20"/>
              </w:rPr>
            </w:pPr>
            <w:r>
              <w:rPr>
                <w:rFonts w:ascii="Times New Roman" w:hAnsi="Times New Roman"/>
                <w:noProof/>
                <w:sz w:val="20"/>
                <w:szCs w:val="20"/>
              </w:rPr>
              <w:t>Proposal for a COUNCIL REGULATION on the establishment of the European Public Prosecutor's Office</w:t>
            </w:r>
          </w:p>
        </w:tc>
        <w:tc>
          <w:tcPr>
            <w:tcW w:w="1937" w:type="dxa"/>
            <w:shd w:val="clear" w:color="auto" w:fill="auto"/>
          </w:tcPr>
          <w:p w:rsidR="004718DD" w:rsidRDefault="00990CF7">
            <w:pPr>
              <w:spacing w:after="0" w:line="240" w:lineRule="auto"/>
              <w:rPr>
                <w:rFonts w:ascii="Times New Roman" w:hAnsi="Times New Roman"/>
                <w:noProof/>
                <w:sz w:val="20"/>
                <w:szCs w:val="20"/>
              </w:rPr>
            </w:pPr>
            <w:r>
              <w:rPr>
                <w:rFonts w:ascii="Times New Roman" w:hAnsi="Times New Roman"/>
                <w:noProof/>
                <w:sz w:val="20"/>
                <w:szCs w:val="20"/>
                <w:lang w:val="en-US"/>
              </w:rPr>
              <w:t>2013/0255/APP</w:t>
            </w:r>
          </w:p>
        </w:tc>
      </w:tr>
      <w:tr w:rsidR="004718DD">
        <w:trPr>
          <w:cantSplit/>
        </w:trPr>
        <w:tc>
          <w:tcPr>
            <w:tcW w:w="675" w:type="dxa"/>
          </w:tcPr>
          <w:p w:rsidR="004718DD" w:rsidRDefault="00990CF7">
            <w:pPr>
              <w:spacing w:after="0" w:line="240" w:lineRule="auto"/>
              <w:rPr>
                <w:rFonts w:ascii="Times New Roman" w:hAnsi="Times New Roman"/>
                <w:noProof/>
                <w:sz w:val="20"/>
                <w:szCs w:val="20"/>
              </w:rPr>
            </w:pPr>
            <w:r>
              <w:rPr>
                <w:rFonts w:ascii="Times New Roman" w:hAnsi="Times New Roman"/>
                <w:noProof/>
                <w:sz w:val="20"/>
                <w:szCs w:val="20"/>
              </w:rPr>
              <w:t>12.</w:t>
            </w:r>
          </w:p>
        </w:tc>
        <w:tc>
          <w:tcPr>
            <w:tcW w:w="3402" w:type="dxa"/>
            <w:shd w:val="clear" w:color="auto" w:fill="auto"/>
          </w:tcPr>
          <w:p w:rsidR="004718DD" w:rsidRDefault="00990CF7">
            <w:pPr>
              <w:spacing w:after="0" w:line="240" w:lineRule="auto"/>
              <w:rPr>
                <w:rFonts w:ascii="Times New Roman" w:hAnsi="Times New Roman"/>
                <w:noProof/>
                <w:sz w:val="20"/>
                <w:szCs w:val="20"/>
              </w:rPr>
            </w:pPr>
            <w:r>
              <w:rPr>
                <w:rFonts w:ascii="Times New Roman" w:hAnsi="Times New Roman"/>
                <w:noProof/>
                <w:sz w:val="20"/>
                <w:szCs w:val="20"/>
              </w:rPr>
              <w:t>EU Agency for Law Enforcement Cooperation and Training (Europol)</w:t>
            </w:r>
          </w:p>
        </w:tc>
        <w:tc>
          <w:tcPr>
            <w:tcW w:w="9214" w:type="dxa"/>
            <w:shd w:val="clear" w:color="auto" w:fill="auto"/>
          </w:tcPr>
          <w:p w:rsidR="004718DD" w:rsidRDefault="00990CF7">
            <w:pPr>
              <w:spacing w:after="0" w:line="240" w:lineRule="auto"/>
              <w:jc w:val="both"/>
              <w:rPr>
                <w:rFonts w:ascii="Times New Roman" w:hAnsi="Times New Roman"/>
                <w:noProof/>
                <w:sz w:val="20"/>
                <w:szCs w:val="20"/>
              </w:rPr>
            </w:pPr>
            <w:r>
              <w:rPr>
                <w:rFonts w:ascii="Times New Roman" w:hAnsi="Times New Roman"/>
                <w:noProof/>
                <w:sz w:val="20"/>
                <w:szCs w:val="20"/>
              </w:rPr>
              <w:t>Proposal for a REGULATION OF THE EUROPEAN PARLIAMENT AND OF THE COUNCIL on the European Union Agency for Law Enforcement Cooperation and Training (Europol) and repealing Decisions 2009/371/JHA and 2005/681/JHA</w:t>
            </w:r>
          </w:p>
        </w:tc>
        <w:tc>
          <w:tcPr>
            <w:tcW w:w="1937" w:type="dxa"/>
            <w:shd w:val="clear" w:color="auto" w:fill="auto"/>
          </w:tcPr>
          <w:p w:rsidR="004718DD" w:rsidRDefault="00990CF7">
            <w:pPr>
              <w:spacing w:after="0" w:line="240" w:lineRule="auto"/>
              <w:rPr>
                <w:rFonts w:ascii="Times New Roman" w:hAnsi="Times New Roman"/>
                <w:noProof/>
                <w:sz w:val="20"/>
                <w:szCs w:val="20"/>
              </w:rPr>
            </w:pPr>
            <w:r>
              <w:rPr>
                <w:rFonts w:ascii="Times New Roman" w:hAnsi="Times New Roman"/>
                <w:noProof/>
                <w:sz w:val="20"/>
                <w:szCs w:val="20"/>
                <w:lang w:val="en-US"/>
              </w:rPr>
              <w:t>2013/0091/COD</w:t>
            </w:r>
          </w:p>
        </w:tc>
      </w:tr>
      <w:tr w:rsidR="004718DD">
        <w:trPr>
          <w:cantSplit/>
        </w:trPr>
        <w:tc>
          <w:tcPr>
            <w:tcW w:w="675" w:type="dxa"/>
            <w:tcBorders>
              <w:top w:val="single" w:sz="4" w:space="0" w:color="auto"/>
              <w:left w:val="single" w:sz="4" w:space="0" w:color="auto"/>
              <w:bottom w:val="single" w:sz="4" w:space="0" w:color="auto"/>
              <w:right w:val="single" w:sz="4" w:space="0" w:color="auto"/>
            </w:tcBorders>
          </w:tcPr>
          <w:p w:rsidR="004718DD" w:rsidRDefault="00990CF7">
            <w:pPr>
              <w:spacing w:after="0" w:line="240" w:lineRule="auto"/>
              <w:rPr>
                <w:rFonts w:ascii="Times New Roman" w:hAnsi="Times New Roman"/>
                <w:noProof/>
                <w:sz w:val="20"/>
                <w:szCs w:val="20"/>
              </w:rPr>
            </w:pPr>
            <w:r>
              <w:rPr>
                <w:rFonts w:ascii="Times New Roman" w:hAnsi="Times New Roman"/>
                <w:noProof/>
                <w:sz w:val="20"/>
                <w:szCs w:val="20"/>
              </w:rPr>
              <w:t>13.</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718DD" w:rsidRDefault="00990CF7">
            <w:pPr>
              <w:spacing w:after="0" w:line="240" w:lineRule="auto"/>
              <w:rPr>
                <w:rFonts w:ascii="Times New Roman" w:hAnsi="Times New Roman"/>
                <w:noProof/>
                <w:sz w:val="20"/>
                <w:szCs w:val="20"/>
              </w:rPr>
            </w:pPr>
            <w:r>
              <w:rPr>
                <w:rFonts w:ascii="Times New Roman" w:hAnsi="Times New Roman"/>
                <w:noProof/>
                <w:sz w:val="20"/>
                <w:szCs w:val="20"/>
              </w:rPr>
              <w:t>EU Passenger Name Record (PNR)</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4718DD" w:rsidRDefault="00990CF7">
            <w:pPr>
              <w:spacing w:after="0" w:line="240" w:lineRule="auto"/>
              <w:jc w:val="both"/>
              <w:rPr>
                <w:rFonts w:ascii="Times New Roman" w:hAnsi="Times New Roman"/>
                <w:noProof/>
                <w:sz w:val="20"/>
                <w:szCs w:val="20"/>
              </w:rPr>
            </w:pPr>
            <w:r>
              <w:rPr>
                <w:rFonts w:ascii="Times New Roman" w:hAnsi="Times New Roman"/>
                <w:noProof/>
                <w:sz w:val="20"/>
                <w:szCs w:val="20"/>
              </w:rPr>
              <w:t>Proposal for a DIRECTIVE OF THE EUROPEAN PARLIAMENT AND OF THE COUNCIL on the use of Passenger Name Record data for the prevention, detection, investigation and prosecution of terrorist offences and serious crime</w:t>
            </w: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4718DD" w:rsidRDefault="00990CF7">
            <w:pPr>
              <w:spacing w:after="0" w:line="240" w:lineRule="auto"/>
              <w:rPr>
                <w:rFonts w:ascii="Times New Roman" w:hAnsi="Times New Roman"/>
                <w:noProof/>
                <w:sz w:val="20"/>
                <w:szCs w:val="20"/>
              </w:rPr>
            </w:pPr>
            <w:r>
              <w:rPr>
                <w:rFonts w:ascii="Times New Roman" w:hAnsi="Times New Roman"/>
                <w:noProof/>
                <w:sz w:val="20"/>
                <w:szCs w:val="20"/>
                <w:lang w:val="en-US"/>
              </w:rPr>
              <w:t>2011/0023/COD</w:t>
            </w:r>
          </w:p>
        </w:tc>
      </w:tr>
      <w:tr w:rsidR="004718DD">
        <w:trPr>
          <w:cantSplit/>
        </w:trPr>
        <w:tc>
          <w:tcPr>
            <w:tcW w:w="675" w:type="dxa"/>
          </w:tcPr>
          <w:p w:rsidR="004718DD" w:rsidRDefault="00990CF7">
            <w:pPr>
              <w:spacing w:after="0" w:line="240" w:lineRule="auto"/>
              <w:rPr>
                <w:rFonts w:ascii="Times New Roman" w:hAnsi="Times New Roman"/>
                <w:noProof/>
                <w:sz w:val="20"/>
                <w:szCs w:val="20"/>
                <w:lang w:val="en-US"/>
              </w:rPr>
            </w:pPr>
            <w:r>
              <w:rPr>
                <w:rFonts w:ascii="Times New Roman" w:hAnsi="Times New Roman"/>
                <w:noProof/>
                <w:sz w:val="20"/>
                <w:szCs w:val="20"/>
                <w:lang w:val="en-US"/>
              </w:rPr>
              <w:t>14.</w:t>
            </w:r>
          </w:p>
        </w:tc>
        <w:tc>
          <w:tcPr>
            <w:tcW w:w="3402" w:type="dxa"/>
            <w:shd w:val="clear" w:color="auto" w:fill="auto"/>
          </w:tcPr>
          <w:p w:rsidR="004718DD" w:rsidRDefault="00990CF7">
            <w:pPr>
              <w:spacing w:after="0" w:line="240" w:lineRule="auto"/>
              <w:rPr>
                <w:rFonts w:ascii="Times New Roman" w:hAnsi="Times New Roman"/>
                <w:noProof/>
                <w:sz w:val="20"/>
                <w:szCs w:val="20"/>
                <w:lang w:val="en-US"/>
              </w:rPr>
            </w:pPr>
            <w:r>
              <w:rPr>
                <w:rFonts w:ascii="Times New Roman" w:hAnsi="Times New Roman"/>
                <w:noProof/>
                <w:sz w:val="20"/>
                <w:szCs w:val="20"/>
                <w:lang w:val="en-US"/>
              </w:rPr>
              <w:t>Anti-discrimination</w:t>
            </w:r>
          </w:p>
        </w:tc>
        <w:tc>
          <w:tcPr>
            <w:tcW w:w="9214" w:type="dxa"/>
            <w:shd w:val="clear" w:color="auto" w:fill="auto"/>
          </w:tcPr>
          <w:p w:rsidR="004718DD" w:rsidRDefault="00990CF7">
            <w:pPr>
              <w:spacing w:after="0" w:line="240" w:lineRule="auto"/>
              <w:jc w:val="both"/>
              <w:rPr>
                <w:rFonts w:ascii="Times New Roman" w:hAnsi="Times New Roman"/>
                <w:noProof/>
                <w:sz w:val="20"/>
                <w:szCs w:val="20"/>
              </w:rPr>
            </w:pPr>
            <w:r>
              <w:rPr>
                <w:rFonts w:ascii="Times New Roman" w:hAnsi="Times New Roman"/>
                <w:noProof/>
                <w:sz w:val="20"/>
                <w:szCs w:val="20"/>
              </w:rPr>
              <w:t xml:space="preserve">Proposal for a Council Directive on implementing the principle of equal treatment between persons irrespective of religion or belief, disability, age or sexual orientation </w:t>
            </w:r>
          </w:p>
        </w:tc>
        <w:tc>
          <w:tcPr>
            <w:tcW w:w="1937" w:type="dxa"/>
            <w:shd w:val="clear" w:color="auto" w:fill="auto"/>
          </w:tcPr>
          <w:p w:rsidR="004718DD" w:rsidRDefault="00990CF7">
            <w:pPr>
              <w:spacing w:after="0" w:line="240" w:lineRule="auto"/>
              <w:rPr>
                <w:rFonts w:ascii="Times New Roman" w:hAnsi="Times New Roman"/>
                <w:noProof/>
                <w:sz w:val="20"/>
                <w:szCs w:val="20"/>
                <w:lang w:val="en-US"/>
              </w:rPr>
            </w:pPr>
            <w:r>
              <w:rPr>
                <w:rFonts w:ascii="Times New Roman" w:hAnsi="Times New Roman"/>
                <w:noProof/>
                <w:sz w:val="20"/>
                <w:szCs w:val="20"/>
                <w:lang w:val="en-US"/>
              </w:rPr>
              <w:t>2008/0140/CNS</w:t>
            </w:r>
          </w:p>
        </w:tc>
      </w:tr>
      <w:tr w:rsidR="004718DD">
        <w:tblPrEx>
          <w:tblCellMar>
            <w:top w:w="85" w:type="dxa"/>
            <w:left w:w="85" w:type="dxa"/>
            <w:bottom w:w="85" w:type="dxa"/>
            <w:right w:w="85" w:type="dxa"/>
          </w:tblCellMar>
          <w:tblLook w:val="0000" w:firstRow="0" w:lastRow="0" w:firstColumn="0" w:lastColumn="0" w:noHBand="0" w:noVBand="0"/>
        </w:tblPrEx>
        <w:trPr>
          <w:cantSplit/>
        </w:trPr>
        <w:tc>
          <w:tcPr>
            <w:tcW w:w="15228" w:type="dxa"/>
            <w:gridSpan w:val="4"/>
            <w:tcBorders>
              <w:top w:val="single" w:sz="4" w:space="0" w:color="auto"/>
              <w:left w:val="single" w:sz="4" w:space="0" w:color="auto"/>
              <w:bottom w:val="single" w:sz="4" w:space="0" w:color="auto"/>
              <w:right w:val="single" w:sz="4" w:space="0" w:color="auto"/>
            </w:tcBorders>
            <w:shd w:val="clear" w:color="auto" w:fill="EEECE1" w:themeFill="background2"/>
          </w:tcPr>
          <w:p w:rsidR="004718DD" w:rsidRDefault="00990CF7">
            <w:pPr>
              <w:spacing w:after="0"/>
              <w:rPr>
                <w:rFonts w:ascii="Times New Roman" w:hAnsi="Times New Roman"/>
                <w:b/>
                <w:noProof/>
                <w:sz w:val="20"/>
                <w:szCs w:val="20"/>
              </w:rPr>
            </w:pPr>
            <w:r>
              <w:rPr>
                <w:rFonts w:ascii="Times New Roman" w:hAnsi="Times New Roman"/>
                <w:b/>
                <w:noProof/>
                <w:sz w:val="20"/>
                <w:szCs w:val="20"/>
              </w:rPr>
              <w:t>Towards a New Policy on Migration</w:t>
            </w:r>
          </w:p>
        </w:tc>
      </w:tr>
      <w:tr w:rsidR="004718DD">
        <w:trPr>
          <w:cantSplit/>
        </w:trPr>
        <w:tc>
          <w:tcPr>
            <w:tcW w:w="675" w:type="dxa"/>
          </w:tcPr>
          <w:p w:rsidR="004718DD" w:rsidRDefault="00990CF7">
            <w:pPr>
              <w:keepNext/>
              <w:spacing w:after="0" w:line="240" w:lineRule="auto"/>
              <w:rPr>
                <w:rFonts w:ascii="Times New Roman" w:hAnsi="Times New Roman"/>
                <w:noProof/>
                <w:sz w:val="20"/>
                <w:szCs w:val="20"/>
              </w:rPr>
            </w:pPr>
            <w:r>
              <w:rPr>
                <w:rFonts w:ascii="Times New Roman" w:hAnsi="Times New Roman"/>
                <w:noProof/>
                <w:sz w:val="20"/>
                <w:szCs w:val="20"/>
              </w:rPr>
              <w:t>15.</w:t>
            </w:r>
          </w:p>
        </w:tc>
        <w:tc>
          <w:tcPr>
            <w:tcW w:w="3402" w:type="dxa"/>
            <w:shd w:val="clear" w:color="auto" w:fill="auto"/>
          </w:tcPr>
          <w:p w:rsidR="004718DD" w:rsidRDefault="00990CF7">
            <w:pPr>
              <w:keepNext/>
              <w:spacing w:after="0" w:line="240" w:lineRule="auto"/>
              <w:rPr>
                <w:rFonts w:ascii="Times New Roman" w:hAnsi="Times New Roman"/>
                <w:noProof/>
                <w:sz w:val="20"/>
                <w:szCs w:val="20"/>
                <w:lang w:val="fr-BE"/>
              </w:rPr>
            </w:pPr>
            <w:r>
              <w:rPr>
                <w:rFonts w:ascii="Times New Roman" w:hAnsi="Times New Roman"/>
                <w:noProof/>
                <w:sz w:val="20"/>
                <w:szCs w:val="20"/>
                <w:lang w:val="fr-BE"/>
              </w:rPr>
              <w:t>Permanent relocation scheme</w:t>
            </w:r>
          </w:p>
        </w:tc>
        <w:tc>
          <w:tcPr>
            <w:tcW w:w="9214" w:type="dxa"/>
            <w:shd w:val="clear" w:color="auto" w:fill="auto"/>
          </w:tcPr>
          <w:p w:rsidR="004718DD" w:rsidRDefault="00990CF7">
            <w:pPr>
              <w:keepNext/>
              <w:spacing w:after="0" w:line="240" w:lineRule="auto"/>
              <w:jc w:val="both"/>
              <w:rPr>
                <w:rFonts w:ascii="Times New Roman" w:hAnsi="Times New Roman"/>
                <w:noProof/>
                <w:sz w:val="20"/>
                <w:szCs w:val="20"/>
                <w:lang w:val="en-US"/>
              </w:rPr>
            </w:pPr>
            <w:r>
              <w:rPr>
                <w:rFonts w:ascii="Times New Roman" w:hAnsi="Times New Roman"/>
                <w:noProof/>
                <w:sz w:val="20"/>
                <w:szCs w:val="20"/>
                <w:lang w:val="en-US"/>
              </w:rPr>
              <w:t>Proposal for a REGULATION OF THE EUROPEAN PARLIAMENT AND OF THE COUNCIL establishing a crisis relocation mechanism and amending Regulation (EU) No 604/2013 of the European Parliament and of the Council of 26 June 2013 establishing the criteria and mechanisms for determining the Member State responsible for examining an application for international protection lodged in one of the Member States by a third country national or a stateless person</w:t>
            </w:r>
          </w:p>
        </w:tc>
        <w:tc>
          <w:tcPr>
            <w:tcW w:w="1937" w:type="dxa"/>
            <w:shd w:val="clear" w:color="auto" w:fill="auto"/>
          </w:tcPr>
          <w:p w:rsidR="004718DD" w:rsidRDefault="00990CF7">
            <w:pPr>
              <w:keepNext/>
              <w:spacing w:after="0" w:line="240" w:lineRule="auto"/>
              <w:rPr>
                <w:rFonts w:ascii="Times New Roman" w:hAnsi="Times New Roman"/>
                <w:noProof/>
                <w:sz w:val="20"/>
                <w:szCs w:val="20"/>
                <w:lang w:val="en-US"/>
              </w:rPr>
            </w:pPr>
            <w:r>
              <w:rPr>
                <w:rFonts w:ascii="Times New Roman" w:hAnsi="Times New Roman"/>
                <w:noProof/>
                <w:sz w:val="20"/>
                <w:szCs w:val="20"/>
                <w:lang w:val="en-US"/>
              </w:rPr>
              <w:t>2015/0208/COD</w:t>
            </w:r>
          </w:p>
        </w:tc>
      </w:tr>
      <w:tr w:rsidR="004718DD">
        <w:trPr>
          <w:cantSplit/>
        </w:trPr>
        <w:tc>
          <w:tcPr>
            <w:tcW w:w="675" w:type="dxa"/>
          </w:tcPr>
          <w:p w:rsidR="004718DD" w:rsidRDefault="00990CF7">
            <w:pPr>
              <w:spacing w:after="0" w:line="240" w:lineRule="auto"/>
              <w:rPr>
                <w:rFonts w:ascii="Times New Roman" w:hAnsi="Times New Roman"/>
                <w:noProof/>
                <w:sz w:val="20"/>
                <w:szCs w:val="20"/>
                <w:lang w:val="en-US"/>
              </w:rPr>
            </w:pPr>
            <w:r>
              <w:rPr>
                <w:rFonts w:ascii="Times New Roman" w:hAnsi="Times New Roman"/>
                <w:noProof/>
                <w:sz w:val="20"/>
                <w:szCs w:val="20"/>
                <w:lang w:val="en-US"/>
              </w:rPr>
              <w:t>16.</w:t>
            </w:r>
          </w:p>
        </w:tc>
        <w:tc>
          <w:tcPr>
            <w:tcW w:w="3402" w:type="dxa"/>
            <w:shd w:val="clear" w:color="auto" w:fill="auto"/>
          </w:tcPr>
          <w:p w:rsidR="004718DD" w:rsidRDefault="00990CF7">
            <w:pPr>
              <w:spacing w:after="0" w:line="240" w:lineRule="auto"/>
              <w:rPr>
                <w:rFonts w:ascii="Times New Roman" w:hAnsi="Times New Roman"/>
                <w:noProof/>
                <w:sz w:val="20"/>
                <w:szCs w:val="20"/>
                <w:lang w:val="en-US"/>
              </w:rPr>
            </w:pPr>
            <w:r>
              <w:rPr>
                <w:rFonts w:ascii="Times New Roman" w:hAnsi="Times New Roman"/>
                <w:noProof/>
                <w:sz w:val="20"/>
                <w:szCs w:val="20"/>
                <w:lang w:val="en-US"/>
              </w:rPr>
              <w:t>EU list of safe countries of origin</w:t>
            </w:r>
          </w:p>
        </w:tc>
        <w:tc>
          <w:tcPr>
            <w:tcW w:w="9214" w:type="dxa"/>
            <w:shd w:val="clear" w:color="auto" w:fill="auto"/>
          </w:tcPr>
          <w:p w:rsidR="004718DD" w:rsidRDefault="00990CF7">
            <w:pPr>
              <w:spacing w:after="0" w:line="240" w:lineRule="auto"/>
              <w:jc w:val="both"/>
              <w:rPr>
                <w:rFonts w:ascii="Times New Roman" w:hAnsi="Times New Roman"/>
                <w:noProof/>
                <w:sz w:val="20"/>
                <w:szCs w:val="20"/>
                <w:lang w:val="en-US"/>
              </w:rPr>
            </w:pPr>
            <w:r>
              <w:rPr>
                <w:rFonts w:ascii="Times New Roman" w:hAnsi="Times New Roman"/>
                <w:noProof/>
                <w:sz w:val="20"/>
                <w:szCs w:val="20"/>
                <w:lang w:val="en-US"/>
              </w:rPr>
              <w:t>Proposal for a REGULATION OF THE EUROPEAN PARLIAMENT AND OF THE COUNCIL establishing an EU common list of safe countries of origin for the purposes of Directive 2013/32/EU of the European Parliament and of the Council on common procedures for granting and withdrawing international protection, and amending Directive 2013/32/EU</w:t>
            </w:r>
          </w:p>
        </w:tc>
        <w:tc>
          <w:tcPr>
            <w:tcW w:w="1937" w:type="dxa"/>
            <w:shd w:val="clear" w:color="auto" w:fill="auto"/>
          </w:tcPr>
          <w:p w:rsidR="004718DD" w:rsidRDefault="00990CF7">
            <w:pPr>
              <w:spacing w:after="0" w:line="240" w:lineRule="auto"/>
              <w:rPr>
                <w:rFonts w:ascii="Times New Roman" w:hAnsi="Times New Roman"/>
                <w:noProof/>
                <w:sz w:val="20"/>
                <w:szCs w:val="20"/>
                <w:lang w:val="en-US"/>
              </w:rPr>
            </w:pPr>
            <w:r>
              <w:rPr>
                <w:rFonts w:ascii="Times New Roman" w:hAnsi="Times New Roman"/>
                <w:noProof/>
                <w:sz w:val="20"/>
                <w:szCs w:val="20"/>
                <w:lang w:val="en-US"/>
              </w:rPr>
              <w:t>2015/0211/COD</w:t>
            </w:r>
          </w:p>
        </w:tc>
      </w:tr>
      <w:tr w:rsidR="004718DD">
        <w:trPr>
          <w:cantSplit/>
        </w:trPr>
        <w:tc>
          <w:tcPr>
            <w:tcW w:w="15228" w:type="dxa"/>
            <w:gridSpan w:val="4"/>
            <w:shd w:val="clear" w:color="auto" w:fill="EEECE1" w:themeFill="background2"/>
          </w:tcPr>
          <w:p w:rsidR="004718DD" w:rsidRDefault="00990CF7">
            <w:pPr>
              <w:spacing w:after="0"/>
              <w:rPr>
                <w:rFonts w:ascii="Times New Roman" w:hAnsi="Times New Roman"/>
                <w:b/>
                <w:noProof/>
                <w:sz w:val="20"/>
                <w:szCs w:val="20"/>
              </w:rPr>
            </w:pPr>
            <w:r>
              <w:rPr>
                <w:rFonts w:ascii="Times New Roman" w:hAnsi="Times New Roman"/>
                <w:b/>
                <w:noProof/>
                <w:sz w:val="20"/>
                <w:szCs w:val="20"/>
              </w:rPr>
              <w:t>A Union of Democratic Change</w:t>
            </w:r>
          </w:p>
        </w:tc>
      </w:tr>
      <w:tr w:rsidR="004718DD">
        <w:trPr>
          <w:cantSplit/>
        </w:trPr>
        <w:tc>
          <w:tcPr>
            <w:tcW w:w="675" w:type="dxa"/>
          </w:tcPr>
          <w:p w:rsidR="004718DD" w:rsidRDefault="00990CF7">
            <w:pPr>
              <w:spacing w:after="0" w:line="240" w:lineRule="auto"/>
              <w:rPr>
                <w:rFonts w:ascii="Times New Roman" w:hAnsi="Times New Roman"/>
                <w:noProof/>
                <w:sz w:val="20"/>
                <w:szCs w:val="20"/>
                <w:lang w:val="en-US"/>
              </w:rPr>
            </w:pPr>
            <w:r>
              <w:rPr>
                <w:rFonts w:ascii="Times New Roman" w:hAnsi="Times New Roman"/>
                <w:noProof/>
                <w:sz w:val="20"/>
                <w:szCs w:val="20"/>
                <w:lang w:val="en-US"/>
              </w:rPr>
              <w:t>17.</w:t>
            </w:r>
          </w:p>
        </w:tc>
        <w:tc>
          <w:tcPr>
            <w:tcW w:w="3402" w:type="dxa"/>
            <w:shd w:val="clear" w:color="auto" w:fill="auto"/>
          </w:tcPr>
          <w:p w:rsidR="004718DD" w:rsidRDefault="00990CF7">
            <w:pPr>
              <w:spacing w:after="0" w:line="240" w:lineRule="auto"/>
              <w:rPr>
                <w:rFonts w:ascii="Times New Roman" w:hAnsi="Times New Roman"/>
                <w:noProof/>
                <w:sz w:val="20"/>
                <w:szCs w:val="20"/>
                <w:lang w:val="en-US"/>
              </w:rPr>
            </w:pPr>
            <w:r>
              <w:rPr>
                <w:rFonts w:ascii="Times New Roman" w:hAnsi="Times New Roman"/>
                <w:noProof/>
                <w:sz w:val="20"/>
                <w:szCs w:val="20"/>
                <w:lang w:val="en-US"/>
              </w:rPr>
              <w:t>Genetically modified organisms (GMO)</w:t>
            </w:r>
          </w:p>
        </w:tc>
        <w:tc>
          <w:tcPr>
            <w:tcW w:w="9214" w:type="dxa"/>
            <w:shd w:val="clear" w:color="auto" w:fill="auto"/>
          </w:tcPr>
          <w:p w:rsidR="004718DD" w:rsidRDefault="00990CF7">
            <w:pPr>
              <w:spacing w:after="0" w:line="240" w:lineRule="auto"/>
              <w:jc w:val="both"/>
              <w:rPr>
                <w:rFonts w:ascii="Times New Roman" w:hAnsi="Times New Roman"/>
                <w:noProof/>
                <w:sz w:val="20"/>
                <w:szCs w:val="20"/>
                <w:lang w:val="en-US"/>
              </w:rPr>
            </w:pPr>
            <w:r>
              <w:rPr>
                <w:rFonts w:ascii="Times New Roman" w:hAnsi="Times New Roman"/>
                <w:noProof/>
                <w:sz w:val="20"/>
                <w:szCs w:val="20"/>
                <w:lang w:val="en-US"/>
              </w:rPr>
              <w:t>Proposal for a REGULATION OF THE EUROPEAN PARLIAMENT AND OF THE COUNCIL amending Regulation (EC) No 1829/2003 as regards the possibility for the Member States to restrict or prohibit the use of genetically modified food and feed on their territory</w:t>
            </w:r>
          </w:p>
        </w:tc>
        <w:tc>
          <w:tcPr>
            <w:tcW w:w="1937" w:type="dxa"/>
            <w:shd w:val="clear" w:color="auto" w:fill="auto"/>
          </w:tcPr>
          <w:p w:rsidR="004718DD" w:rsidRDefault="00990CF7">
            <w:pPr>
              <w:spacing w:after="0" w:line="240" w:lineRule="auto"/>
              <w:rPr>
                <w:rFonts w:ascii="Times New Roman" w:hAnsi="Times New Roman"/>
                <w:noProof/>
                <w:sz w:val="20"/>
                <w:szCs w:val="20"/>
                <w:lang w:val="en-US"/>
              </w:rPr>
            </w:pPr>
            <w:r>
              <w:rPr>
                <w:rFonts w:ascii="Times New Roman" w:hAnsi="Times New Roman"/>
                <w:noProof/>
                <w:sz w:val="20"/>
                <w:szCs w:val="20"/>
                <w:lang w:val="en-US"/>
              </w:rPr>
              <w:t>2015/0093/COD</w:t>
            </w:r>
          </w:p>
        </w:tc>
      </w:tr>
    </w:tbl>
    <w:p w:rsidR="004718DD" w:rsidRDefault="004718DD">
      <w:pPr>
        <w:keepNext/>
        <w:spacing w:after="0"/>
        <w:rPr>
          <w:rFonts w:ascii="Times New Roman" w:hAnsi="Times New Roman"/>
          <w:b/>
          <w:noProof/>
          <w:sz w:val="20"/>
          <w:szCs w:val="20"/>
        </w:rPr>
      </w:pPr>
    </w:p>
    <w:sectPr w:rsidR="004718DD">
      <w:headerReference w:type="even" r:id="rId16"/>
      <w:headerReference w:type="default" r:id="rId17"/>
      <w:footerReference w:type="even" r:id="rId18"/>
      <w:footerReference w:type="default" r:id="rId19"/>
      <w:headerReference w:type="first" r:id="rId20"/>
      <w:footerReference w:type="first" r:id="rId21"/>
      <w:pgSz w:w="16838" w:h="11906" w:orient="landscape"/>
      <w:pgMar w:top="851" w:right="1134" w:bottom="851" w:left="1134"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8DD" w:rsidRDefault="00990CF7">
      <w:pPr>
        <w:spacing w:after="0" w:line="240" w:lineRule="auto"/>
      </w:pPr>
      <w:r>
        <w:separator/>
      </w:r>
    </w:p>
  </w:endnote>
  <w:endnote w:type="continuationSeparator" w:id="0">
    <w:p w:rsidR="004718DD" w:rsidRDefault="0099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CF7" w:rsidRPr="00990CF7" w:rsidRDefault="00990CF7" w:rsidP="00990C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CF7" w:rsidRPr="00990CF7" w:rsidRDefault="00990CF7" w:rsidP="00990CF7">
    <w:pPr>
      <w:pStyle w:val="FooterCoverPage"/>
      <w:rPr>
        <w:rFonts w:ascii="Arial" w:hAnsi="Arial" w:cs="Arial"/>
        <w:b/>
        <w:sz w:val="48"/>
      </w:rPr>
    </w:pPr>
    <w:r w:rsidRPr="00990CF7">
      <w:rPr>
        <w:rFonts w:ascii="Arial" w:hAnsi="Arial" w:cs="Arial"/>
        <w:b/>
        <w:sz w:val="48"/>
      </w:rPr>
      <w:t>EN</w:t>
    </w:r>
    <w:r w:rsidRPr="00990CF7">
      <w:rPr>
        <w:rFonts w:ascii="Arial" w:hAnsi="Arial" w:cs="Arial"/>
        <w:b/>
        <w:sz w:val="48"/>
      </w:rPr>
      <w:tab/>
    </w:r>
    <w:r w:rsidRPr="00990CF7">
      <w:rPr>
        <w:rFonts w:ascii="Arial" w:hAnsi="Arial" w:cs="Arial"/>
        <w:b/>
        <w:sz w:val="48"/>
      </w:rPr>
      <w:tab/>
    </w:r>
    <w:r w:rsidR="007C7B78">
      <w:fldChar w:fldCharType="begin"/>
    </w:r>
    <w:r w:rsidR="007C7B78">
      <w:instrText xml:space="preserve"> DOCVARIABLE "LW_Confidence" \* MERGEFORMAT </w:instrText>
    </w:r>
    <w:r w:rsidR="007C7B78">
      <w:fldChar w:fldCharType="separate"/>
    </w:r>
    <w:r w:rsidR="007C7B78">
      <w:t xml:space="preserve"> </w:t>
    </w:r>
    <w:r w:rsidR="007C7B78">
      <w:fldChar w:fldCharType="end"/>
    </w:r>
    <w:r w:rsidRPr="00990CF7">
      <w:tab/>
    </w:r>
    <w:r w:rsidRPr="00990CF7">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CF7" w:rsidRPr="00990CF7" w:rsidRDefault="00990CF7" w:rsidP="00990CF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DD" w:rsidRDefault="004718D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DD" w:rsidRDefault="00990CF7">
    <w:pPr>
      <w:pStyle w:val="Footer"/>
      <w:jc w:val="right"/>
    </w:pPr>
    <w:r>
      <w:fldChar w:fldCharType="begin"/>
    </w:r>
    <w:r>
      <w:instrText xml:space="preserve"> PAGE   \* MERGEFORMAT </w:instrText>
    </w:r>
    <w:r>
      <w:fldChar w:fldCharType="separate"/>
    </w:r>
    <w:r w:rsidR="007C7B78">
      <w:rPr>
        <w:noProof/>
      </w:rPr>
      <w:t>3</w:t>
    </w:r>
    <w:r>
      <w:rPr>
        <w:noProof/>
      </w:rPr>
      <w:fldChar w:fldCharType="end"/>
    </w:r>
  </w:p>
  <w:p w:rsidR="004718DD" w:rsidRDefault="004718D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DD" w:rsidRDefault="004718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8DD" w:rsidRDefault="00990CF7">
      <w:pPr>
        <w:spacing w:after="0" w:line="240" w:lineRule="auto"/>
      </w:pPr>
      <w:r>
        <w:separator/>
      </w:r>
    </w:p>
  </w:footnote>
  <w:footnote w:type="continuationSeparator" w:id="0">
    <w:p w:rsidR="004718DD" w:rsidRDefault="00990C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CF7" w:rsidRPr="00990CF7" w:rsidRDefault="00990CF7" w:rsidP="00990C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CF7" w:rsidRPr="00990CF7" w:rsidRDefault="00990CF7" w:rsidP="00990CF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CF7" w:rsidRPr="00990CF7" w:rsidRDefault="00990CF7" w:rsidP="00990CF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DD" w:rsidRDefault="004718D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DD" w:rsidRDefault="004718D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DD" w:rsidRDefault="004718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50B9C"/>
    <w:multiLevelType w:val="hybridMultilevel"/>
    <w:tmpl w:val="3E5E05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D935392"/>
    <w:multiLevelType w:val="hybridMultilevel"/>
    <w:tmpl w:val="FA52E880"/>
    <w:lvl w:ilvl="0" w:tplc="3718F0F0">
      <w:start w:val="1"/>
      <w:numFmt w:val="lowerLetter"/>
      <w:lvlText w:val="(%1)"/>
      <w:lvlJc w:val="left"/>
      <w:pPr>
        <w:tabs>
          <w:tab w:val="num" w:pos="927"/>
        </w:tabs>
        <w:ind w:left="927" w:hanging="360"/>
      </w:pPr>
      <w:rPr>
        <w:rFonts w:hint="default"/>
        <w:b w:val="0"/>
      </w:rPr>
    </w:lvl>
    <w:lvl w:ilvl="1" w:tplc="04090019" w:tentative="1">
      <w:start w:val="1"/>
      <w:numFmt w:val="lowerLetter"/>
      <w:lvlText w:val="%2."/>
      <w:lvlJc w:val="left"/>
      <w:pPr>
        <w:tabs>
          <w:tab w:val="num" w:pos="1557"/>
        </w:tabs>
        <w:ind w:left="1557" w:hanging="360"/>
      </w:pPr>
    </w:lvl>
    <w:lvl w:ilvl="2" w:tplc="0409001B" w:tentative="1">
      <w:start w:val="1"/>
      <w:numFmt w:val="lowerRoman"/>
      <w:lvlText w:val="%3."/>
      <w:lvlJc w:val="right"/>
      <w:pPr>
        <w:tabs>
          <w:tab w:val="num" w:pos="2277"/>
        </w:tabs>
        <w:ind w:left="2277" w:hanging="180"/>
      </w:pPr>
    </w:lvl>
    <w:lvl w:ilvl="3" w:tplc="0409000F" w:tentative="1">
      <w:start w:val="1"/>
      <w:numFmt w:val="decimal"/>
      <w:lvlText w:val="%4."/>
      <w:lvlJc w:val="left"/>
      <w:pPr>
        <w:tabs>
          <w:tab w:val="num" w:pos="2997"/>
        </w:tabs>
        <w:ind w:left="2997" w:hanging="360"/>
      </w:pPr>
    </w:lvl>
    <w:lvl w:ilvl="4" w:tplc="04090019" w:tentative="1">
      <w:start w:val="1"/>
      <w:numFmt w:val="lowerLetter"/>
      <w:lvlText w:val="%5."/>
      <w:lvlJc w:val="left"/>
      <w:pPr>
        <w:tabs>
          <w:tab w:val="num" w:pos="3717"/>
        </w:tabs>
        <w:ind w:left="3717" w:hanging="360"/>
      </w:pPr>
    </w:lvl>
    <w:lvl w:ilvl="5" w:tplc="0409001B" w:tentative="1">
      <w:start w:val="1"/>
      <w:numFmt w:val="lowerRoman"/>
      <w:lvlText w:val="%6."/>
      <w:lvlJc w:val="right"/>
      <w:pPr>
        <w:tabs>
          <w:tab w:val="num" w:pos="4437"/>
        </w:tabs>
        <w:ind w:left="4437" w:hanging="180"/>
      </w:pPr>
    </w:lvl>
    <w:lvl w:ilvl="6" w:tplc="0409000F" w:tentative="1">
      <w:start w:val="1"/>
      <w:numFmt w:val="decimal"/>
      <w:lvlText w:val="%7."/>
      <w:lvlJc w:val="left"/>
      <w:pPr>
        <w:tabs>
          <w:tab w:val="num" w:pos="5157"/>
        </w:tabs>
        <w:ind w:left="5157" w:hanging="360"/>
      </w:pPr>
    </w:lvl>
    <w:lvl w:ilvl="7" w:tplc="04090019" w:tentative="1">
      <w:start w:val="1"/>
      <w:numFmt w:val="lowerLetter"/>
      <w:lvlText w:val="%8."/>
      <w:lvlJc w:val="left"/>
      <w:pPr>
        <w:tabs>
          <w:tab w:val="num" w:pos="5877"/>
        </w:tabs>
        <w:ind w:left="5877" w:hanging="360"/>
      </w:pPr>
    </w:lvl>
    <w:lvl w:ilvl="8" w:tplc="0409001B" w:tentative="1">
      <w:start w:val="1"/>
      <w:numFmt w:val="lowerRoman"/>
      <w:lvlText w:val="%9."/>
      <w:lvlJc w:val="right"/>
      <w:pPr>
        <w:tabs>
          <w:tab w:val="num" w:pos="6597"/>
        </w:tabs>
        <w:ind w:left="6597" w:hanging="180"/>
      </w:pPr>
    </w:lvl>
  </w:abstractNum>
  <w:abstractNum w:abstractNumId="2">
    <w:nsid w:val="22623408"/>
    <w:multiLevelType w:val="hybridMultilevel"/>
    <w:tmpl w:val="B90A5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F1574F"/>
    <w:multiLevelType w:val="hybridMultilevel"/>
    <w:tmpl w:val="6D8627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DAE27B3"/>
    <w:multiLevelType w:val="hybridMultilevel"/>
    <w:tmpl w:val="6CB26588"/>
    <w:lvl w:ilvl="0" w:tplc="DC820DB6">
      <w:start w:val="7"/>
      <w:numFmt w:val="bullet"/>
      <w:lvlText w:val="-"/>
      <w:lvlJc w:val="left"/>
      <w:pPr>
        <w:tabs>
          <w:tab w:val="num" w:pos="502"/>
        </w:tabs>
        <w:ind w:left="502" w:hanging="360"/>
      </w:pPr>
      <w:rPr>
        <w:rFonts w:ascii="Times New Roman" w:eastAsia="Times New Roman" w:hAnsi="Times New Roman" w:cs="Times New Roman" w:hint="default"/>
      </w:rPr>
    </w:lvl>
    <w:lvl w:ilvl="1" w:tplc="04090003">
      <w:start w:val="1"/>
      <w:numFmt w:val="bullet"/>
      <w:lvlText w:val="o"/>
      <w:lvlJc w:val="left"/>
      <w:pPr>
        <w:tabs>
          <w:tab w:val="num" w:pos="1222"/>
        </w:tabs>
        <w:ind w:left="1222" w:hanging="360"/>
      </w:pPr>
      <w:rPr>
        <w:rFonts w:ascii="Courier New" w:hAnsi="Courier New" w:cs="Times New Roman" w:hint="default"/>
      </w:rPr>
    </w:lvl>
    <w:lvl w:ilvl="2" w:tplc="04090005">
      <w:start w:val="1"/>
      <w:numFmt w:val="bullet"/>
      <w:lvlText w:val=""/>
      <w:lvlJc w:val="left"/>
      <w:pPr>
        <w:tabs>
          <w:tab w:val="num" w:pos="1942"/>
        </w:tabs>
        <w:ind w:left="1942" w:hanging="360"/>
      </w:pPr>
      <w:rPr>
        <w:rFonts w:ascii="Wingdings" w:hAnsi="Wingdings" w:hint="default"/>
      </w:rPr>
    </w:lvl>
    <w:lvl w:ilvl="3" w:tplc="04090001">
      <w:start w:val="1"/>
      <w:numFmt w:val="bullet"/>
      <w:lvlText w:val=""/>
      <w:lvlJc w:val="left"/>
      <w:pPr>
        <w:tabs>
          <w:tab w:val="num" w:pos="2662"/>
        </w:tabs>
        <w:ind w:left="2662" w:hanging="360"/>
      </w:pPr>
      <w:rPr>
        <w:rFonts w:ascii="Symbol" w:hAnsi="Symbol" w:hint="default"/>
      </w:rPr>
    </w:lvl>
    <w:lvl w:ilvl="4" w:tplc="04090003">
      <w:start w:val="1"/>
      <w:numFmt w:val="bullet"/>
      <w:lvlText w:val="o"/>
      <w:lvlJc w:val="left"/>
      <w:pPr>
        <w:tabs>
          <w:tab w:val="num" w:pos="3382"/>
        </w:tabs>
        <w:ind w:left="3382" w:hanging="360"/>
      </w:pPr>
      <w:rPr>
        <w:rFonts w:ascii="Courier New" w:hAnsi="Courier New" w:cs="Times New Roman" w:hint="default"/>
      </w:rPr>
    </w:lvl>
    <w:lvl w:ilvl="5" w:tplc="04090005">
      <w:start w:val="1"/>
      <w:numFmt w:val="bullet"/>
      <w:lvlText w:val=""/>
      <w:lvlJc w:val="left"/>
      <w:pPr>
        <w:tabs>
          <w:tab w:val="num" w:pos="4102"/>
        </w:tabs>
        <w:ind w:left="4102" w:hanging="360"/>
      </w:pPr>
      <w:rPr>
        <w:rFonts w:ascii="Wingdings" w:hAnsi="Wingdings" w:hint="default"/>
      </w:rPr>
    </w:lvl>
    <w:lvl w:ilvl="6" w:tplc="04090001">
      <w:start w:val="1"/>
      <w:numFmt w:val="bullet"/>
      <w:lvlText w:val=""/>
      <w:lvlJc w:val="left"/>
      <w:pPr>
        <w:tabs>
          <w:tab w:val="num" w:pos="4822"/>
        </w:tabs>
        <w:ind w:left="4822" w:hanging="360"/>
      </w:pPr>
      <w:rPr>
        <w:rFonts w:ascii="Symbol" w:hAnsi="Symbol" w:hint="default"/>
      </w:rPr>
    </w:lvl>
    <w:lvl w:ilvl="7" w:tplc="04090003">
      <w:start w:val="1"/>
      <w:numFmt w:val="bullet"/>
      <w:lvlText w:val="o"/>
      <w:lvlJc w:val="left"/>
      <w:pPr>
        <w:tabs>
          <w:tab w:val="num" w:pos="5542"/>
        </w:tabs>
        <w:ind w:left="5542" w:hanging="360"/>
      </w:pPr>
      <w:rPr>
        <w:rFonts w:ascii="Courier New" w:hAnsi="Courier New" w:cs="Times New Roman" w:hint="default"/>
      </w:rPr>
    </w:lvl>
    <w:lvl w:ilvl="8" w:tplc="04090005">
      <w:start w:val="1"/>
      <w:numFmt w:val="bullet"/>
      <w:lvlText w:val=""/>
      <w:lvlJc w:val="left"/>
      <w:pPr>
        <w:tabs>
          <w:tab w:val="num" w:pos="6262"/>
        </w:tabs>
        <w:ind w:left="6262" w:hanging="360"/>
      </w:pPr>
      <w:rPr>
        <w:rFonts w:ascii="Wingdings" w:hAnsi="Wingdings" w:hint="default"/>
      </w:rPr>
    </w:lvl>
  </w:abstractNum>
  <w:abstractNum w:abstractNumId="5">
    <w:nsid w:val="2F557B57"/>
    <w:multiLevelType w:val="hybridMultilevel"/>
    <w:tmpl w:val="15000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0550CD"/>
    <w:multiLevelType w:val="hybridMultilevel"/>
    <w:tmpl w:val="FF0E4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3351BCB"/>
    <w:multiLevelType w:val="hybridMultilevel"/>
    <w:tmpl w:val="CE369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45D36769"/>
    <w:multiLevelType w:val="hybridMultilevel"/>
    <w:tmpl w:val="F230B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473A481A"/>
    <w:multiLevelType w:val="hybridMultilevel"/>
    <w:tmpl w:val="8304BB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5D165D9C"/>
    <w:multiLevelType w:val="hybridMultilevel"/>
    <w:tmpl w:val="1DE8A4A0"/>
    <w:lvl w:ilvl="0" w:tplc="1152DE40">
      <w:numFmt w:val="bullet"/>
      <w:lvlText w:val="-"/>
      <w:lvlJc w:val="left"/>
      <w:pPr>
        <w:ind w:left="564" w:hanging="564"/>
      </w:pPr>
      <w:rPr>
        <w:rFonts w:ascii="Times New Roman" w:eastAsia="Times New Roman" w:hAnsi="Times New Roman" w:cs="Times New Roman" w:hint="default"/>
        <w:b/>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1">
    <w:nsid w:val="7086188D"/>
    <w:multiLevelType w:val="hybridMultilevel"/>
    <w:tmpl w:val="1EB0A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71633864"/>
    <w:multiLevelType w:val="hybridMultilevel"/>
    <w:tmpl w:val="226AC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6AC73CA"/>
    <w:multiLevelType w:val="hybridMultilevel"/>
    <w:tmpl w:val="A328D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9"/>
  </w:num>
  <w:num w:numId="4">
    <w:abstractNumId w:val="11"/>
  </w:num>
  <w:num w:numId="5">
    <w:abstractNumId w:val="0"/>
  </w:num>
  <w:num w:numId="6">
    <w:abstractNumId w:val="7"/>
  </w:num>
  <w:num w:numId="7">
    <w:abstractNumId w:val="8"/>
  </w:num>
  <w:num w:numId="8">
    <w:abstractNumId w:val="4"/>
  </w:num>
  <w:num w:numId="9">
    <w:abstractNumId w:val="10"/>
  </w:num>
  <w:num w:numId="10">
    <w:abstractNumId w:val="1"/>
  </w:num>
  <w:num w:numId="11">
    <w:abstractNumId w:val="0"/>
  </w:num>
  <w:num w:numId="12">
    <w:abstractNumId w:val="5"/>
  </w:num>
  <w:num w:numId="13">
    <w:abstractNumId w:val="6"/>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3"/>
    <w:docVar w:name="LW_ANNEX_NBR_LAST" w:val="3"/>
    <w:docVar w:name="LW_CONFIDENCE" w:val=" "/>
    <w:docVar w:name="LW_CONST_RESTREINT_UE" w:val="RESTREINT UE/EU RESTRICTED"/>
    <w:docVar w:name="LW_CORRIGENDUM" w:val="&lt;UNUSED&gt;"/>
    <w:docVar w:name="LW_COVERPAGE_GUID" w:val="9CF697D65DAC473A9C2732B2FF14F838"/>
    <w:docVar w:name="LW_CROSSREFERENCE" w:val="&lt;UNUSED&gt;"/>
    <w:docVar w:name="LW_DocType" w:val="NORMAL"/>
    <w:docVar w:name="LW_EMISSION" w:val="27.10.2015"/>
    <w:docVar w:name="LW_EMISSION_ISODATE" w:val="2015-10-27"/>
    <w:docVar w:name="LW_EMISSION_LOCATION" w:val="STR"/>
    <w:docVar w:name="LW_EMISSION_PREFIX" w:val="Strasbourg,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_x000b_Commission Work Programme 2016_x000b__x000b_No time for business as usual"/>
    <w:docVar w:name="LW_PART_NBR" w:val="1"/>
    <w:docVar w:name="LW_PART_NBR_TOTAL" w:val="1"/>
    <w:docVar w:name="LW_REF.INST.NEW" w:val="COM"/>
    <w:docVar w:name="LW_REF.INST.NEW_ADOPTED" w:val="final"/>
    <w:docVar w:name="LW_REF.INST.NEW_TEXT" w:val="(2015) 610"/>
    <w:docVar w:name="LW_REF.INTERNE" w:val="&lt;UNUSED&gt;"/>
    <w:docVar w:name="LW_SUPERTITRE" w:val="&lt;UNUSED&gt;"/>
    <w:docVar w:name="LW_TITRE.OBJ.CP" w:val="&lt;UNUSED&gt;"/>
    <w:docVar w:name="LW_TYPE.DOC.CP" w:val="ANNEX_x000b_"/>
    <w:docVar w:name="LW_TYPEACTEPRINCIPAL.CP" w:val="COMMUNICATION FROM THE COMMISSION TO THE EUROPEAN PARLIAMENT, THE COUNCIL, THE EUROPEAN ECONOMIC AND SOCIAL COMMITTEE AND THE COMMITTEE OF THE REGIONS"/>
  </w:docVars>
  <w:rsids>
    <w:rsidRoot w:val="004718DD"/>
    <w:rsid w:val="004718DD"/>
    <w:rsid w:val="007C7B78"/>
    <w:rsid w:val="00990CF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0" w:line="240" w:lineRule="auto"/>
      <w:ind w:left="720"/>
    </w:pPr>
    <w:rPr>
      <w:rFonts w:cs="Calibri"/>
    </w:rPr>
  </w:style>
  <w:style w:type="character" w:customStyle="1" w:styleId="Heading2Char">
    <w:name w:val="Heading 2 Char"/>
    <w:link w:val="Heading2"/>
    <w:uiPriority w:val="9"/>
    <w:semiHidden/>
    <w:rPr>
      <w:rFonts w:ascii="Cambria" w:eastAsia="Times New Roman" w:hAnsi="Cambria" w:cs="Times New Roman"/>
      <w:b/>
      <w:bCs/>
      <w:i/>
      <w:iCs/>
      <w:sz w:val="28"/>
      <w:szCs w:val="28"/>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iceouttxt37">
    <w:name w:val="iceouttxt37"/>
    <w:rPr>
      <w:sz w:val="24"/>
      <w:szCs w:val="24"/>
      <w:bdr w:val="none" w:sz="0" w:space="0" w:color="auto" w:frame="1"/>
      <w:vertAlign w:val="baselin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8"/>
    </w:rPr>
  </w:style>
  <w:style w:type="character" w:customStyle="1" w:styleId="FooterCoverPageChar">
    <w:name w:val="Footer Cover Page Char"/>
    <w:link w:val="FooterCoverPage"/>
    <w:rPr>
      <w:rFonts w:ascii="Times New Roman" w:hAnsi="Times New Roman"/>
      <w:sz w:val="24"/>
      <w:szCs w:val="28"/>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8"/>
    </w:rPr>
  </w:style>
  <w:style w:type="character" w:customStyle="1" w:styleId="HeaderCoverPageChar">
    <w:name w:val="Header Cover Page Char"/>
    <w:link w:val="HeaderCoverPage"/>
    <w:rPr>
      <w:rFonts w:ascii="Times New Roman" w:hAnsi="Times New Roman"/>
      <w:sz w:val="24"/>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0" w:line="240" w:lineRule="auto"/>
      <w:ind w:left="720"/>
    </w:pPr>
    <w:rPr>
      <w:rFonts w:cs="Calibri"/>
    </w:rPr>
  </w:style>
  <w:style w:type="character" w:customStyle="1" w:styleId="Heading2Char">
    <w:name w:val="Heading 2 Char"/>
    <w:link w:val="Heading2"/>
    <w:uiPriority w:val="9"/>
    <w:semiHidden/>
    <w:rPr>
      <w:rFonts w:ascii="Cambria" w:eastAsia="Times New Roman" w:hAnsi="Cambria" w:cs="Times New Roman"/>
      <w:b/>
      <w:bCs/>
      <w:i/>
      <w:iCs/>
      <w:sz w:val="28"/>
      <w:szCs w:val="28"/>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iceouttxt37">
    <w:name w:val="iceouttxt37"/>
    <w:rPr>
      <w:sz w:val="24"/>
      <w:szCs w:val="24"/>
      <w:bdr w:val="none" w:sz="0" w:space="0" w:color="auto" w:frame="1"/>
      <w:vertAlign w:val="baselin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8"/>
    </w:rPr>
  </w:style>
  <w:style w:type="character" w:customStyle="1" w:styleId="FooterCoverPageChar">
    <w:name w:val="Footer Cover Page Char"/>
    <w:link w:val="FooterCoverPage"/>
    <w:rPr>
      <w:rFonts w:ascii="Times New Roman" w:hAnsi="Times New Roman"/>
      <w:sz w:val="24"/>
      <w:szCs w:val="28"/>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8"/>
    </w:rPr>
  </w:style>
  <w:style w:type="character" w:customStyle="1" w:styleId="HeaderCoverPageChar">
    <w:name w:val="Header Cover Page Char"/>
    <w:link w:val="HeaderCoverPage"/>
    <w:rPr>
      <w:rFonts w:ascii="Times New Roman" w:hAnsi="Times New Roman"/>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178761">
      <w:bodyDiv w:val="1"/>
      <w:marLeft w:val="0"/>
      <w:marRight w:val="0"/>
      <w:marTop w:val="0"/>
      <w:marBottom w:val="0"/>
      <w:divBdr>
        <w:top w:val="none" w:sz="0" w:space="0" w:color="auto"/>
        <w:left w:val="none" w:sz="0" w:space="0" w:color="auto"/>
        <w:bottom w:val="none" w:sz="0" w:space="0" w:color="auto"/>
        <w:right w:val="none" w:sz="0" w:space="0" w:color="auto"/>
      </w:divBdr>
    </w:div>
    <w:div w:id="885723518">
      <w:bodyDiv w:val="1"/>
      <w:marLeft w:val="0"/>
      <w:marRight w:val="0"/>
      <w:marTop w:val="0"/>
      <w:marBottom w:val="0"/>
      <w:divBdr>
        <w:top w:val="none" w:sz="0" w:space="0" w:color="auto"/>
        <w:left w:val="none" w:sz="0" w:space="0" w:color="auto"/>
        <w:bottom w:val="none" w:sz="0" w:space="0" w:color="auto"/>
        <w:right w:val="none" w:sz="0" w:space="0" w:color="auto"/>
      </w:divBdr>
    </w:div>
    <w:div w:id="1138188675">
      <w:bodyDiv w:val="1"/>
      <w:marLeft w:val="0"/>
      <w:marRight w:val="0"/>
      <w:marTop w:val="0"/>
      <w:marBottom w:val="0"/>
      <w:divBdr>
        <w:top w:val="none" w:sz="0" w:space="0" w:color="auto"/>
        <w:left w:val="none" w:sz="0" w:space="0" w:color="auto"/>
        <w:bottom w:val="none" w:sz="0" w:space="0" w:color="auto"/>
        <w:right w:val="none" w:sz="0" w:space="0" w:color="auto"/>
      </w:divBdr>
    </w:div>
    <w:div w:id="188555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61715-E843-42B1-9D15-B59841C1F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769</Words>
  <Characters>4499</Characters>
  <Application>Microsoft Office Word</Application>
  <DocSecurity>0</DocSecurity>
  <Lines>97</Lines>
  <Paragraphs>54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PIRONNET Marie-Christine (SG)</dc:creator>
  <cp:lastModifiedBy>PAREDES ECHAURI Cristina (CAB-ALMUNIA)</cp:lastModifiedBy>
  <cp:revision>11</cp:revision>
  <cp:lastPrinted>2015-10-27T11:32:00Z</cp:lastPrinted>
  <dcterms:created xsi:type="dcterms:W3CDTF">2015-10-26T16:08:00Z</dcterms:created>
  <dcterms:modified xsi:type="dcterms:W3CDTF">2015-10-27T11:32:00Z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3</vt:lpwstr>
  </property>
  <property fmtid="{D5CDD505-2E9C-101B-9397-08002B2CF9AE}" pid="3" name="Last annex">
    <vt:lpwstr>3</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