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B2" w:rsidRPr="00AD08B1" w:rsidRDefault="004C27E5" w:rsidP="00AD08B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b3f6e27-3100-4ed0-8699-5fe776c1710c_0" style="width:568.5pt;height:338.25pt">
            <v:imagedata r:id="rId8" o:title=""/>
          </v:shape>
        </w:pict>
      </w:r>
      <w:bookmarkEnd w:id="0"/>
    </w:p>
    <w:p w:rsidR="00A34B89" w:rsidRPr="00361A13" w:rsidRDefault="00A34B89" w:rsidP="009F5E59">
      <w:pPr>
        <w:pStyle w:val="PointManual"/>
        <w:spacing w:before="240"/>
        <w:rPr>
          <w:b/>
          <w:bCs/>
          <w:lang w:val="fr-BE" w:eastAsia="en-GB"/>
        </w:rPr>
      </w:pPr>
      <w:r w:rsidRPr="00361A13">
        <w:rPr>
          <w:b/>
          <w:bCs/>
          <w:lang w:val="fr-BE" w:eastAsia="en-GB"/>
        </w:rPr>
        <w:t xml:space="preserve">A. </w:t>
      </w:r>
      <w:r w:rsidR="00431137">
        <w:rPr>
          <w:b/>
          <w:bCs/>
          <w:lang w:val="fr-BE" w:eastAsia="en-GB"/>
        </w:rPr>
        <w:tab/>
      </w:r>
      <w:r w:rsidRPr="00361A13">
        <w:rPr>
          <w:b/>
          <w:bCs/>
          <w:u w:val="single"/>
          <w:lang w:val="fr-BE" w:eastAsia="en-GB"/>
        </w:rPr>
        <w:t>MARDI 17 NOVEMBRE 2015</w:t>
      </w:r>
      <w:r w:rsidRPr="00361A13">
        <w:rPr>
          <w:b/>
          <w:bCs/>
          <w:lang w:val="fr-BE" w:eastAsia="en-GB"/>
        </w:rPr>
        <w:t xml:space="preserve"> (14.00)</w:t>
      </w:r>
    </w:p>
    <w:p w:rsidR="00A34B89" w:rsidRDefault="00A34B89" w:rsidP="009F5E59">
      <w:pPr>
        <w:pStyle w:val="PointManual"/>
        <w:spacing w:before="240"/>
        <w:rPr>
          <w:lang w:val="fr-BE" w:eastAsia="en-GB"/>
        </w:rPr>
      </w:pPr>
      <w:r>
        <w:rPr>
          <w:lang w:val="fr-BE" w:eastAsia="en-GB"/>
        </w:rPr>
        <w:t>1.</w:t>
      </w:r>
      <w:r w:rsidRPr="00851C58">
        <w:rPr>
          <w:lang w:val="fr-BE" w:eastAsia="en-GB"/>
        </w:rPr>
        <w:tab/>
        <w:t>Adoption de l'ordre du jour provisoire</w:t>
      </w:r>
    </w:p>
    <w:p w:rsidR="00A34B89" w:rsidRPr="00FF685A" w:rsidRDefault="00A34B89" w:rsidP="00D16EAC">
      <w:pPr>
        <w:pStyle w:val="NormalCentered"/>
        <w:spacing w:before="240"/>
        <w:rPr>
          <w:b/>
          <w:bCs/>
          <w:u w:val="single"/>
        </w:rPr>
      </w:pPr>
      <w:r w:rsidRPr="00FF685A">
        <w:rPr>
          <w:b/>
          <w:bCs/>
          <w:u w:val="single"/>
        </w:rPr>
        <w:t>Activités non législatives</w:t>
      </w:r>
    </w:p>
    <w:p w:rsidR="00A34B89" w:rsidRDefault="00A34B89" w:rsidP="00B1230C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2.</w:t>
      </w:r>
      <w:r w:rsidRPr="00851C58">
        <w:rPr>
          <w:lang w:val="fr-BE" w:eastAsia="en-GB"/>
        </w:rPr>
        <w:tab/>
        <w:t>Approbation de la liste des points "A"</w:t>
      </w:r>
      <w:bookmarkStart w:id="1" w:name="DQCErrorScope9D665CC1229A49C18E6A1FAD0BC"/>
      <w:r w:rsidRPr="00851C58">
        <w:rPr>
          <w:lang w:val="fr-BE" w:eastAsia="en-GB"/>
        </w:rPr>
        <w:t xml:space="preserve"> </w:t>
      </w:r>
      <w:bookmarkEnd w:id="1"/>
    </w:p>
    <w:p w:rsidR="00A34B89" w:rsidRPr="00851C58" w:rsidRDefault="00A34B89" w:rsidP="00A34B89">
      <w:pPr>
        <w:pStyle w:val="Text3"/>
        <w:rPr>
          <w:lang w:val="fr-BE" w:eastAsia="en-GB"/>
        </w:rPr>
      </w:pPr>
      <w:r>
        <w:rPr>
          <w:lang w:val="fr-BE" w:eastAsia="en-GB"/>
        </w:rPr>
        <w:t>13825/15 PTS A 87</w:t>
      </w:r>
    </w:p>
    <w:p w:rsidR="00A34B89" w:rsidRDefault="00A34B89" w:rsidP="009F5E59">
      <w:pPr>
        <w:pStyle w:val="PointManual"/>
        <w:spacing w:before="240"/>
        <w:rPr>
          <w:lang w:val="fr-BE"/>
        </w:rPr>
      </w:pPr>
      <w:r>
        <w:rPr>
          <w:lang w:val="fr-BE"/>
        </w:rPr>
        <w:t>3.</w:t>
      </w:r>
      <w:r w:rsidRPr="00851C58">
        <w:rPr>
          <w:lang w:val="fr-BE"/>
        </w:rPr>
        <w:tab/>
        <w:t>Résolutions, décisions et avis adoptés par le Parlement européen lors de ses périodes de session qui se sont tenues à Strasbourg du 5 au 8 octobre 2015 et du 26 au 29 octobre 2015 et à Bruxelles le 14 octobre 2015</w:t>
      </w:r>
    </w:p>
    <w:p w:rsidR="00A34B89" w:rsidRPr="00851C58" w:rsidRDefault="00A34B89" w:rsidP="00A34B89">
      <w:pPr>
        <w:pStyle w:val="Text3"/>
        <w:rPr>
          <w:lang w:val="fr-BE" w:eastAsia="en-GB"/>
        </w:rPr>
      </w:pPr>
      <w:r>
        <w:rPr>
          <w:lang w:val="fr-BE" w:eastAsia="en-GB"/>
        </w:rPr>
        <w:t>13318/15 PE-RE 8</w:t>
      </w:r>
    </w:p>
    <w:p w:rsidR="00A34B89" w:rsidRPr="00851C58" w:rsidRDefault="00A34B89" w:rsidP="009F5E59">
      <w:pPr>
        <w:pStyle w:val="PointManual"/>
        <w:spacing w:before="240"/>
        <w:rPr>
          <w:lang w:val="fr-BE" w:eastAsia="en-GB"/>
        </w:rPr>
      </w:pPr>
      <w:r>
        <w:rPr>
          <w:lang w:val="fr-BE" w:eastAsia="en-GB"/>
        </w:rPr>
        <w:t>4.</w:t>
      </w:r>
      <w:r w:rsidRPr="00851C58">
        <w:rPr>
          <w:lang w:val="fr-BE" w:eastAsia="en-GB"/>
        </w:rPr>
        <w:tab/>
        <w:t>Préparation du Conseil européen des 17-18 décembre 2015</w:t>
      </w:r>
    </w:p>
    <w:p w:rsidR="00A34B89" w:rsidRDefault="00A34B89" w:rsidP="00A34B89">
      <w:pPr>
        <w:pStyle w:val="DashEqual1"/>
        <w:rPr>
          <w:lang w:val="fr-BE" w:eastAsia="en-GB"/>
        </w:rPr>
      </w:pPr>
      <w:r w:rsidRPr="00851C58">
        <w:rPr>
          <w:lang w:val="fr-BE" w:eastAsia="en-GB"/>
        </w:rPr>
        <w:t>Projet de l'ordre du jour annoté</w:t>
      </w:r>
    </w:p>
    <w:p w:rsidR="00A34B89" w:rsidRPr="005A6ADF" w:rsidRDefault="00A34B89" w:rsidP="00A34B89">
      <w:pPr>
        <w:pStyle w:val="Text3"/>
        <w:rPr>
          <w:snapToGrid w:val="0"/>
        </w:rPr>
      </w:pPr>
      <w:r w:rsidRPr="005A6ADF">
        <w:rPr>
          <w:snapToGrid w:val="0"/>
        </w:rPr>
        <w:t>13570/</w:t>
      </w:r>
      <w:r w:rsidRPr="005A6ADF">
        <w:t>15</w:t>
      </w:r>
      <w:r w:rsidRPr="005A6ADF">
        <w:rPr>
          <w:snapToGrid w:val="0"/>
        </w:rPr>
        <w:t xml:space="preserve"> CO EUR-PREP 43</w:t>
      </w:r>
    </w:p>
    <w:p w:rsidR="00A34B89" w:rsidRPr="00851C58" w:rsidRDefault="00A34B89" w:rsidP="009F5E59">
      <w:pPr>
        <w:pStyle w:val="PointManual"/>
        <w:spacing w:before="240"/>
        <w:rPr>
          <w:lang w:val="fr-BE" w:eastAsia="en-GB"/>
        </w:rPr>
      </w:pPr>
      <w:r>
        <w:rPr>
          <w:lang w:val="fr-BE" w:eastAsia="en-GB"/>
        </w:rPr>
        <w:t>5.</w:t>
      </w:r>
      <w:r w:rsidRPr="00851C58">
        <w:rPr>
          <w:lang w:val="fr-BE" w:eastAsia="en-GB"/>
        </w:rPr>
        <w:tab/>
        <w:t>Garantir le respect de l'Etat de droit</w:t>
      </w:r>
      <w:r w:rsidRPr="00851C58" w:rsidDel="00541F85">
        <w:rPr>
          <w:lang w:val="fr-BE" w:eastAsia="en-GB"/>
        </w:rPr>
        <w:t xml:space="preserve"> </w:t>
      </w:r>
    </w:p>
    <w:p w:rsidR="00A34B89" w:rsidRDefault="00A34B89" w:rsidP="00A34B89">
      <w:pPr>
        <w:pStyle w:val="DashEqual1"/>
        <w:rPr>
          <w:lang w:eastAsia="en-GB"/>
        </w:rPr>
      </w:pPr>
      <w:r>
        <w:rPr>
          <w:lang w:eastAsia="en-GB"/>
        </w:rPr>
        <w:t>Dialogue et échange de vues</w:t>
      </w:r>
    </w:p>
    <w:p w:rsidR="00A34B89" w:rsidRDefault="00A34B89" w:rsidP="00A34B89">
      <w:pPr>
        <w:pStyle w:val="Text3"/>
        <w:rPr>
          <w:lang w:val="fr-BE"/>
        </w:rPr>
      </w:pPr>
      <w:r w:rsidRPr="005A6ADF">
        <w:rPr>
          <w:lang w:val="fr-BE"/>
        </w:rPr>
        <w:t>13744/15 JAI 821 FREMP 243</w:t>
      </w:r>
    </w:p>
    <w:p w:rsidR="005B0B00" w:rsidRPr="005A6ADF" w:rsidRDefault="005B0B00" w:rsidP="005B0B00">
      <w:pPr>
        <w:pStyle w:val="Text4"/>
        <w:rPr>
          <w:lang w:val="fr-BE" w:eastAsia="fr-BE"/>
        </w:rPr>
      </w:pPr>
      <w:r>
        <w:rPr>
          <w:lang w:val="fr-BE" w:eastAsia="fr-BE"/>
        </w:rPr>
        <w:t>+ COR 1 (nl)</w:t>
      </w:r>
    </w:p>
    <w:p w:rsidR="00A34B89" w:rsidRPr="00851C58" w:rsidRDefault="00A34B89" w:rsidP="00A34B89">
      <w:pPr>
        <w:pStyle w:val="PointManual"/>
        <w:spacing w:before="360"/>
        <w:rPr>
          <w:lang w:val="fr-BE"/>
        </w:rPr>
      </w:pPr>
      <w:r>
        <w:rPr>
          <w:lang w:val="fr-BE"/>
        </w:rPr>
        <w:t>6.</w:t>
      </w:r>
      <w:r w:rsidRPr="00851C58">
        <w:rPr>
          <w:lang w:val="fr-BE"/>
        </w:rPr>
        <w:tab/>
        <w:t>Accord interinstitutionnel relatif à l'amélioration de la réglementation</w:t>
      </w:r>
    </w:p>
    <w:p w:rsidR="00A34B89" w:rsidRPr="00253361" w:rsidRDefault="00A34B89" w:rsidP="00A34B89">
      <w:pPr>
        <w:pStyle w:val="DashEqual1"/>
        <w:spacing w:line="360" w:lineRule="auto"/>
        <w:rPr>
          <w:lang w:eastAsia="en-GB"/>
        </w:rPr>
      </w:pPr>
      <w:r>
        <w:rPr>
          <w:lang w:eastAsia="en-GB"/>
        </w:rPr>
        <w:t>Echange de vues</w:t>
      </w:r>
    </w:p>
    <w:p w:rsidR="00A34B89" w:rsidRPr="00851C58" w:rsidRDefault="004C27E5" w:rsidP="00A34B89">
      <w:pPr>
        <w:pStyle w:val="PointManual"/>
        <w:spacing w:before="240"/>
        <w:rPr>
          <w:lang w:val="fr-BE" w:eastAsia="en-GB"/>
        </w:rPr>
      </w:pPr>
      <w:bookmarkStart w:id="2" w:name="_GoBack"/>
      <w:bookmarkEnd w:id="2"/>
      <w:r>
        <w:rPr>
          <w:lang w:val="fr-BE" w:eastAsia="en-GB"/>
        </w:rPr>
        <w:br w:type="page"/>
      </w:r>
      <w:r w:rsidR="00A34B89">
        <w:rPr>
          <w:lang w:val="fr-BE" w:eastAsia="en-GB"/>
        </w:rPr>
        <w:lastRenderedPageBreak/>
        <w:t>7.</w:t>
      </w:r>
      <w:r w:rsidR="00A34B89" w:rsidRPr="00851C58">
        <w:rPr>
          <w:lang w:val="fr-BE" w:eastAsia="en-GB"/>
        </w:rPr>
        <w:tab/>
        <w:t>Programmation annuelle - Programme de travail de la Commission pour l'année 2016</w:t>
      </w:r>
      <w:r w:rsidR="00A34B89">
        <w:rPr>
          <w:rStyle w:val="FootnoteReference"/>
          <w:lang w:eastAsia="en-GB"/>
        </w:rPr>
        <w:footnoteReference w:id="1"/>
      </w:r>
    </w:p>
    <w:p w:rsidR="00A34B89" w:rsidRDefault="00A34B89" w:rsidP="00A34B89">
      <w:pPr>
        <w:pStyle w:val="DashEqual1"/>
        <w:rPr>
          <w:lang w:val="fr-BE" w:eastAsia="en-GB"/>
        </w:rPr>
      </w:pPr>
      <w:r w:rsidRPr="00851C58">
        <w:rPr>
          <w:lang w:val="fr-BE" w:eastAsia="en-GB"/>
        </w:rPr>
        <w:t>Présentation par la Commission et échange de vues</w:t>
      </w:r>
    </w:p>
    <w:p w:rsidR="00A34B89" w:rsidRPr="00AA30CE" w:rsidRDefault="00A34B89" w:rsidP="00A34B89">
      <w:pPr>
        <w:pStyle w:val="Text3"/>
      </w:pPr>
      <w:r w:rsidRPr="00AA30CE">
        <w:t>13486/15 CODEC 1426 INST 376 POLGEN 157 PE 175</w:t>
      </w:r>
    </w:p>
    <w:p w:rsidR="00A34B89" w:rsidRPr="00851C58" w:rsidRDefault="00A34B89" w:rsidP="00A34B89">
      <w:pPr>
        <w:pStyle w:val="Text4"/>
        <w:rPr>
          <w:lang w:val="fr-BE" w:eastAsia="en-GB"/>
        </w:rPr>
      </w:pPr>
      <w:r w:rsidRPr="00AA30CE">
        <w:t>+ ADD 1 à ADD 6</w:t>
      </w:r>
    </w:p>
    <w:p w:rsidR="00A34B89" w:rsidRDefault="00A34B89" w:rsidP="00A34B89">
      <w:pPr>
        <w:pStyle w:val="PointManual"/>
        <w:spacing w:before="240"/>
        <w:rPr>
          <w:lang w:val="fr-BE"/>
        </w:rPr>
      </w:pPr>
      <w:r>
        <w:rPr>
          <w:lang w:val="fr-BE"/>
        </w:rPr>
        <w:t>8.</w:t>
      </w:r>
      <w:r>
        <w:rPr>
          <w:lang w:val="fr-BE"/>
        </w:rPr>
        <w:tab/>
      </w:r>
      <w:r w:rsidRPr="00FF685A">
        <w:rPr>
          <w:lang w:val="fr-BE"/>
        </w:rPr>
        <w:t xml:space="preserve">Semestre européen 2016 </w:t>
      </w:r>
    </w:p>
    <w:p w:rsidR="00A34B89" w:rsidRDefault="00A34B89" w:rsidP="00A34B89">
      <w:pPr>
        <w:pStyle w:val="DashEqual1"/>
        <w:rPr>
          <w:lang w:val="fr-BE"/>
        </w:rPr>
      </w:pPr>
      <w:r w:rsidRPr="00FF685A">
        <w:rPr>
          <w:lang w:val="fr-BE"/>
        </w:rPr>
        <w:t>Feuille de route pour le semestre européen 2016</w:t>
      </w:r>
    </w:p>
    <w:p w:rsidR="00A34B89" w:rsidRDefault="00A34B89" w:rsidP="00A34B89">
      <w:pPr>
        <w:pStyle w:val="Dash2"/>
        <w:rPr>
          <w:lang w:val="fr-BE"/>
        </w:rPr>
      </w:pPr>
      <w:r w:rsidRPr="00FF685A">
        <w:rPr>
          <w:lang w:val="fr-BE"/>
        </w:rPr>
        <w:t>Présentation par la présidence et la prochaine présidence</w:t>
      </w:r>
      <w:bookmarkStart w:id="3" w:name="DQCErrorScope3FB3E35053FA4FC89B35F9B3C36"/>
      <w:r w:rsidRPr="00FF685A">
        <w:rPr>
          <w:lang w:val="fr-BE"/>
        </w:rPr>
        <w:t xml:space="preserve"> </w:t>
      </w:r>
      <w:bookmarkEnd w:id="3"/>
    </w:p>
    <w:p w:rsidR="00A34B89" w:rsidRPr="006C1D8A" w:rsidRDefault="00A34B89" w:rsidP="00A34B89">
      <w:pPr>
        <w:pStyle w:val="Text3"/>
        <w:rPr>
          <w:lang w:val="it-IT"/>
        </w:rPr>
      </w:pPr>
      <w:r w:rsidRPr="006C1D8A">
        <w:rPr>
          <w:lang w:val="it-IT"/>
        </w:rPr>
        <w:t>13677/15 CO EUR-PREP 48 POLGEN 160 ENV 669 MI 685 COMPET 491</w:t>
      </w:r>
    </w:p>
    <w:p w:rsidR="00A34B89" w:rsidRPr="006C1D8A" w:rsidRDefault="00A34B89" w:rsidP="00A34B89">
      <w:pPr>
        <w:pStyle w:val="Text5"/>
        <w:rPr>
          <w:lang w:val="it-IT"/>
        </w:rPr>
      </w:pPr>
      <w:r>
        <w:rPr>
          <w:lang w:val="it-IT"/>
        </w:rPr>
        <w:t>IND 171 ECOFIN 828 SOC 638 EDUC 290 EMPL 420</w:t>
      </w:r>
    </w:p>
    <w:p w:rsidR="00A34B89" w:rsidRPr="008F6FAB" w:rsidRDefault="00A34B89" w:rsidP="00A34B89">
      <w:pPr>
        <w:pStyle w:val="PointManual"/>
        <w:spacing w:before="240"/>
        <w:rPr>
          <w:lang w:val="it-IT"/>
        </w:rPr>
      </w:pPr>
      <w:r>
        <w:rPr>
          <w:lang w:val="it-IT"/>
        </w:rPr>
        <w:t>9.</w:t>
      </w:r>
      <w:r w:rsidRPr="008F6FAB">
        <w:rPr>
          <w:lang w:val="it-IT"/>
        </w:rPr>
        <w:tab/>
        <w:t>Divers</w:t>
      </w:r>
    </w:p>
    <w:p w:rsidR="00A34B89" w:rsidRDefault="00A34B89" w:rsidP="00A34B89">
      <w:pPr>
        <w:pStyle w:val="PointManual"/>
        <w:rPr>
          <w:b/>
          <w:bCs/>
          <w:lang w:val="it-IT"/>
        </w:rPr>
      </w:pPr>
    </w:p>
    <w:p w:rsidR="00A34B89" w:rsidRPr="008F6FAB" w:rsidRDefault="00A34B89" w:rsidP="00A34B89">
      <w:pPr>
        <w:pStyle w:val="PointManual"/>
        <w:rPr>
          <w:lang w:val="it-IT"/>
        </w:rPr>
      </w:pPr>
      <w:r w:rsidRPr="008F6FAB">
        <w:rPr>
          <w:b/>
          <w:bCs/>
          <w:lang w:val="it-IT"/>
        </w:rPr>
        <w:t xml:space="preserve">B. </w:t>
      </w:r>
      <w:r w:rsidR="00431137">
        <w:rPr>
          <w:b/>
          <w:bCs/>
          <w:lang w:val="it-IT"/>
        </w:rPr>
        <w:tab/>
      </w:r>
      <w:r w:rsidRPr="008F6FAB">
        <w:rPr>
          <w:b/>
          <w:bCs/>
          <w:u w:val="single"/>
          <w:lang w:val="it-IT"/>
        </w:rPr>
        <w:t>MERCREDI 18 NOVEMBRE 2015</w:t>
      </w:r>
      <w:r w:rsidRPr="008F6FAB">
        <w:rPr>
          <w:b/>
          <w:bCs/>
          <w:lang w:val="it-IT"/>
        </w:rPr>
        <w:t xml:space="preserve"> (10.00)</w:t>
      </w:r>
      <w:r w:rsidRPr="008F6FAB">
        <w:rPr>
          <w:lang w:val="it-IT"/>
        </w:rPr>
        <w:t xml:space="preserve"> :</w:t>
      </w:r>
    </w:p>
    <w:p w:rsidR="00A34B89" w:rsidRDefault="00A34B89" w:rsidP="00A34B89">
      <w:pPr>
        <w:pStyle w:val="NormalCentered"/>
        <w:spacing w:before="360"/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Activités non législatives</w:t>
      </w:r>
    </w:p>
    <w:p w:rsidR="00A34B89" w:rsidRDefault="00A34B89" w:rsidP="00A34B89">
      <w:pPr>
        <w:pStyle w:val="PointManual"/>
        <w:spacing w:before="240"/>
        <w:rPr>
          <w:lang w:val="fr-BE"/>
        </w:rPr>
      </w:pPr>
      <w:r>
        <w:rPr>
          <w:lang w:val="fr-BE"/>
        </w:rPr>
        <w:t>10.</w:t>
      </w:r>
      <w:r>
        <w:rPr>
          <w:lang w:val="fr-BE"/>
        </w:rPr>
        <w:tab/>
        <w:t>Transition vers une économie à faible émission de carbone : la contribution de la politique de cohésion et plus généralement des Fonds structurels et d'investissement européens</w:t>
      </w:r>
    </w:p>
    <w:p w:rsidR="00A34B89" w:rsidRDefault="00A34B89" w:rsidP="00A34B89">
      <w:pPr>
        <w:pStyle w:val="DashEqual1"/>
        <w:rPr>
          <w:lang w:val="fr-BE"/>
        </w:rPr>
      </w:pPr>
      <w:r>
        <w:rPr>
          <w:lang w:val="fr-BE"/>
        </w:rPr>
        <w:t>Echange de vues</w:t>
      </w:r>
    </w:p>
    <w:p w:rsidR="00A34B89" w:rsidRDefault="00A34B89" w:rsidP="00A34B89">
      <w:pPr>
        <w:pStyle w:val="DashEqual1"/>
        <w:rPr>
          <w:lang w:val="fr-BE"/>
        </w:rPr>
      </w:pPr>
      <w:r>
        <w:rPr>
          <w:lang w:val="fr-BE"/>
        </w:rPr>
        <w:t>Projet de conclusions du Conseil</w:t>
      </w:r>
    </w:p>
    <w:p w:rsidR="00A34B89" w:rsidRDefault="00A34B89" w:rsidP="00A34B89">
      <w:pPr>
        <w:pStyle w:val="Dash2"/>
        <w:rPr>
          <w:lang w:val="fr-BE"/>
        </w:rPr>
      </w:pPr>
      <w:r>
        <w:rPr>
          <w:lang w:val="fr-BE"/>
        </w:rPr>
        <w:t>Adoption</w:t>
      </w:r>
    </w:p>
    <w:p w:rsidR="00A34B89" w:rsidRPr="008F6FAB" w:rsidRDefault="00A34B89" w:rsidP="00A34B89">
      <w:pPr>
        <w:pStyle w:val="Text3"/>
        <w:rPr>
          <w:lang w:val="it-IT"/>
        </w:rPr>
      </w:pPr>
      <w:r w:rsidRPr="008F6FAB">
        <w:rPr>
          <w:lang w:val="it-IT"/>
        </w:rPr>
        <w:t>13701/15 FSTR 73 FC 73 REGIO 88 SOC 639 AGRISTR 74 PECHE 410</w:t>
      </w:r>
    </w:p>
    <w:p w:rsidR="00A34B89" w:rsidRPr="00CC2E9E" w:rsidRDefault="00A34B89" w:rsidP="00A34B89">
      <w:pPr>
        <w:pStyle w:val="Text5"/>
        <w:rPr>
          <w:lang w:val="fr-BE"/>
        </w:rPr>
      </w:pPr>
      <w:r w:rsidRPr="00CC2E9E">
        <w:rPr>
          <w:lang w:val="fr-BE"/>
        </w:rPr>
        <w:t>CADREFIN 70</w:t>
      </w:r>
      <w:r>
        <w:rPr>
          <w:lang w:val="fr-BE"/>
        </w:rPr>
        <w:t xml:space="preserve"> </w:t>
      </w:r>
      <w:r w:rsidRPr="00AA30CE">
        <w:rPr>
          <w:lang w:val="fr-BE"/>
        </w:rPr>
        <w:t>ENV 697 CLIMA 128</w:t>
      </w:r>
    </w:p>
    <w:p w:rsidR="00A34B89" w:rsidRPr="00AA0514" w:rsidRDefault="00A34B89" w:rsidP="00A34B89">
      <w:pPr>
        <w:pStyle w:val="PointManual"/>
        <w:spacing w:before="240"/>
        <w:rPr>
          <w:lang w:val="fr-BE"/>
        </w:rPr>
      </w:pPr>
      <w:r>
        <w:rPr>
          <w:lang w:val="fr-BE"/>
        </w:rPr>
        <w:t>11.</w:t>
      </w:r>
      <w:r w:rsidRPr="00AA0514">
        <w:rPr>
          <w:lang w:val="fr-BE"/>
        </w:rPr>
        <w:tab/>
        <w:t xml:space="preserve">25 ans d'Interreg: </w:t>
      </w:r>
      <w:r>
        <w:rPr>
          <w:lang w:val="fr-BE"/>
        </w:rPr>
        <w:t>son apport aux objectifs de la politique de c</w:t>
      </w:r>
      <w:r w:rsidRPr="00AA0514">
        <w:rPr>
          <w:lang w:val="fr-BE"/>
        </w:rPr>
        <w:t xml:space="preserve">ohésion </w:t>
      </w:r>
    </w:p>
    <w:p w:rsidR="00A34B89" w:rsidRDefault="00A34B89" w:rsidP="00A34B89">
      <w:pPr>
        <w:pStyle w:val="DashEqual1"/>
      </w:pPr>
      <w:r>
        <w:t>Echange de vues</w:t>
      </w:r>
    </w:p>
    <w:p w:rsidR="00A34B89" w:rsidRPr="00720D37" w:rsidRDefault="00A34B89" w:rsidP="00A34B89">
      <w:pPr>
        <w:pStyle w:val="DashEqual1"/>
        <w:rPr>
          <w:lang w:val="fr-BE"/>
        </w:rPr>
      </w:pPr>
      <w:r>
        <w:t>Projet de c</w:t>
      </w:r>
      <w:r w:rsidRPr="00720D37">
        <w:t>onclusions du Conseil</w:t>
      </w:r>
    </w:p>
    <w:p w:rsidR="00A34B89" w:rsidRPr="00B87BA5" w:rsidRDefault="00A34B89" w:rsidP="00A34B89">
      <w:pPr>
        <w:pStyle w:val="PointManual2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B87BA5">
        <w:rPr>
          <w:lang w:val="fr-BE"/>
        </w:rPr>
        <w:t>Adoption</w:t>
      </w:r>
    </w:p>
    <w:p w:rsidR="00A34B89" w:rsidRDefault="00A34B89" w:rsidP="00A34B89">
      <w:pPr>
        <w:pStyle w:val="Text3"/>
        <w:rPr>
          <w:lang w:val="it-IT"/>
        </w:rPr>
      </w:pPr>
      <w:r w:rsidRPr="00B87BA5">
        <w:rPr>
          <w:lang w:val="it-IT"/>
        </w:rPr>
        <w:t>13705/15 FSTR 75 FC 75 REGIO 90 SOC 641 AGRISTR 76 PECHE 412</w:t>
      </w:r>
      <w:r>
        <w:rPr>
          <w:lang w:val="it-IT"/>
        </w:rPr>
        <w:t xml:space="preserve"> </w:t>
      </w:r>
    </w:p>
    <w:p w:rsidR="00A34B89" w:rsidRPr="004D6BB5" w:rsidRDefault="00A34B89" w:rsidP="00A34B89">
      <w:pPr>
        <w:pStyle w:val="Text5"/>
        <w:rPr>
          <w:lang w:val="fr-BE"/>
        </w:rPr>
      </w:pPr>
      <w:r w:rsidRPr="004D6BB5">
        <w:rPr>
          <w:lang w:val="fr-BE"/>
        </w:rPr>
        <w:t>CADREFIN 72</w:t>
      </w:r>
    </w:p>
    <w:p w:rsidR="00A34B89" w:rsidRDefault="00A34B89" w:rsidP="00A34B89">
      <w:pPr>
        <w:pStyle w:val="PointManual"/>
        <w:spacing w:before="240"/>
        <w:rPr>
          <w:lang w:val="fr-BE"/>
        </w:rPr>
      </w:pPr>
      <w:r>
        <w:rPr>
          <w:lang w:val="fr-BE"/>
        </w:rPr>
        <w:t>12.</w:t>
      </w:r>
      <w:r>
        <w:rPr>
          <w:lang w:val="fr-BE"/>
        </w:rPr>
        <w:tab/>
        <w:t>Simplification : les priorités et les attentes des Etats membres en ce qui concerne les Fonds européens structurels et d'investissement</w:t>
      </w:r>
    </w:p>
    <w:p w:rsidR="00A34B89" w:rsidRDefault="00A34B89" w:rsidP="00A34B89">
      <w:pPr>
        <w:pStyle w:val="DashEqual1"/>
        <w:rPr>
          <w:lang w:val="fr-BE"/>
        </w:rPr>
      </w:pPr>
      <w:r>
        <w:rPr>
          <w:lang w:val="fr-BE"/>
        </w:rPr>
        <w:t>Echange de vues</w:t>
      </w:r>
    </w:p>
    <w:p w:rsidR="00A34B89" w:rsidRDefault="00A34B89" w:rsidP="00A34B89">
      <w:pPr>
        <w:pStyle w:val="DashEqual1"/>
        <w:rPr>
          <w:lang w:val="fr-BE"/>
        </w:rPr>
      </w:pPr>
      <w:r>
        <w:rPr>
          <w:lang w:val="fr-BE"/>
        </w:rPr>
        <w:t>Projet de conclusions du Conseil</w:t>
      </w:r>
    </w:p>
    <w:p w:rsidR="00A34B89" w:rsidRDefault="00A34B89" w:rsidP="00A34B89">
      <w:pPr>
        <w:pStyle w:val="Dash2"/>
        <w:rPr>
          <w:lang w:val="fr-BE"/>
        </w:rPr>
      </w:pPr>
      <w:r>
        <w:rPr>
          <w:lang w:val="fr-BE"/>
        </w:rPr>
        <w:t>Adoption</w:t>
      </w:r>
    </w:p>
    <w:p w:rsidR="00A34B89" w:rsidRDefault="00A34B89" w:rsidP="00A34B89">
      <w:pPr>
        <w:pStyle w:val="Text3"/>
        <w:rPr>
          <w:lang w:val="it-IT"/>
        </w:rPr>
      </w:pPr>
      <w:r w:rsidRPr="000814DB">
        <w:rPr>
          <w:lang w:val="it-IT"/>
        </w:rPr>
        <w:t xml:space="preserve">13703/15 FSTR 74 FC 74 REGIO 89 SOC 640 AGRISTR 75 PECHE 411 </w:t>
      </w:r>
    </w:p>
    <w:p w:rsidR="00A34B89" w:rsidRPr="000814DB" w:rsidRDefault="00A34B89" w:rsidP="00A34B89">
      <w:pPr>
        <w:pStyle w:val="Text5"/>
        <w:rPr>
          <w:lang w:val="it-IT"/>
        </w:rPr>
      </w:pPr>
      <w:r w:rsidRPr="000814DB">
        <w:rPr>
          <w:lang w:val="it-IT"/>
        </w:rPr>
        <w:t>CADREFIN 71</w:t>
      </w:r>
    </w:p>
    <w:p w:rsidR="00A34B89" w:rsidRDefault="00A34B89" w:rsidP="00A34B89">
      <w:pPr>
        <w:pStyle w:val="PointManual"/>
        <w:spacing w:before="240"/>
        <w:rPr>
          <w:lang w:val="fr-BE"/>
        </w:rPr>
      </w:pPr>
      <w:r>
        <w:rPr>
          <w:lang w:val="fr-BE"/>
        </w:rPr>
        <w:t>13.</w:t>
      </w:r>
      <w:r>
        <w:rPr>
          <w:lang w:val="fr-BE"/>
        </w:rPr>
        <w:tab/>
        <w:t>Divers</w:t>
      </w:r>
    </w:p>
    <w:p w:rsidR="00FC4670" w:rsidRPr="00FE35B2" w:rsidRDefault="00FC4670" w:rsidP="00FE35B2">
      <w:pPr>
        <w:pStyle w:val="FinalLine"/>
      </w:pPr>
    </w:p>
    <w:sectPr w:rsidR="00FC4670" w:rsidRPr="00FE35B2" w:rsidSect="00431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B2" w:rsidRDefault="00FE35B2" w:rsidP="00FE35B2">
      <w:r>
        <w:separator/>
      </w:r>
    </w:p>
  </w:endnote>
  <w:endnote w:type="continuationSeparator" w:id="0">
    <w:p w:rsidR="00FE35B2" w:rsidRDefault="00FE35B2" w:rsidP="00F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7" w:rsidRPr="00431137" w:rsidRDefault="00431137" w:rsidP="00431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31137" w:rsidRPr="00D94637" w:rsidTr="004311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31137" w:rsidRPr="00D94637" w:rsidRDefault="0043113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431137" w:rsidRPr="00B310DC" w:rsidTr="0043113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31137" w:rsidRPr="00AD7BF2" w:rsidRDefault="00431137" w:rsidP="004F54B2">
          <w:pPr>
            <w:pStyle w:val="FooterText"/>
          </w:pPr>
          <w:r>
            <w:t>13824/15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31137" w:rsidRPr="00AD7BF2" w:rsidRDefault="0043113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31137" w:rsidRPr="002511D8" w:rsidRDefault="00431137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31137" w:rsidRPr="00B310DC" w:rsidRDefault="0043113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C27E5">
            <w:rPr>
              <w:noProof/>
            </w:rPr>
            <w:t>2</w:t>
          </w:r>
          <w:r>
            <w:fldChar w:fldCharType="end"/>
          </w:r>
        </w:p>
      </w:tc>
    </w:tr>
    <w:tr w:rsidR="00431137" w:rsidRPr="00D94637" w:rsidTr="00431137">
      <w:trPr>
        <w:jc w:val="center"/>
      </w:trPr>
      <w:tc>
        <w:tcPr>
          <w:tcW w:w="1774" w:type="pct"/>
          <w:shd w:val="clear" w:color="auto" w:fill="auto"/>
        </w:tcPr>
        <w:p w:rsidR="00431137" w:rsidRPr="00AD7BF2" w:rsidRDefault="0043113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31137" w:rsidRPr="00AD7BF2" w:rsidRDefault="0043113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31137" w:rsidRPr="00D94637" w:rsidRDefault="0043113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31137" w:rsidRPr="00D94637" w:rsidRDefault="0043113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FE35B2" w:rsidRPr="00431137" w:rsidRDefault="00FE35B2" w:rsidP="0043113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31137" w:rsidRPr="00D94637" w:rsidTr="004311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31137" w:rsidRPr="00D94637" w:rsidRDefault="0043113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31137" w:rsidRPr="00B310DC" w:rsidTr="0043113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31137" w:rsidRPr="00AD7BF2" w:rsidRDefault="00431137" w:rsidP="004F54B2">
          <w:pPr>
            <w:pStyle w:val="FooterText"/>
          </w:pPr>
          <w:r>
            <w:t>13824/15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31137" w:rsidRPr="00AD7BF2" w:rsidRDefault="0043113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31137" w:rsidRPr="002511D8" w:rsidRDefault="00431137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31137" w:rsidRPr="00B310DC" w:rsidRDefault="0043113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C27E5">
            <w:rPr>
              <w:noProof/>
            </w:rPr>
            <w:t>1</w:t>
          </w:r>
          <w:r>
            <w:fldChar w:fldCharType="end"/>
          </w:r>
        </w:p>
      </w:tc>
    </w:tr>
    <w:tr w:rsidR="00431137" w:rsidRPr="00D94637" w:rsidTr="00431137">
      <w:trPr>
        <w:jc w:val="center"/>
      </w:trPr>
      <w:tc>
        <w:tcPr>
          <w:tcW w:w="1774" w:type="pct"/>
          <w:shd w:val="clear" w:color="auto" w:fill="auto"/>
        </w:tcPr>
        <w:p w:rsidR="00431137" w:rsidRPr="00AD7BF2" w:rsidRDefault="0043113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31137" w:rsidRPr="00AD7BF2" w:rsidRDefault="0043113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31137" w:rsidRPr="00D94637" w:rsidRDefault="0043113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31137" w:rsidRPr="00D94637" w:rsidRDefault="0043113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FE35B2" w:rsidRPr="00431137" w:rsidRDefault="00FE35B2" w:rsidP="0043113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B2" w:rsidRDefault="00FE35B2" w:rsidP="00FE35B2">
      <w:r>
        <w:separator/>
      </w:r>
    </w:p>
  </w:footnote>
  <w:footnote w:type="continuationSeparator" w:id="0">
    <w:p w:rsidR="00FE35B2" w:rsidRDefault="00FE35B2" w:rsidP="00FE35B2">
      <w:r>
        <w:continuationSeparator/>
      </w:r>
    </w:p>
  </w:footnote>
  <w:footnote w:id="1">
    <w:p w:rsidR="00A34B89" w:rsidRPr="000E1A99" w:rsidRDefault="00A34B89" w:rsidP="00A34B8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851C58">
        <w:rPr>
          <w:lang w:val="fr-BE"/>
        </w:rPr>
        <w:t xml:space="preserve"> </w:t>
      </w:r>
      <w:r w:rsidR="00431137">
        <w:rPr>
          <w:lang w:val="fr-BE"/>
        </w:rPr>
        <w:tab/>
      </w:r>
      <w:r>
        <w:rPr>
          <w:lang w:val="fr-BE"/>
        </w:rPr>
        <w:t>Débat public - article 8 paragraphe 3 du règlement intérieur du Conseil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7" w:rsidRPr="00431137" w:rsidRDefault="00431137" w:rsidP="00431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7" w:rsidRPr="00431137" w:rsidRDefault="00431137" w:rsidP="0043113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7" w:rsidRPr="00431137" w:rsidRDefault="00431137" w:rsidP="0043113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b3f6e27-3100-4ed0-8699-5fe776c1710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3&lt;/text&gt;_x000d__x000a_  &lt;/metadata&gt;_x000d__x000a_  &lt;metadata key=&quot;md_Prefix&quot;&gt;_x000d__x000a_    &lt;text&gt;&lt;/text&gt;_x000d__x000a_  &lt;/metadata&gt;_x000d__x000a_  &lt;metadata key=&quot;md_DocumentNumber&quot;&gt;_x000d__x000a_    &lt;text&gt;138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7e  session du CONSEIL DE L'UNION EUROPÉENNE (Affaires général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27&amp;lt;/Run&amp;gt;&amp;lt;Run BaselineAlignment=&quot;Superscript&quot; xml:lang=&quot;fr-be&quot;&amp;gt;e&amp;lt;/Run&amp;gt;&amp;lt;Run xml:lang=&quot;fr-be&quot; xml:space=&quot;preserve&quot;&amp;gt; 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17T14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FE35B2"/>
    <w:rsid w:val="00010C1D"/>
    <w:rsid w:val="0009656C"/>
    <w:rsid w:val="00165755"/>
    <w:rsid w:val="00182F2F"/>
    <w:rsid w:val="001C1958"/>
    <w:rsid w:val="00213F1F"/>
    <w:rsid w:val="002A2AE8"/>
    <w:rsid w:val="003C6E8B"/>
    <w:rsid w:val="00431137"/>
    <w:rsid w:val="004C27E5"/>
    <w:rsid w:val="005157F5"/>
    <w:rsid w:val="005B0B00"/>
    <w:rsid w:val="0063379B"/>
    <w:rsid w:val="006A38C5"/>
    <w:rsid w:val="006C1AD4"/>
    <w:rsid w:val="006E33E2"/>
    <w:rsid w:val="006F4741"/>
    <w:rsid w:val="0075756A"/>
    <w:rsid w:val="00825503"/>
    <w:rsid w:val="008826F8"/>
    <w:rsid w:val="009F5E59"/>
    <w:rsid w:val="00A34B89"/>
    <w:rsid w:val="00A469D7"/>
    <w:rsid w:val="00AD08B1"/>
    <w:rsid w:val="00B1230C"/>
    <w:rsid w:val="00BE1373"/>
    <w:rsid w:val="00D16EAC"/>
    <w:rsid w:val="00D451E4"/>
    <w:rsid w:val="00FA027B"/>
    <w:rsid w:val="00FC4670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D08B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E35B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E35B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E35B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FE35B2"/>
    <w:rPr>
      <w:lang w:val="en-GB"/>
    </w:rPr>
  </w:style>
  <w:style w:type="character" w:customStyle="1" w:styleId="PointManualChar">
    <w:name w:val="Point Manual Char"/>
    <w:link w:val="PointManual"/>
    <w:locked/>
    <w:rsid w:val="00A34B89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D08B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E35B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E35B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E35B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FE35B2"/>
    <w:rPr>
      <w:lang w:val="en-GB"/>
    </w:rPr>
  </w:style>
  <w:style w:type="character" w:customStyle="1" w:styleId="PointManualChar">
    <w:name w:val="Point Manual Char"/>
    <w:link w:val="PointManual"/>
    <w:locked/>
    <w:rsid w:val="00A34B89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13</TotalTime>
  <Pages>2</Pages>
  <Words>365</Words>
  <Characters>1697</Characters>
  <Application>Microsoft Office Word</Application>
  <DocSecurity>0</DocSecurity>
  <Lines>53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ARTO HIJOS Maria Jose</cp:lastModifiedBy>
  <cp:revision>10</cp:revision>
  <cp:lastPrinted>2015-11-13T17:32:00Z</cp:lastPrinted>
  <dcterms:created xsi:type="dcterms:W3CDTF">2015-11-13T15:25:00Z</dcterms:created>
  <dcterms:modified xsi:type="dcterms:W3CDTF">2015-11-13T17:33:00Z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