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0D" w:rsidRPr="00DB4E98" w:rsidRDefault="00DB4E98" w:rsidP="00DB4E9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449f3df-2a4a-4b88-a9fb-f708ed1dee9b_0" style="width:568.5pt;height:472.5pt">
            <v:imagedata r:id="rId8" o:title=""/>
          </v:shape>
        </w:pict>
      </w:r>
      <w:bookmarkEnd w:id="0"/>
    </w:p>
    <w:p w:rsidR="005A00B8" w:rsidRPr="00167844" w:rsidRDefault="005A00B8" w:rsidP="005A00B8">
      <w:pPr>
        <w:pStyle w:val="NormalCentered"/>
      </w:pPr>
      <w:r w:rsidRPr="00167844">
        <w:rPr>
          <w:b/>
          <w:u w:val="single"/>
        </w:rPr>
        <w:t>ПРЕРАБОТЕН ТЕКСТ № 1 НА ПРЕДВАРИТЕЛНИЯ ДНЕВЕН РЕД</w:t>
      </w:r>
    </w:p>
    <w:p w:rsidR="00E7689A" w:rsidRPr="00167844" w:rsidRDefault="00E7689A" w:rsidP="005A00B8">
      <w:pPr>
        <w:pStyle w:val="PointManual"/>
        <w:spacing w:before="360"/>
        <w:rPr>
          <w:b/>
          <w:bCs/>
        </w:rPr>
      </w:pPr>
      <w:r w:rsidRPr="00167844">
        <w:rPr>
          <w:b/>
        </w:rPr>
        <w:t xml:space="preserve">A. </w:t>
      </w:r>
      <w:r w:rsidRPr="00167844">
        <w:rPr>
          <w:b/>
          <w:u w:val="single"/>
        </w:rPr>
        <w:t>ВТОРНИК, 17 НОЕМВРИ 2015</w:t>
      </w:r>
      <w:r w:rsidRPr="00167844">
        <w:rPr>
          <w:b/>
        </w:rPr>
        <w:t>г. (14,00 ч.)</w:t>
      </w: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>Приемане на предварителния дневен ред</w:t>
      </w:r>
    </w:p>
    <w:p w:rsidR="006C1D8A" w:rsidRPr="00167844" w:rsidRDefault="006C1D8A" w:rsidP="00565FA3">
      <w:pPr>
        <w:pStyle w:val="Text3"/>
      </w:pPr>
      <w:r w:rsidRPr="00167844">
        <w:t>13824/15 OJ/CONS 64</w:t>
      </w:r>
    </w:p>
    <w:p w:rsidR="00E7689A" w:rsidRPr="00167844" w:rsidRDefault="00E7689A" w:rsidP="00E7689A">
      <w:pPr>
        <w:pStyle w:val="NormalCentered"/>
        <w:spacing w:before="360"/>
        <w:rPr>
          <w:b/>
          <w:bCs/>
          <w:u w:val="single"/>
        </w:rPr>
      </w:pPr>
      <w:r w:rsidRPr="00167844">
        <w:rPr>
          <w:b/>
          <w:u w:val="single"/>
        </w:rPr>
        <w:t>Незаконодателни дейности</w:t>
      </w: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>Одобряване на списъка на точки А</w:t>
      </w:r>
      <w:bookmarkStart w:id="2" w:name="DQCErrorScope9D665CC1229A49C18E6A1FAD0BC"/>
      <w:r w:rsidRPr="00167844">
        <w:t xml:space="preserve"> </w:t>
      </w:r>
      <w:bookmarkEnd w:id="2"/>
    </w:p>
    <w:p w:rsidR="006C1D8A" w:rsidRPr="00167844" w:rsidRDefault="006C1D8A" w:rsidP="006C1D8A">
      <w:pPr>
        <w:pStyle w:val="Text3"/>
      </w:pPr>
      <w:r w:rsidRPr="00167844">
        <w:t>13825/15 PTS A 87</w:t>
      </w:r>
    </w:p>
    <w:p w:rsidR="00E7689A" w:rsidRPr="00167844" w:rsidRDefault="005A00B8" w:rsidP="00E7689A">
      <w:pPr>
        <w:pStyle w:val="PointManual"/>
        <w:spacing w:before="360"/>
      </w:pPr>
      <w:r w:rsidRPr="00167844">
        <w:br w:type="page"/>
      </w:r>
      <w:r w:rsidRPr="00167844">
        <w:lastRenderedPageBreak/>
        <w:t>—</w:t>
      </w:r>
      <w:r w:rsidRPr="00167844">
        <w:tab/>
        <w:t>Резолюции, решения и становища, приети от Европейския парламент на месечните му сесии в Страсбург на 5—8 октомври 2015 г. и 26—29 октомври 2015 г. и в Брюксел на 14 октомври 2015 г.</w:t>
      </w:r>
    </w:p>
    <w:p w:rsidR="006C1D8A" w:rsidRPr="00167844" w:rsidRDefault="006C1D8A" w:rsidP="006C1D8A">
      <w:pPr>
        <w:pStyle w:val="Text3"/>
      </w:pPr>
      <w:r w:rsidRPr="00167844">
        <w:t>13318/15 PE-RE 8</w:t>
      </w:r>
    </w:p>
    <w:p w:rsidR="00E7689A" w:rsidRPr="00167844" w:rsidRDefault="00E7689A" w:rsidP="00223362">
      <w:pPr>
        <w:pStyle w:val="PointManual"/>
        <w:spacing w:before="360"/>
      </w:pPr>
      <w:r w:rsidRPr="00167844">
        <w:t>—</w:t>
      </w:r>
      <w:r w:rsidRPr="00167844">
        <w:tab/>
        <w:t>Подготовка за заседанието на Европейския съвет на 17—18 декември 2015 г.</w:t>
      </w:r>
    </w:p>
    <w:p w:rsidR="00E7689A" w:rsidRPr="00167844" w:rsidRDefault="00E7689A" w:rsidP="00223362">
      <w:pPr>
        <w:pStyle w:val="DashEqual1"/>
      </w:pPr>
      <w:r w:rsidRPr="00167844">
        <w:t>Проект за дневен ред с обяснителни бележки</w:t>
      </w:r>
    </w:p>
    <w:p w:rsidR="00223362" w:rsidRPr="00167844" w:rsidRDefault="00223362" w:rsidP="00223362">
      <w:pPr>
        <w:pStyle w:val="Text3"/>
        <w:rPr>
          <w:snapToGrid w:val="0"/>
        </w:rPr>
      </w:pPr>
      <w:r w:rsidRPr="00167844">
        <w:t>13570/15 CO EUR-PREP 43</w:t>
      </w:r>
    </w:p>
    <w:p w:rsidR="00E7689A" w:rsidRPr="00167844" w:rsidRDefault="00E7689A" w:rsidP="00223362">
      <w:pPr>
        <w:pStyle w:val="PointManual"/>
        <w:spacing w:before="360"/>
      </w:pPr>
      <w:r w:rsidRPr="00167844">
        <w:t>—</w:t>
      </w:r>
      <w:r w:rsidRPr="00167844">
        <w:tab/>
        <w:t xml:space="preserve">Гарантиране на спазването на принципите на правовата държава </w:t>
      </w:r>
    </w:p>
    <w:p w:rsidR="00E7689A" w:rsidRPr="00167844" w:rsidRDefault="00E7689A" w:rsidP="00223362">
      <w:pPr>
        <w:pStyle w:val="DashEqual1"/>
      </w:pPr>
      <w:r w:rsidRPr="00167844">
        <w:t>Диалог и обмен на мнения</w:t>
      </w:r>
    </w:p>
    <w:p w:rsidR="00223362" w:rsidRPr="00167844" w:rsidRDefault="00223362" w:rsidP="00223362">
      <w:pPr>
        <w:pStyle w:val="Text3"/>
      </w:pPr>
      <w:r w:rsidRPr="00167844">
        <w:t>13744/15 JAI 821 FREMP 243</w:t>
      </w: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>Междуинституционално споразумение за по-добро регулиране</w:t>
      </w:r>
    </w:p>
    <w:p w:rsidR="00E7689A" w:rsidRPr="00167844" w:rsidRDefault="00E7689A" w:rsidP="00E7689A">
      <w:pPr>
        <w:pStyle w:val="DashEqual1"/>
        <w:spacing w:line="360" w:lineRule="auto"/>
      </w:pPr>
      <w:r w:rsidRPr="00167844">
        <w:t>Обмен на мнения</w:t>
      </w: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>Годишна програма — Работна програма на Комисията за 2016 г.</w:t>
      </w:r>
      <w:r w:rsidRPr="00167844">
        <w:rPr>
          <w:rStyle w:val="FootnoteReference"/>
        </w:rPr>
        <w:footnoteReference w:id="1"/>
      </w:r>
    </w:p>
    <w:p w:rsidR="00E7689A" w:rsidRPr="00167844" w:rsidRDefault="00E7689A" w:rsidP="00E7689A">
      <w:pPr>
        <w:pStyle w:val="DashEqual1"/>
      </w:pPr>
      <w:r w:rsidRPr="00167844">
        <w:t>Представяне от Комисията и обмен на мнения</w:t>
      </w:r>
    </w:p>
    <w:p w:rsidR="008F6FAB" w:rsidRPr="00167844" w:rsidRDefault="008F6FAB" w:rsidP="008F6FAB">
      <w:pPr>
        <w:pStyle w:val="Text3"/>
      </w:pPr>
      <w:r w:rsidRPr="00167844">
        <w:t>13486/15 CODEC 1426 INST 376 POLGEN 157 PE 175</w:t>
      </w:r>
    </w:p>
    <w:p w:rsidR="008F6FAB" w:rsidRPr="00167844" w:rsidRDefault="008F6FAB" w:rsidP="008F6FAB">
      <w:pPr>
        <w:pStyle w:val="Text4"/>
      </w:pPr>
      <w:r w:rsidRPr="00167844">
        <w:t>+ ADD 1 à ADD 6</w:t>
      </w: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 xml:space="preserve">Европейски семестър 2016 г. </w:t>
      </w:r>
    </w:p>
    <w:p w:rsidR="00E7689A" w:rsidRPr="00167844" w:rsidRDefault="00E7689A" w:rsidP="00D92125">
      <w:pPr>
        <w:pStyle w:val="DashEqual1"/>
      </w:pPr>
      <w:r w:rsidRPr="00167844">
        <w:t>Пътна карта за европейския семестър за 2016 г.</w:t>
      </w:r>
    </w:p>
    <w:p w:rsidR="00E7689A" w:rsidRPr="00167844" w:rsidRDefault="00E7689A" w:rsidP="00E7689A">
      <w:pPr>
        <w:pStyle w:val="Dash2"/>
      </w:pPr>
      <w:r w:rsidRPr="00167844">
        <w:t>Представяне от председателството и предстоящото председателство</w:t>
      </w:r>
      <w:bookmarkStart w:id="3" w:name="DQCErrorScope3FB3E35053FA4FC89B35F9B3C36"/>
      <w:r w:rsidRPr="00167844">
        <w:t xml:space="preserve"> </w:t>
      </w:r>
      <w:bookmarkEnd w:id="3"/>
    </w:p>
    <w:p w:rsidR="006C1D8A" w:rsidRPr="00167844" w:rsidRDefault="006C1D8A" w:rsidP="006C1D8A">
      <w:pPr>
        <w:pStyle w:val="Text3"/>
      </w:pPr>
      <w:r w:rsidRPr="00167844">
        <w:t>13677/15 CO EUR-PREP 48 POLGEN 160 ENV 669 MI 685 COMPET 491</w:t>
      </w:r>
    </w:p>
    <w:p w:rsidR="006C1D8A" w:rsidRPr="00167844" w:rsidRDefault="006C1D8A" w:rsidP="006C1D8A">
      <w:pPr>
        <w:pStyle w:val="Text5"/>
      </w:pPr>
      <w:r w:rsidRPr="00167844">
        <w:t>IND 171 ECOFIN 828 SOC 638 EDUC 290 EMPL 420</w:t>
      </w: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>Други въпроси</w:t>
      </w:r>
    </w:p>
    <w:p w:rsidR="00E7689A" w:rsidRPr="00167844" w:rsidRDefault="00E7689A" w:rsidP="00E7689A">
      <w:pPr>
        <w:pStyle w:val="PointManual"/>
      </w:pPr>
      <w:r w:rsidRPr="00167844">
        <w:br w:type="page"/>
      </w:r>
      <w:r w:rsidRPr="00167844">
        <w:rPr>
          <w:b/>
        </w:rPr>
        <w:lastRenderedPageBreak/>
        <w:t xml:space="preserve">Б. </w:t>
      </w:r>
      <w:r w:rsidRPr="00167844">
        <w:rPr>
          <w:b/>
          <w:u w:val="single"/>
        </w:rPr>
        <w:t>СРЯДА, 18 НОЕМВРИ 2015</w:t>
      </w:r>
      <w:r w:rsidRPr="00167844">
        <w:rPr>
          <w:b/>
        </w:rPr>
        <w:t> г. (10,00 ч.)</w:t>
      </w:r>
    </w:p>
    <w:p w:rsidR="00E7689A" w:rsidRPr="00167844" w:rsidRDefault="00E7689A" w:rsidP="00E7689A">
      <w:pPr>
        <w:pStyle w:val="NormalCentered"/>
        <w:spacing w:before="360"/>
        <w:rPr>
          <w:b/>
          <w:bCs/>
          <w:u w:val="single"/>
        </w:rPr>
      </w:pPr>
      <w:r w:rsidRPr="00167844">
        <w:rPr>
          <w:b/>
          <w:u w:val="single"/>
        </w:rPr>
        <w:t>Незаконодателни дейности</w:t>
      </w:r>
    </w:p>
    <w:p w:rsidR="00380D62" w:rsidRPr="00167844" w:rsidRDefault="00E7689A" w:rsidP="00380D62">
      <w:pPr>
        <w:pStyle w:val="PointManual"/>
        <w:spacing w:before="360"/>
      </w:pPr>
      <w:r w:rsidRPr="00167844">
        <w:t>—</w:t>
      </w:r>
      <w:r w:rsidRPr="00167844">
        <w:tab/>
        <w:t>Преминаване към нисковъглеродна икономика: приносът на политиката на сближаване, и по-общо на европейските структурни и инвестиционни фондове</w:t>
      </w:r>
    </w:p>
    <w:p w:rsidR="00E7689A" w:rsidRPr="00167844" w:rsidRDefault="00E7689A" w:rsidP="00380D62">
      <w:pPr>
        <w:pStyle w:val="DashEqual1"/>
      </w:pPr>
      <w:r w:rsidRPr="00167844">
        <w:t>Обмен на мнения</w:t>
      </w:r>
    </w:p>
    <w:p w:rsidR="00E7689A" w:rsidRPr="00167844" w:rsidRDefault="00E7689A" w:rsidP="00E7689A">
      <w:pPr>
        <w:pStyle w:val="DashEqual1"/>
      </w:pPr>
      <w:r w:rsidRPr="00167844">
        <w:t>Проект за заключения на Съвета</w:t>
      </w:r>
    </w:p>
    <w:p w:rsidR="00E7689A" w:rsidRPr="00167844" w:rsidRDefault="00E7689A" w:rsidP="00E7689A">
      <w:pPr>
        <w:pStyle w:val="Dash2"/>
      </w:pPr>
      <w:r w:rsidRPr="00167844">
        <w:t>Приемане</w:t>
      </w:r>
    </w:p>
    <w:p w:rsidR="0002262F" w:rsidRPr="00167844" w:rsidRDefault="0002262F" w:rsidP="0002262F">
      <w:pPr>
        <w:pStyle w:val="Text3"/>
      </w:pPr>
      <w:r w:rsidRPr="00167844">
        <w:t>13701/15 FSTR 73 FC 73 REGIO 88 SOC 639 AGRISTR 74 PECHE 410</w:t>
      </w:r>
    </w:p>
    <w:p w:rsidR="0002262F" w:rsidRPr="00167844" w:rsidRDefault="0002262F" w:rsidP="0002262F">
      <w:pPr>
        <w:pStyle w:val="Text5"/>
      </w:pPr>
      <w:r w:rsidRPr="00167844">
        <w:t>CADREFIN 70 ENV 697 CLIMA 128</w:t>
      </w:r>
    </w:p>
    <w:p w:rsidR="00380D62" w:rsidRPr="00167844" w:rsidRDefault="00380D62" w:rsidP="00380D62">
      <w:pPr>
        <w:pStyle w:val="PointManual"/>
      </w:pPr>
      <w:r w:rsidRPr="00167844">
        <w:t>—</w:t>
      </w:r>
      <w:r w:rsidRPr="00167844">
        <w:tab/>
        <w:t xml:space="preserve">25 години INTERREG: приносът ѝ за целите на политиката на сближаване </w:t>
      </w:r>
    </w:p>
    <w:p w:rsidR="00380D62" w:rsidRPr="00167844" w:rsidRDefault="00380D62" w:rsidP="00380D62">
      <w:pPr>
        <w:pStyle w:val="DashEqual1"/>
      </w:pPr>
      <w:r w:rsidRPr="00167844">
        <w:t>Обмен на мнения</w:t>
      </w:r>
    </w:p>
    <w:p w:rsidR="00380D62" w:rsidRPr="00167844" w:rsidRDefault="00380D62" w:rsidP="00380D62">
      <w:pPr>
        <w:pStyle w:val="DashEqual1"/>
      </w:pPr>
      <w:r w:rsidRPr="00167844">
        <w:t>Проект за заключения на Съвета</w:t>
      </w:r>
    </w:p>
    <w:p w:rsidR="00380D62" w:rsidRPr="00167844" w:rsidRDefault="00380D62" w:rsidP="00380D62">
      <w:pPr>
        <w:pStyle w:val="PointManual2"/>
      </w:pPr>
      <w:r w:rsidRPr="00167844">
        <w:t>—</w:t>
      </w:r>
      <w:r w:rsidRPr="00167844">
        <w:tab/>
        <w:t>Приемане</w:t>
      </w:r>
    </w:p>
    <w:p w:rsidR="00380D62" w:rsidRPr="00167844" w:rsidRDefault="00380D62" w:rsidP="00380D62">
      <w:pPr>
        <w:pStyle w:val="Text3"/>
      </w:pPr>
      <w:r w:rsidRPr="00167844">
        <w:t xml:space="preserve">13705/15 FSTR 75 FC 75 REGIO 90 SOC 641 AGRISTR 76 PECHE 412 </w:t>
      </w:r>
    </w:p>
    <w:p w:rsidR="00380D62" w:rsidRPr="00167844" w:rsidRDefault="00380D62" w:rsidP="00380D62">
      <w:pPr>
        <w:pStyle w:val="Text5"/>
      </w:pPr>
      <w:r w:rsidRPr="00167844">
        <w:t>CADREFIN 72</w:t>
      </w: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>Опростяването: приоритети и очаквания на държавите членки по отношение на европейските структурни и инвестиционни фондове</w:t>
      </w:r>
    </w:p>
    <w:p w:rsidR="00E7689A" w:rsidRPr="00167844" w:rsidRDefault="00E7689A" w:rsidP="00E7689A">
      <w:pPr>
        <w:pStyle w:val="DashEqual1"/>
      </w:pPr>
      <w:r w:rsidRPr="00167844">
        <w:t>Обмен на мнения</w:t>
      </w:r>
    </w:p>
    <w:p w:rsidR="00E7689A" w:rsidRPr="00167844" w:rsidRDefault="00E7689A" w:rsidP="00E7689A">
      <w:pPr>
        <w:pStyle w:val="DashEqual1"/>
      </w:pPr>
      <w:r w:rsidRPr="00167844">
        <w:t>Проект за заключения на Съвета</w:t>
      </w:r>
    </w:p>
    <w:p w:rsidR="00E7689A" w:rsidRPr="00167844" w:rsidRDefault="00E7689A" w:rsidP="00E7689A">
      <w:pPr>
        <w:pStyle w:val="Dash2"/>
      </w:pPr>
      <w:r w:rsidRPr="00167844">
        <w:t>Приемане</w:t>
      </w:r>
    </w:p>
    <w:p w:rsidR="004D6BB5" w:rsidRPr="00167844" w:rsidRDefault="004D6BB5" w:rsidP="004D6BB5">
      <w:pPr>
        <w:pStyle w:val="Text3"/>
      </w:pPr>
      <w:r w:rsidRPr="00167844">
        <w:t xml:space="preserve">13703/15 FSTR 74 FC 74 REGIO 89 SOC 640 AGRISTR 75 PECHE 411 </w:t>
      </w:r>
    </w:p>
    <w:p w:rsidR="004D6BB5" w:rsidRPr="00167844" w:rsidRDefault="004D6BB5" w:rsidP="004D6BB5">
      <w:pPr>
        <w:pStyle w:val="Text5"/>
      </w:pPr>
      <w:r w:rsidRPr="00167844">
        <w:t>CADREFIN 71</w:t>
      </w:r>
    </w:p>
    <w:p w:rsidR="004D6BB5" w:rsidRPr="00167844" w:rsidRDefault="004D6BB5" w:rsidP="004D6BB5">
      <w:pPr>
        <w:pStyle w:val="Text3"/>
      </w:pPr>
    </w:p>
    <w:p w:rsidR="00E7689A" w:rsidRPr="00167844" w:rsidRDefault="00E7689A" w:rsidP="00E7689A">
      <w:pPr>
        <w:pStyle w:val="PointManual"/>
        <w:spacing w:before="360"/>
      </w:pPr>
      <w:r w:rsidRPr="00167844">
        <w:t>—</w:t>
      </w:r>
      <w:r w:rsidRPr="00167844">
        <w:tab/>
        <w:t>Други въпроси</w:t>
      </w:r>
    </w:p>
    <w:p w:rsidR="00E7689A" w:rsidRPr="00167844" w:rsidRDefault="00E7689A" w:rsidP="00E7689A">
      <w:pPr>
        <w:pStyle w:val="PointManual"/>
      </w:pPr>
    </w:p>
    <w:p w:rsidR="0024770D" w:rsidRPr="00167844" w:rsidRDefault="0024770D" w:rsidP="00E7689A">
      <w:pPr>
        <w:pStyle w:val="PointManual"/>
      </w:pPr>
    </w:p>
    <w:p w:rsidR="00FC4670" w:rsidRPr="00A1222D" w:rsidRDefault="00FC4670" w:rsidP="0024770D">
      <w:pPr>
        <w:pStyle w:val="FinalLine"/>
      </w:pPr>
    </w:p>
    <w:sectPr w:rsidR="00FC4670" w:rsidRPr="00A1222D" w:rsidSect="00167844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0D" w:rsidRDefault="0024770D" w:rsidP="0024770D">
      <w:r>
        <w:separator/>
      </w:r>
    </w:p>
  </w:endnote>
  <w:endnote w:type="continuationSeparator" w:id="0">
    <w:p w:rsidR="0024770D" w:rsidRDefault="0024770D" w:rsidP="0024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7844" w:rsidRPr="00D94637" w:rsidTr="001678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7844" w:rsidRPr="00D94637" w:rsidRDefault="001678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167844" w:rsidRPr="00B310DC" w:rsidTr="001678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7844" w:rsidRPr="00AD7BF2" w:rsidRDefault="00167844" w:rsidP="004F54B2">
          <w:pPr>
            <w:pStyle w:val="FooterText"/>
          </w:pPr>
          <w:r>
            <w:t>CM 4422/1/15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7844" w:rsidRPr="00AD7BF2" w:rsidRDefault="001678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7844" w:rsidRPr="002511D8" w:rsidRDefault="0016784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7844" w:rsidRPr="00B310DC" w:rsidRDefault="001678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B4E98">
            <w:rPr>
              <w:noProof/>
            </w:rPr>
            <w:t>2</w:t>
          </w:r>
          <w:r>
            <w:fldChar w:fldCharType="end"/>
          </w:r>
        </w:p>
      </w:tc>
    </w:tr>
    <w:tr w:rsidR="00167844" w:rsidRPr="00D94637" w:rsidTr="00167844">
      <w:trPr>
        <w:jc w:val="center"/>
      </w:trPr>
      <w:tc>
        <w:tcPr>
          <w:tcW w:w="1774" w:type="pct"/>
          <w:shd w:val="clear" w:color="auto" w:fill="auto"/>
        </w:tcPr>
        <w:p w:rsidR="00167844" w:rsidRPr="00AD7BF2" w:rsidRDefault="001678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7844" w:rsidRPr="00AD7BF2" w:rsidRDefault="0016784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67844" w:rsidRPr="00D94637" w:rsidRDefault="001678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7844" w:rsidRPr="00D94637" w:rsidRDefault="001678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24770D" w:rsidRPr="00167844" w:rsidRDefault="0024770D" w:rsidP="0016784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67844" w:rsidRPr="00D94637" w:rsidTr="001678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67844" w:rsidRPr="00D94637" w:rsidRDefault="001678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67844" w:rsidRPr="00B310DC" w:rsidTr="001678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67844" w:rsidRPr="00AD7BF2" w:rsidRDefault="00167844" w:rsidP="004F54B2">
          <w:pPr>
            <w:pStyle w:val="FooterText"/>
          </w:pPr>
          <w:r>
            <w:t>CM 4422/1/15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67844" w:rsidRPr="00AD7BF2" w:rsidRDefault="001678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67844" w:rsidRPr="002511D8" w:rsidRDefault="0016784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67844" w:rsidRPr="00B310DC" w:rsidRDefault="001678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B4E98">
            <w:rPr>
              <w:noProof/>
            </w:rPr>
            <w:t>1</w:t>
          </w:r>
          <w:r>
            <w:fldChar w:fldCharType="end"/>
          </w:r>
        </w:p>
      </w:tc>
    </w:tr>
    <w:tr w:rsidR="00167844" w:rsidRPr="00D94637" w:rsidTr="00167844">
      <w:trPr>
        <w:jc w:val="center"/>
      </w:trPr>
      <w:tc>
        <w:tcPr>
          <w:tcW w:w="1774" w:type="pct"/>
          <w:shd w:val="clear" w:color="auto" w:fill="auto"/>
        </w:tcPr>
        <w:p w:rsidR="00167844" w:rsidRPr="00AD7BF2" w:rsidRDefault="001678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67844" w:rsidRPr="00AD7BF2" w:rsidRDefault="0016784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67844" w:rsidRPr="00D94637" w:rsidRDefault="001678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67844" w:rsidRPr="00D94637" w:rsidRDefault="001678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4770D" w:rsidRPr="00167844" w:rsidRDefault="0024770D" w:rsidP="0016784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0D" w:rsidRDefault="0024770D" w:rsidP="0024770D">
      <w:r>
        <w:separator/>
      </w:r>
    </w:p>
  </w:footnote>
  <w:footnote w:type="continuationSeparator" w:id="0">
    <w:p w:rsidR="0024770D" w:rsidRDefault="0024770D" w:rsidP="0024770D">
      <w:r>
        <w:continuationSeparator/>
      </w:r>
    </w:p>
  </w:footnote>
  <w:footnote w:id="1">
    <w:p w:rsidR="00E7689A" w:rsidRPr="00A1222D" w:rsidRDefault="00E7689A" w:rsidP="00E7689A">
      <w:pPr>
        <w:pStyle w:val="FootnoteText"/>
      </w:pPr>
      <w:r>
        <w:rPr>
          <w:rStyle w:val="FootnoteReference"/>
        </w:rPr>
        <w:footnoteRef/>
      </w:r>
      <w:r>
        <w:t xml:space="preserve"> (открит дебат съгласно член 8, параграф 3 от Процедурния правилник на Съвета)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449f3df-2a4a-4b88-a9fb-f708ed1dee9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 42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 427-&amp;lt;/Run&amp;gt;&amp;lt;Run BaselineAlignment=&quot;Superscript&quot; xml:lang=&quot;fr-be&quot;&amp;gt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11-17T14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4770D"/>
    <w:rsid w:val="00010C1D"/>
    <w:rsid w:val="0002262F"/>
    <w:rsid w:val="0009656C"/>
    <w:rsid w:val="00165755"/>
    <w:rsid w:val="00167844"/>
    <w:rsid w:val="00182F2F"/>
    <w:rsid w:val="001C1958"/>
    <w:rsid w:val="001F1878"/>
    <w:rsid w:val="00213F1F"/>
    <w:rsid w:val="00223362"/>
    <w:rsid w:val="0024770D"/>
    <w:rsid w:val="002A2AE8"/>
    <w:rsid w:val="002D7FF1"/>
    <w:rsid w:val="00374563"/>
    <w:rsid w:val="00380D62"/>
    <w:rsid w:val="003C6E8B"/>
    <w:rsid w:val="004D6BB5"/>
    <w:rsid w:val="005157F5"/>
    <w:rsid w:val="00565FA3"/>
    <w:rsid w:val="005A00B8"/>
    <w:rsid w:val="0063379B"/>
    <w:rsid w:val="006A0F24"/>
    <w:rsid w:val="006A38C5"/>
    <w:rsid w:val="006A6DEA"/>
    <w:rsid w:val="006B3EF0"/>
    <w:rsid w:val="006C1AD4"/>
    <w:rsid w:val="006C1D8A"/>
    <w:rsid w:val="006E33E2"/>
    <w:rsid w:val="006F2661"/>
    <w:rsid w:val="006F4741"/>
    <w:rsid w:val="0075756A"/>
    <w:rsid w:val="00825503"/>
    <w:rsid w:val="00833C04"/>
    <w:rsid w:val="008826F8"/>
    <w:rsid w:val="008F6FAB"/>
    <w:rsid w:val="00A1222D"/>
    <w:rsid w:val="00A469D7"/>
    <w:rsid w:val="00AA30CE"/>
    <w:rsid w:val="00BE1373"/>
    <w:rsid w:val="00D451E4"/>
    <w:rsid w:val="00D92125"/>
    <w:rsid w:val="00DB4E98"/>
    <w:rsid w:val="00E7689A"/>
    <w:rsid w:val="00ED0BA6"/>
    <w:rsid w:val="00FC16E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4E9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4770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4770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4770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4770D"/>
  </w:style>
  <w:style w:type="character" w:customStyle="1" w:styleId="PointManualChar">
    <w:name w:val="Point Manual Char"/>
    <w:link w:val="PointManual"/>
    <w:locked/>
    <w:rsid w:val="00E7689A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24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4E9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4770D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4770D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4770D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4770D"/>
  </w:style>
  <w:style w:type="character" w:customStyle="1" w:styleId="PointManualChar">
    <w:name w:val="Point Manual Char"/>
    <w:link w:val="PointManual"/>
    <w:locked/>
    <w:rsid w:val="00E7689A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24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336</Words>
  <Characters>1700</Characters>
  <Application>Microsoft Office Word</Application>
  <DocSecurity>0</DocSecurity>
  <Lines>58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cp:lastPrinted>2015-11-13T14:04:00Z</cp:lastPrinted>
  <dcterms:created xsi:type="dcterms:W3CDTF">2015-11-13T15:52:00Z</dcterms:created>
  <dcterms:modified xsi:type="dcterms:W3CDTF">2015-11-13T15:52:00Z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