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F" w:rsidRPr="00B940F0" w:rsidRDefault="008836DF" w:rsidP="00B940F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764175-972f-4a1c-aa0e-6994119ba936_0" style="width:568.5pt;height:477.1pt">
            <v:imagedata r:id="rId8" o:title=""/>
          </v:shape>
        </w:pict>
      </w:r>
      <w:bookmarkEnd w:id="0"/>
    </w:p>
    <w:p w:rsidR="008F69ED" w:rsidRPr="00B940F0" w:rsidRDefault="008F69ED" w:rsidP="008F69ED">
      <w:pPr>
        <w:pStyle w:val="PointManual"/>
      </w:pPr>
      <w:r w:rsidRPr="00B940F0">
        <w:t>-</w:t>
      </w:r>
      <w:r w:rsidRPr="00B940F0">
        <w:tab/>
        <w:t>Приемане на предварителния дневен ред</w:t>
      </w:r>
    </w:p>
    <w:p w:rsidR="008F69ED" w:rsidRPr="00B940F0" w:rsidRDefault="008F69ED" w:rsidP="008F69ED">
      <w:pPr>
        <w:rPr>
          <w:b/>
          <w:bCs/>
        </w:rPr>
      </w:pPr>
    </w:p>
    <w:p w:rsidR="008F69ED" w:rsidRPr="00B940F0" w:rsidRDefault="008F69ED" w:rsidP="008F69ED">
      <w:pPr>
        <w:pStyle w:val="NormalCentered"/>
        <w:rPr>
          <w:b/>
          <w:bCs/>
          <w:u w:val="single"/>
        </w:rPr>
      </w:pPr>
      <w:r w:rsidRPr="00B940F0">
        <w:rPr>
          <w:b/>
          <w:u w:val="single"/>
        </w:rPr>
        <w:t>Незаконодателни дейности</w:t>
      </w:r>
    </w:p>
    <w:p w:rsidR="008F69ED" w:rsidRPr="00B940F0" w:rsidRDefault="008F69ED" w:rsidP="008F69ED">
      <w:pPr>
        <w:rPr>
          <w:b/>
          <w:bCs/>
        </w:rPr>
      </w:pPr>
    </w:p>
    <w:p w:rsidR="008F69ED" w:rsidRPr="00B940F0" w:rsidRDefault="008F69ED" w:rsidP="009C566B">
      <w:pPr>
        <w:pStyle w:val="PointManual"/>
      </w:pPr>
      <w:r w:rsidRPr="00B940F0">
        <w:t>-</w:t>
      </w:r>
      <w:r w:rsidRPr="00B940F0">
        <w:tab/>
        <w:t>Одобряване на списъка на точки А</w:t>
      </w:r>
    </w:p>
    <w:p w:rsidR="008F69ED" w:rsidRPr="00B940F0" w:rsidRDefault="008F69ED" w:rsidP="007F113A">
      <w:pPr>
        <w:pStyle w:val="PointManual"/>
        <w:spacing w:before="480"/>
      </w:pPr>
      <w:r w:rsidRPr="00B940F0">
        <w:t>-</w:t>
      </w:r>
      <w:r w:rsidRPr="00B940F0">
        <w:tab/>
        <w:t>Заключения на Съвета относно търговията</w:t>
      </w:r>
    </w:p>
    <w:p w:rsidR="008F69ED" w:rsidRPr="00B940F0" w:rsidRDefault="00912163" w:rsidP="008D46FE">
      <w:pPr>
        <w:pStyle w:val="DashEqual1"/>
        <w:numPr>
          <w:ilvl w:val="0"/>
          <w:numId w:val="20"/>
        </w:numPr>
      </w:pPr>
      <w:r w:rsidRPr="00B940F0">
        <w:t>Приемане</w:t>
      </w:r>
    </w:p>
    <w:p w:rsidR="008F69ED" w:rsidRPr="00B940F0" w:rsidRDefault="007F113A" w:rsidP="007F113A">
      <w:pPr>
        <w:pStyle w:val="PointManual"/>
      </w:pPr>
      <w:r w:rsidRPr="00B940F0">
        <w:br w:type="page"/>
      </w:r>
      <w:r w:rsidRPr="00B940F0">
        <w:lastRenderedPageBreak/>
        <w:t>-</w:t>
      </w:r>
      <w:r w:rsidRPr="00B940F0">
        <w:tab/>
        <w:t>Подготовка за Десетата министерска конференция на Световната търговска организация</w:t>
      </w:r>
    </w:p>
    <w:p w:rsidR="008F69ED" w:rsidRPr="00B940F0" w:rsidRDefault="008F69ED" w:rsidP="008F69ED">
      <w:pPr>
        <w:pStyle w:val="DashEqual1"/>
      </w:pPr>
      <w:r w:rsidRPr="00B940F0">
        <w:t>Актуално състояние</w:t>
      </w:r>
    </w:p>
    <w:p w:rsidR="008F69ED" w:rsidRPr="00B940F0" w:rsidRDefault="008F69ED" w:rsidP="007F113A">
      <w:pPr>
        <w:pStyle w:val="PointManual"/>
        <w:spacing w:before="480"/>
      </w:pPr>
      <w:r w:rsidRPr="00B940F0">
        <w:t>-</w:t>
      </w:r>
      <w:r w:rsidRPr="00B940F0">
        <w:tab/>
        <w:t>Преговори относно Трансатлантическото партньорство за търговия и инвестиции (ТПТИ) между ЕС и САЩ</w:t>
      </w:r>
    </w:p>
    <w:p w:rsidR="008F69ED" w:rsidRPr="00B940F0" w:rsidRDefault="008F69ED" w:rsidP="008F69ED">
      <w:pPr>
        <w:pStyle w:val="DashEqual1"/>
      </w:pPr>
      <w:r w:rsidRPr="00B940F0">
        <w:t>Актуално състояние</w:t>
      </w:r>
    </w:p>
    <w:p w:rsidR="008F69ED" w:rsidRPr="00B940F0" w:rsidRDefault="008F69ED" w:rsidP="007F113A">
      <w:pPr>
        <w:pStyle w:val="PointManual"/>
        <w:spacing w:before="480"/>
      </w:pPr>
      <w:r w:rsidRPr="00B940F0">
        <w:t>-</w:t>
      </w:r>
      <w:r w:rsidRPr="00B940F0">
        <w:tab/>
        <w:t>Преговори между ЕС и Меркосур по споразумение за свободна търговия</w:t>
      </w:r>
    </w:p>
    <w:p w:rsidR="008F69ED" w:rsidRPr="00B940F0" w:rsidRDefault="008F69ED" w:rsidP="008F69ED">
      <w:pPr>
        <w:pStyle w:val="DashEqual1"/>
      </w:pPr>
      <w:r w:rsidRPr="00B940F0">
        <w:t>Актуално състояние</w:t>
      </w:r>
    </w:p>
    <w:p w:rsidR="008F69ED" w:rsidRPr="00B940F0" w:rsidRDefault="008F69ED" w:rsidP="007F113A">
      <w:pPr>
        <w:pStyle w:val="PointManual"/>
        <w:spacing w:before="480"/>
      </w:pPr>
      <w:r w:rsidRPr="00B940F0">
        <w:t>-</w:t>
      </w:r>
      <w:r w:rsidRPr="00B940F0">
        <w:tab/>
        <w:t>Преговори ЕС/Азия (Япония, ACEAH)</w:t>
      </w:r>
    </w:p>
    <w:p w:rsidR="008F69ED" w:rsidRPr="00B940F0" w:rsidRDefault="008F69ED" w:rsidP="008F69ED">
      <w:pPr>
        <w:pStyle w:val="DashEqual1"/>
      </w:pPr>
      <w:r w:rsidRPr="00B940F0">
        <w:t>Актуално състояние</w:t>
      </w:r>
    </w:p>
    <w:p w:rsidR="008F69ED" w:rsidRPr="00B940F0" w:rsidRDefault="008F69ED" w:rsidP="007F113A">
      <w:pPr>
        <w:pStyle w:val="PointManual"/>
        <w:spacing w:before="480"/>
      </w:pPr>
      <w:r w:rsidRPr="00B940F0">
        <w:t>-</w:t>
      </w:r>
      <w:r w:rsidRPr="00B940F0">
        <w:tab/>
        <w:t>Други въпроси</w:t>
      </w:r>
    </w:p>
    <w:p w:rsidR="008F69ED" w:rsidRPr="00B940F0" w:rsidRDefault="008F69ED" w:rsidP="008F69ED">
      <w:pPr>
        <w:pStyle w:val="PointManual1"/>
      </w:pPr>
      <w:r w:rsidRPr="00B940F0">
        <w:t>-</w:t>
      </w:r>
      <w:r w:rsidRPr="00B940F0">
        <w:tab/>
        <w:t>Тристранни преговори между Европейския съюз, Руската федерация и Украйна</w:t>
      </w:r>
    </w:p>
    <w:p w:rsidR="008F69ED" w:rsidRPr="00B940F0" w:rsidRDefault="008F69ED" w:rsidP="007F113A">
      <w:pPr>
        <w:spacing w:before="720"/>
        <w:jc w:val="center"/>
        <w:rPr>
          <w:color w:val="000000"/>
        </w:rPr>
      </w:pPr>
      <w:r w:rsidRPr="00B940F0">
        <w:rPr>
          <w:color w:val="000000"/>
        </w:rPr>
        <w:t>o</w:t>
      </w:r>
    </w:p>
    <w:p w:rsidR="008F69ED" w:rsidRPr="00B940F0" w:rsidRDefault="008F69ED" w:rsidP="004A63A2">
      <w:pPr>
        <w:spacing w:before="240"/>
        <w:jc w:val="center"/>
        <w:rPr>
          <w:color w:val="000000"/>
        </w:rPr>
      </w:pPr>
      <w:r w:rsidRPr="00B940F0">
        <w:rPr>
          <w:color w:val="000000"/>
        </w:rPr>
        <w:t>o</w:t>
      </w:r>
      <w:r w:rsidRPr="00B940F0">
        <w:tab/>
      </w:r>
      <w:r w:rsidRPr="00B940F0">
        <w:rPr>
          <w:color w:val="000000"/>
        </w:rPr>
        <w:t>o</w:t>
      </w:r>
    </w:p>
    <w:p w:rsidR="008F69ED" w:rsidRPr="00B940F0" w:rsidRDefault="008F69ED" w:rsidP="007F113A">
      <w:pPr>
        <w:spacing w:before="360"/>
        <w:rPr>
          <w:b/>
          <w:bCs/>
          <w:i/>
          <w:iCs/>
          <w:color w:val="000000"/>
        </w:rPr>
      </w:pPr>
      <w:r w:rsidRPr="00B940F0">
        <w:rPr>
          <w:b/>
          <w:i/>
          <w:color w:val="000000"/>
          <w:u w:val="single"/>
        </w:rPr>
        <w:t>p.m.</w:t>
      </w:r>
      <w:r w:rsidRPr="00B940F0">
        <w:rPr>
          <w:b/>
          <w:i/>
          <w:color w:val="000000"/>
        </w:rPr>
        <w:t>:</w:t>
      </w:r>
    </w:p>
    <w:p w:rsidR="008F69ED" w:rsidRPr="00B940F0" w:rsidRDefault="008F69ED" w:rsidP="006E140A">
      <w:pPr>
        <w:rPr>
          <w:color w:val="000000"/>
        </w:rPr>
      </w:pPr>
      <w:r w:rsidRPr="00B940F0">
        <w:rPr>
          <w:color w:val="000000"/>
        </w:rPr>
        <w:t>Точка за обсъждане по време на работния обяд: Китай — търговски аспекти</w:t>
      </w:r>
    </w:p>
    <w:p w:rsidR="006B437F" w:rsidRPr="00B940F0" w:rsidRDefault="006B437F" w:rsidP="008F69ED">
      <w:pPr>
        <w:pStyle w:val="PointManual"/>
      </w:pPr>
    </w:p>
    <w:p w:rsidR="006B437F" w:rsidRPr="00B940F0" w:rsidRDefault="006B437F" w:rsidP="006B437F">
      <w:pPr>
        <w:pStyle w:val="FinalLine"/>
      </w:pPr>
    </w:p>
    <w:p w:rsidR="006B437F" w:rsidRPr="00ED56CC" w:rsidRDefault="00122D77" w:rsidP="00122D77">
      <w:pPr>
        <w:pStyle w:val="NB"/>
        <w:rPr>
          <w:b/>
          <w:bCs/>
        </w:rPr>
      </w:pPr>
      <w:r w:rsidRPr="00ED56CC">
        <w:rPr>
          <w:b/>
          <w:bCs/>
        </w:rPr>
        <w:t>NB:</w:t>
      </w:r>
      <w:r w:rsidRPr="00ED56CC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ED56CC" w:rsidRDefault="00122D77" w:rsidP="00122D77">
      <w:pPr>
        <w:pStyle w:val="NB"/>
        <w:rPr>
          <w:b/>
          <w:bCs/>
        </w:rPr>
      </w:pPr>
      <w:r w:rsidRPr="00ED56CC">
        <w:rPr>
          <w:b/>
          <w:bCs/>
        </w:rPr>
        <w:t>NB:</w:t>
      </w:r>
      <w:r w:rsidRPr="00ED56CC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ED56CC" w:rsidSect="00883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7F" w:rsidRDefault="006B437F" w:rsidP="006B437F">
      <w:r>
        <w:separator/>
      </w:r>
    </w:p>
  </w:endnote>
  <w:endnote w:type="continuationSeparator" w:id="0">
    <w:p w:rsidR="006B437F" w:rsidRDefault="006B437F" w:rsidP="006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11" w:rsidRPr="008836DF" w:rsidRDefault="00855D11" w:rsidP="00883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836DF" w:rsidRPr="00D94637" w:rsidTr="008836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836DF" w:rsidRPr="00D94637" w:rsidRDefault="008836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836DF" w:rsidRPr="00B310DC" w:rsidTr="008836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836DF" w:rsidRPr="00AD7BF2" w:rsidRDefault="008836DF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836DF" w:rsidRPr="00AD7BF2" w:rsidRDefault="008836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836DF" w:rsidRPr="002511D8" w:rsidRDefault="008836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836DF" w:rsidRPr="00B310DC" w:rsidRDefault="008836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836DF" w:rsidRPr="00D94637" w:rsidTr="008836DF">
      <w:trPr>
        <w:jc w:val="center"/>
      </w:trPr>
      <w:tc>
        <w:tcPr>
          <w:tcW w:w="1774" w:type="pct"/>
          <w:shd w:val="clear" w:color="auto" w:fill="auto"/>
        </w:tcPr>
        <w:p w:rsidR="008836DF" w:rsidRPr="00AD7BF2" w:rsidRDefault="008836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836DF" w:rsidRPr="00AD7BF2" w:rsidRDefault="008836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836DF" w:rsidRPr="00D94637" w:rsidRDefault="008836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836DF" w:rsidRPr="00D94637" w:rsidRDefault="008836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B437F" w:rsidRPr="008836DF" w:rsidRDefault="006B437F" w:rsidP="008836D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836DF" w:rsidRPr="00D94637" w:rsidTr="008836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836DF" w:rsidRPr="00D94637" w:rsidRDefault="008836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836DF" w:rsidRPr="00B310DC" w:rsidTr="008836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836DF" w:rsidRPr="00AD7BF2" w:rsidRDefault="008836DF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836DF" w:rsidRPr="00AD7BF2" w:rsidRDefault="008836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836DF" w:rsidRPr="002511D8" w:rsidRDefault="008836D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836DF" w:rsidRPr="00B310DC" w:rsidRDefault="008836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836DF" w:rsidRPr="00D94637" w:rsidTr="008836DF">
      <w:trPr>
        <w:jc w:val="center"/>
      </w:trPr>
      <w:tc>
        <w:tcPr>
          <w:tcW w:w="1774" w:type="pct"/>
          <w:shd w:val="clear" w:color="auto" w:fill="auto"/>
        </w:tcPr>
        <w:p w:rsidR="008836DF" w:rsidRPr="00AD7BF2" w:rsidRDefault="008836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836DF" w:rsidRPr="00AD7BF2" w:rsidRDefault="008836D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836DF" w:rsidRPr="00D94637" w:rsidRDefault="008836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836DF" w:rsidRPr="00D94637" w:rsidRDefault="008836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B437F" w:rsidRPr="008836DF" w:rsidRDefault="006B437F" w:rsidP="008836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7F" w:rsidRDefault="006B437F" w:rsidP="006B437F">
      <w:r>
        <w:separator/>
      </w:r>
    </w:p>
  </w:footnote>
  <w:footnote w:type="continuationSeparator" w:id="0">
    <w:p w:rsidR="006B437F" w:rsidRDefault="006B437F" w:rsidP="006B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11" w:rsidRPr="008836DF" w:rsidRDefault="00855D11" w:rsidP="00883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11" w:rsidRPr="008836DF" w:rsidRDefault="00855D11" w:rsidP="008836D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11" w:rsidRPr="008836DF" w:rsidRDefault="00855D11" w:rsidP="008836D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d764175-972f-4a1c-aa0e-6994119ba93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5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8;&amp;#1098;&amp;#1088;&amp;#1075;&amp;#1086;&amp;#1074;&amp;#1080;&amp;#1103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30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_x000d__x000a_(&amp;#1042;&amp;#1098;&amp;#1085;&amp;#1096;&amp;#1085;&amp;#1080; &amp;#1088;&amp;#1072;&amp;#1073;&amp;#1086;&amp;#1090;&amp;#1080;/&amp;#1058;&amp;#1098;&amp;#1088;&amp;#1075;&amp;#1086;&amp;#1074;&amp;#1080;&amp;#1103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27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B437F"/>
    <w:rsid w:val="00010C1D"/>
    <w:rsid w:val="00061C1E"/>
    <w:rsid w:val="0009656C"/>
    <w:rsid w:val="00122D77"/>
    <w:rsid w:val="00165755"/>
    <w:rsid w:val="00182F2F"/>
    <w:rsid w:val="001C1958"/>
    <w:rsid w:val="00213F1F"/>
    <w:rsid w:val="002A2AE8"/>
    <w:rsid w:val="003C6E8B"/>
    <w:rsid w:val="004A63A2"/>
    <w:rsid w:val="005157F5"/>
    <w:rsid w:val="0063379B"/>
    <w:rsid w:val="006A38C5"/>
    <w:rsid w:val="006B437F"/>
    <w:rsid w:val="006C1AD4"/>
    <w:rsid w:val="006E140A"/>
    <w:rsid w:val="006E33E2"/>
    <w:rsid w:val="006F4741"/>
    <w:rsid w:val="0075756A"/>
    <w:rsid w:val="007A0FCC"/>
    <w:rsid w:val="007F113A"/>
    <w:rsid w:val="00825503"/>
    <w:rsid w:val="00855D11"/>
    <w:rsid w:val="008826F8"/>
    <w:rsid w:val="008836DF"/>
    <w:rsid w:val="008D46FE"/>
    <w:rsid w:val="008F69ED"/>
    <w:rsid w:val="008F79B1"/>
    <w:rsid w:val="00912163"/>
    <w:rsid w:val="009C566B"/>
    <w:rsid w:val="00A469D7"/>
    <w:rsid w:val="00B86222"/>
    <w:rsid w:val="00B940F0"/>
    <w:rsid w:val="00BE1373"/>
    <w:rsid w:val="00D451E4"/>
    <w:rsid w:val="00ED56CC"/>
    <w:rsid w:val="00F34A8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B437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B437F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940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B437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B437F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940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4</cp:revision>
  <cp:lastPrinted>2015-11-12T14:20:00Z</cp:lastPrinted>
  <dcterms:created xsi:type="dcterms:W3CDTF">2015-11-13T10:21:00Z</dcterms:created>
  <dcterms:modified xsi:type="dcterms:W3CDTF">2015-11-13T10:22:00Z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