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1" w:rsidRPr="00091704" w:rsidRDefault="00361A13" w:rsidP="0009170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d8c749-4653-42a7-85e9-5e6dedb8db3c_0" style="width:568.5pt;height:472.5pt">
            <v:imagedata r:id="rId9" o:title=""/>
          </v:shape>
        </w:pict>
      </w:r>
      <w:bookmarkEnd w:id="0"/>
    </w:p>
    <w:p w:rsidR="007E3D8E" w:rsidRPr="00361A13" w:rsidRDefault="007E3D8E" w:rsidP="007E3D8E">
      <w:pPr>
        <w:pStyle w:val="PointManual"/>
        <w:rPr>
          <w:b/>
          <w:bCs/>
          <w:lang w:val="fr-BE" w:eastAsia="en-GB"/>
        </w:rPr>
      </w:pPr>
      <w:r w:rsidRPr="00361A13">
        <w:rPr>
          <w:b/>
          <w:bCs/>
          <w:lang w:val="fr-BE" w:eastAsia="en-GB"/>
        </w:rPr>
        <w:t xml:space="preserve">A. </w:t>
      </w:r>
      <w:r w:rsidRPr="00361A13">
        <w:rPr>
          <w:b/>
          <w:bCs/>
          <w:u w:val="single"/>
          <w:lang w:val="fr-BE" w:eastAsia="en-GB"/>
        </w:rPr>
        <w:t>MARDI 17 NOVEMBRE 2015</w:t>
      </w:r>
      <w:r w:rsidRPr="00361A13">
        <w:rPr>
          <w:b/>
          <w:bCs/>
          <w:lang w:val="fr-BE" w:eastAsia="en-GB"/>
        </w:rPr>
        <w:t xml:space="preserve"> (14.00)</w:t>
      </w:r>
    </w:p>
    <w:p w:rsidR="007E3D8E" w:rsidRPr="00851C58" w:rsidRDefault="007E3D8E" w:rsidP="008532B8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Adoption de l'ordre du jour provisoire</w:t>
      </w:r>
    </w:p>
    <w:p w:rsidR="007E3D8E" w:rsidRPr="00851C58" w:rsidRDefault="007E3D8E" w:rsidP="007E3D8E">
      <w:pPr>
        <w:pStyle w:val="NormalCentered"/>
        <w:rPr>
          <w:b/>
          <w:bCs/>
          <w:u w:val="single"/>
          <w:lang w:val="fr-BE" w:eastAsia="en-GB"/>
        </w:rPr>
      </w:pPr>
      <w:r w:rsidRPr="00851C58">
        <w:rPr>
          <w:b/>
          <w:bCs/>
          <w:u w:val="single"/>
          <w:lang w:val="fr-BE" w:eastAsia="en-GB"/>
        </w:rPr>
        <w:t>Délibérations législatives</w:t>
      </w:r>
    </w:p>
    <w:p w:rsidR="007E3D8E" w:rsidRPr="00851C58" w:rsidRDefault="007E3D8E" w:rsidP="007E3D8E">
      <w:pPr>
        <w:pStyle w:val="NormalCentered"/>
        <w:spacing w:before="0"/>
        <w:rPr>
          <w:b/>
          <w:bCs/>
          <w:u w:val="single"/>
          <w:lang w:val="fr-BE" w:eastAsia="en-GB"/>
        </w:rPr>
      </w:pPr>
      <w:r w:rsidRPr="00851C58">
        <w:rPr>
          <w:b/>
          <w:bCs/>
          <w:u w:val="single"/>
          <w:lang w:val="fr-BE" w:eastAsia="en-GB"/>
        </w:rPr>
        <w:t>(</w:t>
      </w:r>
      <w:r w:rsidRPr="00851C58">
        <w:rPr>
          <w:b/>
          <w:bCs/>
          <w:i/>
          <w:iCs/>
          <w:u w:val="single"/>
          <w:lang w:val="fr-BE"/>
        </w:rPr>
        <w:t>Délibération publique conformément à l'article 16, paragraphe 8, du traité sur l'Union européenne</w:t>
      </w:r>
      <w:r w:rsidRPr="00851C58">
        <w:rPr>
          <w:b/>
          <w:bCs/>
          <w:u w:val="single"/>
          <w:lang w:val="fr-BE" w:eastAsia="en-GB"/>
        </w:rPr>
        <w:t>)</w:t>
      </w:r>
    </w:p>
    <w:p w:rsidR="007E3D8E" w:rsidRPr="00851C58" w:rsidRDefault="007E3D8E" w:rsidP="007E3D8E">
      <w:pPr>
        <w:pStyle w:val="PointManual"/>
        <w:spacing w:before="24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(évent.) Approbation de la liste des points "A"</w:t>
      </w:r>
      <w:bookmarkStart w:id="2" w:name="DQCErrorScopeC27AAF2D49F54872B51FAC8C7D0"/>
      <w:r w:rsidRPr="00851C58">
        <w:rPr>
          <w:lang w:val="fr-BE" w:eastAsia="en-GB"/>
        </w:rPr>
        <w:t xml:space="preserve"> </w:t>
      </w:r>
      <w:bookmarkEnd w:id="2"/>
    </w:p>
    <w:p w:rsidR="007E3D8E" w:rsidRPr="008E334D" w:rsidRDefault="007E3D8E" w:rsidP="007E3D8E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E334D">
        <w:rPr>
          <w:lang w:eastAsia="en-GB"/>
        </w:rPr>
        <w:t>(év</w:t>
      </w:r>
      <w:r>
        <w:rPr>
          <w:lang w:eastAsia="en-GB"/>
        </w:rPr>
        <w:t>en</w:t>
      </w:r>
      <w:r w:rsidRPr="008E334D">
        <w:rPr>
          <w:lang w:eastAsia="en-GB"/>
        </w:rPr>
        <w:t>t.)</w:t>
      </w:r>
      <w:r>
        <w:rPr>
          <w:lang w:eastAsia="en-GB"/>
        </w:rPr>
        <w:t xml:space="preserve"> </w:t>
      </w:r>
      <w:r w:rsidRPr="008E334D">
        <w:rPr>
          <w:lang w:eastAsia="en-GB"/>
        </w:rPr>
        <w:t>Divers</w:t>
      </w:r>
    </w:p>
    <w:p w:rsidR="007E3D8E" w:rsidRPr="008E334D" w:rsidRDefault="007E3D8E" w:rsidP="007E3D8E">
      <w:pPr>
        <w:pStyle w:val="DashEqual1"/>
        <w:rPr>
          <w:rFonts w:eastAsia="Calibri"/>
        </w:rPr>
      </w:pPr>
      <w:r w:rsidRPr="008E334D">
        <w:rPr>
          <w:rFonts w:eastAsia="Calibri"/>
        </w:rPr>
        <w:t>Propositions législatives en cours d'examen</w:t>
      </w:r>
    </w:p>
    <w:p w:rsidR="00162E62" w:rsidRDefault="007E3D8E" w:rsidP="007E3D8E">
      <w:pPr>
        <w:pStyle w:val="DashEqual2"/>
      </w:pPr>
      <w:r>
        <w:t>Informations communiquées par la présidence</w:t>
      </w:r>
    </w:p>
    <w:p w:rsidR="007E3D8E" w:rsidRPr="008E334D" w:rsidRDefault="00162E62" w:rsidP="00162E62">
      <w:pPr>
        <w:rPr>
          <w:lang w:eastAsia="en-GB"/>
        </w:rPr>
      </w:pPr>
      <w:r>
        <w:br w:type="page"/>
      </w:r>
    </w:p>
    <w:p w:rsidR="007E3D8E" w:rsidRPr="00FF685A" w:rsidRDefault="007E3D8E" w:rsidP="007E3D8E">
      <w:pPr>
        <w:pStyle w:val="NormalCentered"/>
        <w:spacing w:before="360"/>
        <w:rPr>
          <w:b/>
          <w:bCs/>
          <w:u w:val="single"/>
        </w:rPr>
      </w:pPr>
      <w:r w:rsidRPr="00FF685A">
        <w:rPr>
          <w:b/>
          <w:bCs/>
          <w:u w:val="single"/>
        </w:rPr>
        <w:t>Activités non législatives</w:t>
      </w:r>
    </w:p>
    <w:p w:rsidR="007E3D8E" w:rsidRPr="00851C58" w:rsidRDefault="007E3D8E" w:rsidP="008532B8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Approbation de la liste des points "A"</w:t>
      </w:r>
      <w:bookmarkStart w:id="3" w:name="DQCErrorScope9D665CC1229A49C18E6A1FAD0BC"/>
      <w:r w:rsidRPr="00851C58">
        <w:rPr>
          <w:lang w:val="fr-BE" w:eastAsia="en-GB"/>
        </w:rPr>
        <w:t xml:space="preserve"> </w:t>
      </w:r>
      <w:bookmarkEnd w:id="3"/>
    </w:p>
    <w:p w:rsidR="007E3D8E" w:rsidRPr="00851C58" w:rsidRDefault="007E3D8E" w:rsidP="008532B8">
      <w:pPr>
        <w:pStyle w:val="PointManual"/>
        <w:spacing w:before="360"/>
        <w:rPr>
          <w:lang w:val="fr-BE" w:eastAsia="en-GB"/>
        </w:rPr>
      </w:pPr>
      <w:r w:rsidRPr="00851C58">
        <w:rPr>
          <w:lang w:val="fr-BE"/>
        </w:rPr>
        <w:t>-</w:t>
      </w:r>
      <w:r w:rsidRPr="00851C58">
        <w:rPr>
          <w:lang w:val="fr-BE"/>
        </w:rPr>
        <w:tab/>
        <w:t>Résolutions, décisions et avis adoptés par le Parlement européen lors de ses périodes de session qui se sont tenues à Strasbourg du 5 au 8 octobre 2015 et du 26 au 29 octobre 2015 et à Bruxelles le 14 octobre 2015</w:t>
      </w:r>
    </w:p>
    <w:p w:rsidR="007E3D8E" w:rsidRPr="00851C58" w:rsidRDefault="007E3D8E" w:rsidP="008532B8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Préparation du Conseil européen des 17-18 décembre 2015</w:t>
      </w:r>
    </w:p>
    <w:p w:rsidR="007E3D8E" w:rsidRPr="00851C58" w:rsidRDefault="007E3D8E" w:rsidP="007E3D8E">
      <w:pPr>
        <w:pStyle w:val="DashEqual1"/>
        <w:spacing w:line="360" w:lineRule="auto"/>
        <w:rPr>
          <w:lang w:val="fr-BE" w:eastAsia="en-GB"/>
        </w:rPr>
      </w:pPr>
      <w:r w:rsidRPr="00851C58">
        <w:rPr>
          <w:lang w:val="fr-BE" w:eastAsia="en-GB"/>
        </w:rPr>
        <w:t>Projet de l'ordre du jour annoté</w:t>
      </w:r>
    </w:p>
    <w:p w:rsidR="007E3D8E" w:rsidRPr="00851C58" w:rsidRDefault="007E3D8E" w:rsidP="008532B8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Garantir le respect de l'Etat de droit</w:t>
      </w:r>
      <w:r w:rsidRPr="00851C58" w:rsidDel="00541F85">
        <w:rPr>
          <w:lang w:val="fr-BE" w:eastAsia="en-GB"/>
        </w:rPr>
        <w:t xml:space="preserve"> </w:t>
      </w:r>
    </w:p>
    <w:p w:rsidR="007E3D8E" w:rsidRDefault="007E3D8E" w:rsidP="007E3D8E">
      <w:pPr>
        <w:pStyle w:val="DashEqual1"/>
        <w:spacing w:line="360" w:lineRule="auto"/>
        <w:rPr>
          <w:lang w:eastAsia="en-GB"/>
        </w:rPr>
      </w:pPr>
      <w:r>
        <w:rPr>
          <w:lang w:eastAsia="en-GB"/>
        </w:rPr>
        <w:t>Dialogue et échange de vues</w:t>
      </w:r>
    </w:p>
    <w:p w:rsidR="007E3D8E" w:rsidRPr="00851C58" w:rsidRDefault="007E3D8E" w:rsidP="008532B8">
      <w:pPr>
        <w:pStyle w:val="PointManual"/>
        <w:spacing w:before="360"/>
        <w:rPr>
          <w:lang w:val="fr-BE"/>
        </w:rPr>
      </w:pPr>
      <w:r w:rsidRPr="00851C58">
        <w:rPr>
          <w:lang w:val="fr-BE"/>
        </w:rPr>
        <w:t>-</w:t>
      </w:r>
      <w:r w:rsidRPr="00851C58">
        <w:rPr>
          <w:lang w:val="fr-BE"/>
        </w:rPr>
        <w:tab/>
        <w:t>Accord interinstitutionnel relatif à l'amélioration de la réglementation</w:t>
      </w:r>
    </w:p>
    <w:p w:rsidR="007E3D8E" w:rsidRPr="00253361" w:rsidRDefault="007E3D8E" w:rsidP="007E3D8E">
      <w:pPr>
        <w:pStyle w:val="DashEqual1"/>
        <w:spacing w:line="360" w:lineRule="auto"/>
        <w:rPr>
          <w:lang w:eastAsia="en-GB"/>
        </w:rPr>
      </w:pPr>
      <w:r>
        <w:rPr>
          <w:lang w:eastAsia="en-GB"/>
        </w:rPr>
        <w:t>Echange de vues</w:t>
      </w:r>
    </w:p>
    <w:p w:rsidR="007E3D8E" w:rsidRPr="00851C58" w:rsidRDefault="007E3D8E" w:rsidP="008532B8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Programmation annuelle - Programme de travail de la Commission pour l'année 2016</w:t>
      </w:r>
      <w:r w:rsidR="000E1A99">
        <w:rPr>
          <w:rStyle w:val="FootnoteReference"/>
          <w:lang w:eastAsia="en-GB"/>
        </w:rPr>
        <w:footnoteReference w:id="1"/>
      </w:r>
    </w:p>
    <w:p w:rsidR="007E3D8E" w:rsidRPr="00851C58" w:rsidRDefault="007E3D8E" w:rsidP="007E3D8E">
      <w:pPr>
        <w:pStyle w:val="DashEqual1"/>
        <w:rPr>
          <w:lang w:val="fr-BE" w:eastAsia="en-GB"/>
        </w:rPr>
      </w:pPr>
      <w:r w:rsidRPr="00851C58">
        <w:rPr>
          <w:lang w:val="fr-BE" w:eastAsia="en-GB"/>
        </w:rPr>
        <w:t>Présentation par la Commission et échange de vues</w:t>
      </w:r>
    </w:p>
    <w:p w:rsidR="007E3D8E" w:rsidRDefault="00502D3C" w:rsidP="008532B8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="007E3D8E" w:rsidRPr="00FF685A">
        <w:rPr>
          <w:lang w:val="fr-BE"/>
        </w:rPr>
        <w:t xml:space="preserve">Semestre européen 2016 </w:t>
      </w:r>
    </w:p>
    <w:p w:rsidR="007E3D8E" w:rsidRDefault="007E3D8E" w:rsidP="007E3D8E">
      <w:pPr>
        <w:pStyle w:val="DashEqual1"/>
        <w:rPr>
          <w:lang w:val="fr-BE"/>
        </w:rPr>
      </w:pPr>
      <w:r w:rsidRPr="00FF685A">
        <w:rPr>
          <w:lang w:val="fr-BE"/>
        </w:rPr>
        <w:t>Examen de croissance annuel 2016</w:t>
      </w:r>
    </w:p>
    <w:p w:rsidR="007E3D8E" w:rsidRDefault="007E3D8E" w:rsidP="007E3D8E">
      <w:pPr>
        <w:pStyle w:val="Dash2"/>
        <w:rPr>
          <w:lang w:val="fr-BE"/>
        </w:rPr>
      </w:pPr>
      <w:r w:rsidRPr="00FF685A">
        <w:rPr>
          <w:lang w:val="fr-BE"/>
        </w:rPr>
        <w:t>Présentation par la Commission</w:t>
      </w:r>
    </w:p>
    <w:p w:rsidR="007E3D8E" w:rsidRDefault="007E3D8E" w:rsidP="007E3D8E">
      <w:pPr>
        <w:pStyle w:val="DashEqual1"/>
        <w:spacing w:before="120"/>
        <w:rPr>
          <w:lang w:val="fr-BE"/>
        </w:rPr>
      </w:pPr>
      <w:r w:rsidRPr="00FF685A">
        <w:rPr>
          <w:lang w:val="fr-BE"/>
        </w:rPr>
        <w:t>Feuille de route pour le semestre européen 2016</w:t>
      </w:r>
    </w:p>
    <w:p w:rsidR="007E3D8E" w:rsidRDefault="007E3D8E" w:rsidP="007E3D8E">
      <w:pPr>
        <w:pStyle w:val="Dash2"/>
        <w:rPr>
          <w:lang w:val="fr-BE"/>
        </w:rPr>
      </w:pPr>
      <w:r w:rsidRPr="00FF685A">
        <w:rPr>
          <w:lang w:val="fr-BE"/>
        </w:rPr>
        <w:t>Présentation par la présidence et la prochaine présidence</w:t>
      </w:r>
      <w:bookmarkStart w:id="4" w:name="DQCErrorScope3FB3E35053FA4FC89B35F9B3C36"/>
      <w:r w:rsidRPr="00FF685A">
        <w:rPr>
          <w:lang w:val="fr-BE"/>
        </w:rPr>
        <w:t xml:space="preserve"> </w:t>
      </w:r>
      <w:bookmarkEnd w:id="4"/>
    </w:p>
    <w:p w:rsidR="007E3D8E" w:rsidRDefault="00502D3C" w:rsidP="008532B8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="007E3D8E">
        <w:rPr>
          <w:lang w:val="fr-BE"/>
        </w:rPr>
        <w:t>Divers</w:t>
      </w:r>
    </w:p>
    <w:p w:rsidR="007E3D8E" w:rsidRDefault="008532B8" w:rsidP="00F26118">
      <w:pPr>
        <w:pStyle w:val="PointManual"/>
        <w:rPr>
          <w:lang w:val="fr-BE"/>
        </w:rPr>
      </w:pPr>
      <w:r>
        <w:rPr>
          <w:lang w:val="fr-BE"/>
        </w:rPr>
        <w:br w:type="page"/>
      </w:r>
      <w:r w:rsidR="007E3D8E" w:rsidRPr="005652E2">
        <w:rPr>
          <w:b/>
          <w:bCs/>
          <w:lang w:val="fr-BE"/>
        </w:rPr>
        <w:lastRenderedPageBreak/>
        <w:t xml:space="preserve">B. </w:t>
      </w:r>
      <w:r w:rsidR="007E3D8E">
        <w:rPr>
          <w:b/>
          <w:bCs/>
          <w:u w:val="single"/>
          <w:lang w:val="fr-BE"/>
        </w:rPr>
        <w:t>MERCREDI 18</w:t>
      </w:r>
      <w:r w:rsidR="007E3D8E" w:rsidRPr="00BD2D3A">
        <w:rPr>
          <w:b/>
          <w:bCs/>
          <w:u w:val="single"/>
          <w:lang w:val="fr-BE"/>
        </w:rPr>
        <w:t xml:space="preserve"> NOVEMBRE 2015</w:t>
      </w:r>
      <w:r w:rsidR="007E3D8E" w:rsidRPr="005652E2">
        <w:rPr>
          <w:b/>
          <w:bCs/>
          <w:lang w:val="fr-BE"/>
        </w:rPr>
        <w:t xml:space="preserve"> (10.00)</w:t>
      </w:r>
      <w:r w:rsidR="007E3D8E">
        <w:rPr>
          <w:lang w:val="fr-BE"/>
        </w:rPr>
        <w:t xml:space="preserve"> :</w:t>
      </w:r>
    </w:p>
    <w:p w:rsidR="007E3D8E" w:rsidRDefault="007E3D8E" w:rsidP="00F26118">
      <w:pPr>
        <w:pStyle w:val="NormalCentered"/>
        <w:spacing w:before="360"/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Activités non législatives</w:t>
      </w:r>
    </w:p>
    <w:p w:rsidR="007E3D8E" w:rsidRDefault="00F26118" w:rsidP="00F26118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="007E3D8E">
        <w:rPr>
          <w:lang w:val="fr-BE"/>
        </w:rPr>
        <w:t>Transition vers une économie à faible émission de carbone : la contribution des Fonds européens structurels et d'investissement</w:t>
      </w:r>
    </w:p>
    <w:p w:rsidR="007E3D8E" w:rsidRDefault="007E3D8E" w:rsidP="007E3D8E">
      <w:pPr>
        <w:pStyle w:val="DashEqual1"/>
        <w:rPr>
          <w:lang w:val="fr-BE"/>
        </w:rPr>
      </w:pPr>
      <w:r>
        <w:rPr>
          <w:lang w:val="fr-BE"/>
        </w:rPr>
        <w:t>Echange de vues</w:t>
      </w:r>
    </w:p>
    <w:p w:rsidR="007E3D8E" w:rsidRDefault="007E3D8E" w:rsidP="007E3D8E">
      <w:pPr>
        <w:pStyle w:val="DashEqual1"/>
        <w:rPr>
          <w:lang w:val="fr-BE"/>
        </w:rPr>
      </w:pPr>
      <w:r>
        <w:rPr>
          <w:lang w:val="fr-BE"/>
        </w:rPr>
        <w:t>Projet de conclusions du Conseil</w:t>
      </w:r>
    </w:p>
    <w:p w:rsidR="007E3D8E" w:rsidRDefault="007E3D8E" w:rsidP="007E3D8E">
      <w:pPr>
        <w:pStyle w:val="Dash2"/>
        <w:rPr>
          <w:lang w:val="fr-BE"/>
        </w:rPr>
      </w:pPr>
      <w:r>
        <w:rPr>
          <w:lang w:val="fr-BE"/>
        </w:rPr>
        <w:t>Adoption</w:t>
      </w:r>
    </w:p>
    <w:p w:rsidR="007E3D8E" w:rsidRDefault="00F26118" w:rsidP="00F26118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="007E3D8E" w:rsidRPr="00BD2D3A">
        <w:rPr>
          <w:lang w:val="fr-BE"/>
        </w:rPr>
        <w:t>25 ans d'Interreg</w:t>
      </w:r>
      <w:r w:rsidR="007E3D8E">
        <w:rPr>
          <w:lang w:val="fr-BE"/>
        </w:rPr>
        <w:t xml:space="preserve"> : L'apport des fonds structurels à la coopération transfrontalière et transnationale</w:t>
      </w:r>
    </w:p>
    <w:p w:rsidR="007E3D8E" w:rsidRDefault="007E3D8E" w:rsidP="007E3D8E">
      <w:pPr>
        <w:pStyle w:val="DashEqual1"/>
        <w:rPr>
          <w:lang w:val="fr-BE"/>
        </w:rPr>
      </w:pPr>
      <w:r>
        <w:rPr>
          <w:lang w:val="fr-BE"/>
        </w:rPr>
        <w:t>Echange de vues</w:t>
      </w:r>
    </w:p>
    <w:p w:rsidR="007E3D8E" w:rsidRDefault="007E3D8E" w:rsidP="007E3D8E">
      <w:pPr>
        <w:pStyle w:val="DashEqual1"/>
        <w:rPr>
          <w:lang w:val="fr-BE"/>
        </w:rPr>
      </w:pPr>
      <w:r>
        <w:rPr>
          <w:lang w:val="fr-BE"/>
        </w:rPr>
        <w:t>Projet de conclusions du Conseil</w:t>
      </w:r>
    </w:p>
    <w:p w:rsidR="007E3D8E" w:rsidRDefault="007E3D8E" w:rsidP="007E3D8E">
      <w:pPr>
        <w:pStyle w:val="Dash2"/>
        <w:rPr>
          <w:lang w:val="fr-BE"/>
        </w:rPr>
      </w:pPr>
      <w:r>
        <w:rPr>
          <w:lang w:val="fr-BE"/>
        </w:rPr>
        <w:t>Adoption</w:t>
      </w:r>
    </w:p>
    <w:p w:rsidR="007E3D8E" w:rsidRDefault="00F26118" w:rsidP="00F26118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="007E3D8E">
        <w:rPr>
          <w:lang w:val="fr-BE"/>
        </w:rPr>
        <w:t>Simplification : les priorités et les attentes des Etats membres en ce qui concerne les Fonds européens structurels et d'investissement</w:t>
      </w:r>
    </w:p>
    <w:p w:rsidR="007E3D8E" w:rsidRDefault="007E3D8E" w:rsidP="007E3D8E">
      <w:pPr>
        <w:pStyle w:val="DashEqual1"/>
        <w:rPr>
          <w:lang w:val="fr-BE"/>
        </w:rPr>
      </w:pPr>
      <w:r>
        <w:rPr>
          <w:lang w:val="fr-BE"/>
        </w:rPr>
        <w:t>Echange de vues</w:t>
      </w:r>
    </w:p>
    <w:p w:rsidR="007E3D8E" w:rsidRDefault="007E3D8E" w:rsidP="007E3D8E">
      <w:pPr>
        <w:pStyle w:val="DashEqual1"/>
        <w:rPr>
          <w:lang w:val="fr-BE"/>
        </w:rPr>
      </w:pPr>
      <w:r>
        <w:rPr>
          <w:lang w:val="fr-BE"/>
        </w:rPr>
        <w:t>Projet de conclusions du Conseil</w:t>
      </w:r>
    </w:p>
    <w:p w:rsidR="007E3D8E" w:rsidRDefault="007E3D8E" w:rsidP="007E3D8E">
      <w:pPr>
        <w:pStyle w:val="Dash2"/>
        <w:rPr>
          <w:lang w:val="fr-BE"/>
        </w:rPr>
      </w:pPr>
      <w:r>
        <w:rPr>
          <w:lang w:val="fr-BE"/>
        </w:rPr>
        <w:t>Adoption</w:t>
      </w:r>
    </w:p>
    <w:p w:rsidR="007E3D8E" w:rsidRDefault="00F26118" w:rsidP="00F26118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="007E3D8E">
        <w:rPr>
          <w:lang w:val="fr-BE"/>
        </w:rPr>
        <w:t>Divers</w:t>
      </w:r>
    </w:p>
    <w:p w:rsidR="00BA5441" w:rsidRDefault="00BA5441" w:rsidP="007E3D8E">
      <w:pPr>
        <w:pStyle w:val="PointManual"/>
      </w:pPr>
    </w:p>
    <w:p w:rsidR="00BA5441" w:rsidRDefault="00BA5441" w:rsidP="00BA5441">
      <w:pPr>
        <w:pStyle w:val="FinalLine"/>
      </w:pPr>
    </w:p>
    <w:p w:rsidR="00BA5441" w:rsidRPr="00851C58" w:rsidRDefault="00BA5441" w:rsidP="00BA5441">
      <w:pPr>
        <w:pStyle w:val="NB"/>
        <w:rPr>
          <w:b/>
          <w:bCs/>
          <w:lang w:val="fr-BE"/>
        </w:rPr>
      </w:pPr>
      <w:r w:rsidRPr="00851C58">
        <w:rPr>
          <w:b/>
          <w:bCs/>
          <w:lang w:val="fr-BE"/>
        </w:rPr>
        <w:t>NB:</w:t>
      </w:r>
      <w:r w:rsidRPr="00851C58">
        <w:rPr>
          <w:b/>
          <w:bCs/>
          <w:lang w:val="fr-BE"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851C58" w:rsidRDefault="00BA5441" w:rsidP="00BA5441">
      <w:pPr>
        <w:pStyle w:val="NB"/>
        <w:rPr>
          <w:lang w:val="fr-BE"/>
        </w:rPr>
      </w:pPr>
      <w:r w:rsidRPr="00851C58">
        <w:rPr>
          <w:b/>
          <w:bCs/>
          <w:lang w:val="fr-BE"/>
        </w:rPr>
        <w:t>NB:</w:t>
      </w:r>
      <w:r w:rsidRPr="00851C58">
        <w:rPr>
          <w:b/>
          <w:bCs/>
          <w:lang w:val="fr-BE"/>
        </w:rPr>
        <w:tab/>
        <w:t>Il est recommandé aux délégués devant obtenir un badge journalier pour assister aux réunions de consulter le document 14387/1/12 REV 1 afin de prendre connaissance des modalités d'obtention de ce badge</w:t>
      </w:r>
      <w:r w:rsidRPr="00851C58">
        <w:rPr>
          <w:lang w:val="fr-BE"/>
        </w:rPr>
        <w:t>.</w:t>
      </w:r>
    </w:p>
    <w:sectPr w:rsidR="00FC4670" w:rsidRPr="00851C58" w:rsidSect="00361A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41" w:rsidRDefault="00BA5441" w:rsidP="00BA5441">
      <w:r>
        <w:separator/>
      </w:r>
    </w:p>
  </w:endnote>
  <w:endnote w:type="continuationSeparator" w:id="0">
    <w:p w:rsidR="00BA5441" w:rsidRDefault="00BA5441" w:rsidP="00BA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3" w:rsidRPr="00361A13" w:rsidRDefault="00361A13" w:rsidP="00361A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61A13" w:rsidRPr="00D94637" w:rsidTr="00361A1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61A13" w:rsidRPr="00D94637" w:rsidRDefault="00361A1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361A13" w:rsidRPr="00B310DC" w:rsidTr="00361A1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61A13" w:rsidRPr="00AD7BF2" w:rsidRDefault="00361A13" w:rsidP="004F54B2">
          <w:pPr>
            <w:pStyle w:val="FooterText"/>
          </w:pPr>
          <w:r>
            <w:t>CM 4422/15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61A13" w:rsidRPr="00AD7BF2" w:rsidRDefault="00361A1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61A13" w:rsidRPr="002511D8" w:rsidRDefault="00361A1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61A13" w:rsidRPr="00B310DC" w:rsidRDefault="00361A1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61A13" w:rsidRPr="00D94637" w:rsidTr="00361A13">
      <w:trPr>
        <w:jc w:val="center"/>
      </w:trPr>
      <w:tc>
        <w:tcPr>
          <w:tcW w:w="1774" w:type="pct"/>
          <w:shd w:val="clear" w:color="auto" w:fill="auto"/>
        </w:tcPr>
        <w:p w:rsidR="00361A13" w:rsidRPr="00AD7BF2" w:rsidRDefault="00361A1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61A13" w:rsidRPr="00AD7BF2" w:rsidRDefault="00361A1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61A13" w:rsidRPr="00D94637" w:rsidRDefault="00361A1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61A13" w:rsidRPr="00D94637" w:rsidRDefault="00361A1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5"/>
  </w:tbl>
  <w:p w:rsidR="00BA5441" w:rsidRPr="00361A13" w:rsidRDefault="00BA5441" w:rsidP="00361A1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61A13" w:rsidRPr="00D94637" w:rsidTr="00361A1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61A13" w:rsidRPr="00D94637" w:rsidRDefault="00361A1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61A13" w:rsidRPr="00B310DC" w:rsidTr="00361A1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61A13" w:rsidRPr="00AD7BF2" w:rsidRDefault="00361A13" w:rsidP="004F54B2">
          <w:pPr>
            <w:pStyle w:val="FooterText"/>
          </w:pPr>
          <w:r>
            <w:t>CM 4422/15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61A13" w:rsidRPr="00AD7BF2" w:rsidRDefault="00361A1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61A13" w:rsidRPr="002511D8" w:rsidRDefault="00361A1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61A13" w:rsidRPr="00B310DC" w:rsidRDefault="00361A1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61A13" w:rsidRPr="00D94637" w:rsidTr="00361A13">
      <w:trPr>
        <w:jc w:val="center"/>
      </w:trPr>
      <w:tc>
        <w:tcPr>
          <w:tcW w:w="1774" w:type="pct"/>
          <w:shd w:val="clear" w:color="auto" w:fill="auto"/>
        </w:tcPr>
        <w:p w:rsidR="00361A13" w:rsidRPr="00AD7BF2" w:rsidRDefault="00361A1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61A13" w:rsidRPr="00AD7BF2" w:rsidRDefault="00361A1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61A13" w:rsidRPr="00D94637" w:rsidRDefault="00361A1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61A13" w:rsidRPr="00D94637" w:rsidRDefault="00361A1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A5441" w:rsidRPr="00361A13" w:rsidRDefault="00BA5441" w:rsidP="00361A1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41" w:rsidRDefault="00BA5441" w:rsidP="00BA5441">
      <w:r>
        <w:separator/>
      </w:r>
    </w:p>
  </w:footnote>
  <w:footnote w:type="continuationSeparator" w:id="0">
    <w:p w:rsidR="00BA5441" w:rsidRDefault="00BA5441" w:rsidP="00BA5441">
      <w:r>
        <w:continuationSeparator/>
      </w:r>
    </w:p>
  </w:footnote>
  <w:footnote w:id="1">
    <w:p w:rsidR="000E1A99" w:rsidRPr="000E1A99" w:rsidRDefault="000E1A9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851C58">
        <w:rPr>
          <w:lang w:val="fr-BE"/>
        </w:rPr>
        <w:t xml:space="preserve"> </w:t>
      </w:r>
      <w:r>
        <w:rPr>
          <w:lang w:val="fr-BE"/>
        </w:rPr>
        <w:t>Débat public - article 8 paragraphe 3 du règlement intérieur du Conseil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3" w:rsidRPr="00361A13" w:rsidRDefault="00361A13" w:rsidP="00361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3" w:rsidRPr="00361A13" w:rsidRDefault="00361A13" w:rsidP="00361A1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3" w:rsidRPr="00361A13" w:rsidRDefault="00361A13" w:rsidP="00361A1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ad8c749-4653-42a7-85e9-5e6dedb8db3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2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7e 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27&amp;lt;/Run&amp;gt;&amp;lt;Run BaselineAlignment=&quot;Superscript&quot; xml:lang=&quot;fr-be&quot;&amp;gt;e&amp;lt;/Run&amp;gt;&amp;lt;Run xml:lang=&quot;fr-be&quot; xml:space=&quot;preserve&quot;&amp;gt; 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7T14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A5441"/>
    <w:rsid w:val="00010C1D"/>
    <w:rsid w:val="00091704"/>
    <w:rsid w:val="0009656C"/>
    <w:rsid w:val="000E1A99"/>
    <w:rsid w:val="00162E62"/>
    <w:rsid w:val="00165755"/>
    <w:rsid w:val="00182F2F"/>
    <w:rsid w:val="001C1958"/>
    <w:rsid w:val="00213F1F"/>
    <w:rsid w:val="002A2AE8"/>
    <w:rsid w:val="002B7FD2"/>
    <w:rsid w:val="00361A13"/>
    <w:rsid w:val="003C6E8B"/>
    <w:rsid w:val="00502D3C"/>
    <w:rsid w:val="005157F5"/>
    <w:rsid w:val="0063379B"/>
    <w:rsid w:val="006A38C5"/>
    <w:rsid w:val="006C1AD4"/>
    <w:rsid w:val="006E33E2"/>
    <w:rsid w:val="006F4741"/>
    <w:rsid w:val="007258E7"/>
    <w:rsid w:val="0075756A"/>
    <w:rsid w:val="007E3D8E"/>
    <w:rsid w:val="00825503"/>
    <w:rsid w:val="00851C58"/>
    <w:rsid w:val="008532B8"/>
    <w:rsid w:val="008826F8"/>
    <w:rsid w:val="00A469D7"/>
    <w:rsid w:val="00B33840"/>
    <w:rsid w:val="00BA5441"/>
    <w:rsid w:val="00BE1373"/>
    <w:rsid w:val="00CF2737"/>
    <w:rsid w:val="00D451E4"/>
    <w:rsid w:val="00F2611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9170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A5441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BA544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A544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A5441"/>
  </w:style>
  <w:style w:type="character" w:customStyle="1" w:styleId="PointManualChar">
    <w:name w:val="Point Manual Char"/>
    <w:link w:val="PointManual"/>
    <w:locked/>
    <w:rsid w:val="007E3D8E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1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9170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A5441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BA544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A544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A5441"/>
  </w:style>
  <w:style w:type="character" w:customStyle="1" w:styleId="PointManualChar">
    <w:name w:val="Point Manual Char"/>
    <w:link w:val="PointManual"/>
    <w:locked/>
    <w:rsid w:val="007E3D8E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1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67E6-05D1-46C1-96F2-229E181C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3</Pages>
  <Words>358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8</cp:revision>
  <cp:lastPrinted>2015-10-30T10:47:00Z</cp:lastPrinted>
  <dcterms:created xsi:type="dcterms:W3CDTF">2015-10-29T11:17:00Z</dcterms:created>
  <dcterms:modified xsi:type="dcterms:W3CDTF">2015-10-30T10:48:00Z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