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24" w:rsidRPr="009F5A2A" w:rsidRDefault="009F5A2A" w:rsidP="009F5A2A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6ccbc159-3275-4808-ae78-d2404fa46e3b_0" style="width:568.5pt;height:479.8pt">
            <v:imagedata r:id="rId9" o:title=""/>
          </v:shape>
        </w:pict>
      </w:r>
      <w:bookmarkEnd w:id="0"/>
    </w:p>
    <w:p w:rsidR="00694FBF" w:rsidRPr="00FD719A" w:rsidRDefault="00694FBF" w:rsidP="00A83726">
      <w:pPr>
        <w:pStyle w:val="TechnicalBlock"/>
        <w:ind w:left="-1134" w:right="-1134"/>
      </w:pPr>
    </w:p>
    <w:p w:rsidR="00694FBF" w:rsidRPr="00FD719A" w:rsidRDefault="00694FBF" w:rsidP="00694FBF"/>
    <w:p w:rsidR="00A5411F" w:rsidRPr="00FD719A" w:rsidRDefault="00A5411F" w:rsidP="00A5411F">
      <w:pPr>
        <w:rPr>
          <w:b/>
          <w:bCs/>
          <w:u w:val="single"/>
        </w:rPr>
      </w:pPr>
      <w:r w:rsidRPr="00FD719A">
        <w:rPr>
          <w:b/>
          <w:u w:val="single"/>
        </w:rPr>
        <w:t>MEETING ON THURSDAY 10 DECEMBER 2015 (10.00)</w:t>
      </w:r>
    </w:p>
    <w:p w:rsidR="00A5411F" w:rsidRPr="00FD719A" w:rsidRDefault="00A5411F" w:rsidP="00A5411F">
      <w:pPr>
        <w:rPr>
          <w:u w:val="single"/>
        </w:rPr>
      </w:pPr>
    </w:p>
    <w:p w:rsidR="00EA727B" w:rsidRPr="00FD719A" w:rsidRDefault="00EA727B" w:rsidP="00A5411F">
      <w:pPr>
        <w:rPr>
          <w:u w:val="single"/>
        </w:rPr>
      </w:pPr>
    </w:p>
    <w:p w:rsidR="00A5411F" w:rsidRPr="00FD719A" w:rsidRDefault="00A5411F" w:rsidP="00A5411F">
      <w:pPr>
        <w:pStyle w:val="PointManual"/>
        <w:spacing w:before="0"/>
      </w:pPr>
      <w:r w:rsidRPr="00FD719A">
        <w:t>1.</w:t>
      </w:r>
      <w:r w:rsidRPr="00FD719A">
        <w:tab/>
        <w:t>Adoption of the provisional agenda</w:t>
      </w:r>
    </w:p>
    <w:p w:rsidR="00A5411F" w:rsidRPr="00FD719A" w:rsidRDefault="00A5411F" w:rsidP="00A5411F">
      <w:pPr>
        <w:rPr>
          <w:b/>
          <w:bCs/>
        </w:rPr>
      </w:pPr>
    </w:p>
    <w:p w:rsidR="00EA727B" w:rsidRPr="00FD719A" w:rsidRDefault="00EA727B" w:rsidP="00A5411F">
      <w:pPr>
        <w:rPr>
          <w:b/>
          <w:bCs/>
          <w:u w:val="single"/>
        </w:rPr>
      </w:pPr>
    </w:p>
    <w:p w:rsidR="00A5411F" w:rsidRPr="00FD719A" w:rsidRDefault="00A5411F" w:rsidP="00A5411F">
      <w:pPr>
        <w:rPr>
          <w:b/>
          <w:bCs/>
        </w:rPr>
      </w:pPr>
      <w:r w:rsidRPr="00FD719A">
        <w:rPr>
          <w:b/>
          <w:u w:val="single"/>
        </w:rPr>
        <w:t>Legislative deliberations</w:t>
      </w:r>
    </w:p>
    <w:p w:rsidR="00A5411F" w:rsidRPr="00FD719A" w:rsidRDefault="00A5411F" w:rsidP="00A5411F">
      <w:pPr>
        <w:rPr>
          <w:b/>
          <w:bCs/>
        </w:rPr>
      </w:pPr>
      <w:r w:rsidRPr="00FD719A">
        <w:rPr>
          <w:b/>
        </w:rPr>
        <w:t>(Public deliberation in accordance with Article 16(8) of the Treaty on European Union)</w:t>
      </w:r>
    </w:p>
    <w:p w:rsidR="00A5411F" w:rsidRPr="00FD719A" w:rsidRDefault="00A5411F" w:rsidP="00A5411F">
      <w:pPr>
        <w:pStyle w:val="PointManual"/>
        <w:spacing w:before="0"/>
      </w:pPr>
    </w:p>
    <w:p w:rsidR="00EA727B" w:rsidRPr="00FD719A" w:rsidRDefault="00EA727B" w:rsidP="00A5411F">
      <w:pPr>
        <w:pStyle w:val="PointManual"/>
        <w:spacing w:before="0"/>
      </w:pPr>
    </w:p>
    <w:p w:rsidR="00A5411F" w:rsidRPr="00FD719A" w:rsidRDefault="00A5411F" w:rsidP="00A5411F">
      <w:pPr>
        <w:pStyle w:val="PointManual"/>
        <w:spacing w:before="0"/>
      </w:pPr>
      <w:r w:rsidRPr="00FD719A">
        <w:t>2.</w:t>
      </w:r>
      <w:r w:rsidRPr="00FD719A">
        <w:tab/>
        <w:t xml:space="preserve">(poss.) Approval of the list of 'A' items </w:t>
      </w:r>
    </w:p>
    <w:p w:rsidR="00A5411F" w:rsidRPr="00FD719A" w:rsidRDefault="00A5411F" w:rsidP="00A5411F"/>
    <w:p w:rsidR="00A5411F" w:rsidRPr="00FD719A" w:rsidRDefault="00EA727B" w:rsidP="00A5411F">
      <w:pPr>
        <w:rPr>
          <w:b/>
          <w:bCs/>
          <w:szCs w:val="32"/>
          <w:u w:val="single"/>
        </w:rPr>
      </w:pPr>
      <w:r w:rsidRPr="00FD719A">
        <w:br w:type="page"/>
      </w:r>
      <w:r w:rsidRPr="00FD719A">
        <w:rPr>
          <w:b/>
          <w:u w:val="single"/>
        </w:rPr>
        <w:lastRenderedPageBreak/>
        <w:t>Non-legislative activities</w:t>
      </w:r>
    </w:p>
    <w:p w:rsidR="00A5411F" w:rsidRPr="00FD719A" w:rsidRDefault="00A5411F" w:rsidP="00A5411F">
      <w:pPr>
        <w:rPr>
          <w:b/>
          <w:bCs/>
        </w:rPr>
      </w:pPr>
    </w:p>
    <w:p w:rsidR="00A5411F" w:rsidRPr="00FD719A" w:rsidRDefault="00A5411F" w:rsidP="00A5411F">
      <w:pPr>
        <w:pStyle w:val="PointManual"/>
        <w:spacing w:before="0"/>
      </w:pPr>
      <w:r w:rsidRPr="00FD719A">
        <w:t>3.</w:t>
      </w:r>
      <w:r w:rsidRPr="00FD719A">
        <w:tab/>
        <w:t>(poss.) Approval of the list of 'A' items</w:t>
      </w:r>
    </w:p>
    <w:p w:rsidR="00A5411F" w:rsidRPr="00FD719A" w:rsidRDefault="00A5411F" w:rsidP="00A5411F"/>
    <w:p w:rsidR="00003811" w:rsidRPr="00FD719A" w:rsidRDefault="00003811" w:rsidP="00A5411F">
      <w:pPr>
        <w:rPr>
          <w:rFonts w:eastAsia="Calibri" w:cs="Arial"/>
          <w:u w:val="single"/>
        </w:rPr>
      </w:pPr>
    </w:p>
    <w:p w:rsidR="00EA727B" w:rsidRPr="00FD719A" w:rsidRDefault="00EA727B" w:rsidP="00A5411F">
      <w:pPr>
        <w:rPr>
          <w:rFonts w:eastAsia="Calibri" w:cs="Arial"/>
          <w:u w:val="single"/>
        </w:rPr>
      </w:pPr>
    </w:p>
    <w:p w:rsidR="00A5411F" w:rsidRPr="00FD719A" w:rsidRDefault="00A5411F" w:rsidP="00A5411F">
      <w:pPr>
        <w:rPr>
          <w:rFonts w:eastAsia="Calibri" w:cs="Arial"/>
          <w:u w:val="single"/>
        </w:rPr>
      </w:pPr>
      <w:r w:rsidRPr="00FD719A">
        <w:rPr>
          <w:u w:val="single"/>
        </w:rPr>
        <w:t>TRANSPORT</w:t>
      </w:r>
    </w:p>
    <w:p w:rsidR="00A5411F" w:rsidRPr="00FD719A" w:rsidRDefault="00A5411F" w:rsidP="00A5411F">
      <w:pPr>
        <w:rPr>
          <w:rFonts w:eastAsia="Calibri" w:cs="Arial"/>
          <w:u w:val="single"/>
        </w:rPr>
      </w:pPr>
    </w:p>
    <w:p w:rsidR="00003811" w:rsidRPr="00FD719A" w:rsidRDefault="00003811" w:rsidP="00A5411F">
      <w:pPr>
        <w:rPr>
          <w:rFonts w:eastAsia="Calibri" w:cs="Arial"/>
          <w:u w:val="single"/>
        </w:rPr>
      </w:pPr>
    </w:p>
    <w:p w:rsidR="00A5411F" w:rsidRPr="00FD719A" w:rsidRDefault="00A5411F" w:rsidP="00A5411F">
      <w:pPr>
        <w:rPr>
          <w:rFonts w:eastAsia="Calibri" w:cs="Arial"/>
          <w:u w:val="single"/>
        </w:rPr>
      </w:pPr>
      <w:r w:rsidRPr="00FD719A">
        <w:rPr>
          <w:u w:val="single"/>
        </w:rPr>
        <w:t>Land</w:t>
      </w:r>
    </w:p>
    <w:p w:rsidR="00A5411F" w:rsidRPr="00FD719A" w:rsidRDefault="00A5411F" w:rsidP="00A5411F">
      <w:pPr>
        <w:rPr>
          <w:rFonts w:eastAsia="Calibri" w:cs="Arial"/>
          <w:u w:val="single"/>
        </w:rPr>
      </w:pPr>
    </w:p>
    <w:p w:rsidR="00A5411F" w:rsidRPr="00FD719A" w:rsidRDefault="00A5411F" w:rsidP="00A5411F">
      <w:pPr>
        <w:rPr>
          <w:rFonts w:eastAsia="Calibri" w:cs="Arial"/>
        </w:rPr>
      </w:pPr>
    </w:p>
    <w:p w:rsidR="00A5411F" w:rsidRPr="00FD719A" w:rsidRDefault="00A5411F" w:rsidP="00A5411F">
      <w:pPr>
        <w:pStyle w:val="PointManual"/>
        <w:rPr>
          <w:rFonts w:eastAsia="Calibri"/>
        </w:rPr>
      </w:pPr>
      <w:r w:rsidRPr="00FD719A">
        <w:t>4.</w:t>
      </w:r>
      <w:r w:rsidRPr="00FD719A">
        <w:tab/>
        <w:t xml:space="preserve">Social aspects in road transport </w:t>
      </w:r>
    </w:p>
    <w:p w:rsidR="00CA3BB8" w:rsidRPr="00FD719A" w:rsidRDefault="00A5411F" w:rsidP="00E84C52">
      <w:pPr>
        <w:pStyle w:val="Dash1"/>
        <w:numPr>
          <w:ilvl w:val="0"/>
          <w:numId w:val="1"/>
        </w:numPr>
        <w:rPr>
          <w:rFonts w:eastAsia="Calibri"/>
        </w:rPr>
      </w:pPr>
      <w:r w:rsidRPr="00FD719A">
        <w:t>Policy debate</w:t>
      </w:r>
    </w:p>
    <w:p w:rsidR="00A5411F" w:rsidRPr="00FD719A" w:rsidRDefault="00A5411F" w:rsidP="00CA3BB8">
      <w:pPr>
        <w:pStyle w:val="Text2"/>
        <w:rPr>
          <w:rFonts w:eastAsia="Calibri"/>
        </w:rPr>
      </w:pPr>
      <w:r w:rsidRPr="00FD719A">
        <w:t>(Public debate in accordance with Article 8(2) of the Council's Rules of Procedure [proposed by the Presidency])</w:t>
      </w:r>
    </w:p>
    <w:p w:rsidR="00A5411F" w:rsidRPr="00FD719A" w:rsidRDefault="001A1F69" w:rsidP="00976C6C">
      <w:pPr>
        <w:pStyle w:val="Text3"/>
        <w:rPr>
          <w:rFonts w:eastAsia="Calibri"/>
        </w:rPr>
      </w:pPr>
      <w:r w:rsidRPr="00FD719A">
        <w:t>14217/2/15 TRANS 365 EMPL 440 REV 2</w:t>
      </w:r>
    </w:p>
    <w:p w:rsidR="00A5411F" w:rsidRPr="00FD719A" w:rsidRDefault="00A5411F" w:rsidP="00A5411F">
      <w:pPr>
        <w:rPr>
          <w:rFonts w:eastAsia="Calibri" w:cs="Arial"/>
          <w:b/>
          <w:bCs/>
          <w:u w:val="single"/>
        </w:rPr>
      </w:pPr>
    </w:p>
    <w:p w:rsidR="00003811" w:rsidRPr="00FD719A" w:rsidRDefault="00003811" w:rsidP="00A5411F">
      <w:pPr>
        <w:rPr>
          <w:rFonts w:eastAsia="Calibri" w:cs="Arial"/>
          <w:b/>
          <w:bCs/>
          <w:u w:val="single"/>
        </w:rPr>
      </w:pPr>
    </w:p>
    <w:p w:rsidR="00A5411F" w:rsidRPr="00FD719A" w:rsidRDefault="00A5411F" w:rsidP="00A5411F">
      <w:pPr>
        <w:rPr>
          <w:rFonts w:eastAsia="Calibri" w:cs="Arial"/>
          <w:b/>
          <w:bCs/>
        </w:rPr>
      </w:pPr>
      <w:r w:rsidRPr="00FD719A">
        <w:rPr>
          <w:b/>
          <w:u w:val="single"/>
        </w:rPr>
        <w:t>Any other business</w:t>
      </w:r>
      <w:r w:rsidRPr="00FD719A">
        <w:rPr>
          <w:b/>
        </w:rPr>
        <w:t xml:space="preserve"> </w:t>
      </w:r>
    </w:p>
    <w:p w:rsidR="00A5411F" w:rsidRPr="00FD719A" w:rsidRDefault="00A5411F" w:rsidP="00A5411F">
      <w:pPr>
        <w:rPr>
          <w:rFonts w:eastAsia="Calibri" w:cs="Arial"/>
        </w:rPr>
      </w:pPr>
    </w:p>
    <w:p w:rsidR="00A5411F" w:rsidRPr="00FD719A" w:rsidRDefault="00A5411F" w:rsidP="00942D55">
      <w:pPr>
        <w:pStyle w:val="PointDoubleManual"/>
        <w:rPr>
          <w:rFonts w:eastAsia="Calibri"/>
          <w:iCs/>
        </w:rPr>
      </w:pPr>
      <w:r w:rsidRPr="00FD719A">
        <w:t>5.</w:t>
      </w:r>
      <w:r w:rsidRPr="00FD719A">
        <w:tab/>
        <w:t>(a)</w:t>
      </w:r>
      <w:r w:rsidRPr="00FD719A">
        <w:tab/>
        <w:t>An Aviation Strategy for Europe</w:t>
      </w:r>
    </w:p>
    <w:p w:rsidR="00A5411F" w:rsidRPr="00FD719A" w:rsidRDefault="00A5411F" w:rsidP="00E84C52">
      <w:pPr>
        <w:pStyle w:val="Dash2"/>
        <w:numPr>
          <w:ilvl w:val="0"/>
          <w:numId w:val="2"/>
        </w:numPr>
        <w:rPr>
          <w:rFonts w:eastAsia="Calibri"/>
        </w:rPr>
      </w:pPr>
      <w:r w:rsidRPr="00FD719A">
        <w:t>Presentation by the Commission</w:t>
      </w:r>
    </w:p>
    <w:p w:rsidR="00CA3BB8" w:rsidRPr="00FD719A" w:rsidRDefault="00CA3BB8" w:rsidP="00A5411F">
      <w:pPr>
        <w:rPr>
          <w:rFonts w:eastAsia="Calibri" w:cs="Arial"/>
          <w:iCs/>
        </w:rPr>
      </w:pPr>
    </w:p>
    <w:p w:rsidR="00A5411F" w:rsidRPr="00FD719A" w:rsidRDefault="000B2CF8" w:rsidP="000B2CF8">
      <w:pPr>
        <w:ind w:left="567"/>
        <w:rPr>
          <w:rFonts w:eastAsia="Calibri"/>
        </w:rPr>
      </w:pPr>
      <w:r>
        <w:t>(b)</w:t>
      </w:r>
      <w:r>
        <w:tab/>
      </w:r>
      <w:r w:rsidR="00A5411F" w:rsidRPr="00FD719A">
        <w:t xml:space="preserve">Outcome of the investigation into the crash of flight MH17 </w:t>
      </w:r>
    </w:p>
    <w:p w:rsidR="00A5411F" w:rsidRPr="00FD719A" w:rsidRDefault="00A5411F" w:rsidP="00A5411F">
      <w:pPr>
        <w:pStyle w:val="Dash2"/>
        <w:rPr>
          <w:rFonts w:eastAsia="Calibri"/>
        </w:rPr>
      </w:pPr>
      <w:r w:rsidRPr="00FD719A">
        <w:t>Information from the Netherlands delegation</w:t>
      </w:r>
    </w:p>
    <w:p w:rsidR="00CA3BB8" w:rsidRPr="00FD719A" w:rsidRDefault="00CA3BB8" w:rsidP="00A5411F">
      <w:pPr>
        <w:rPr>
          <w:rFonts w:eastAsia="Calibri" w:cs="Arial"/>
          <w:iCs/>
        </w:rPr>
      </w:pPr>
    </w:p>
    <w:p w:rsidR="004945F6" w:rsidRPr="00FD719A" w:rsidRDefault="00010AFA" w:rsidP="000B2CF8">
      <w:pPr>
        <w:ind w:left="1134" w:hanging="567"/>
        <w:rPr>
          <w:rFonts w:eastAsia="Calibri" w:cs="Arial"/>
        </w:rPr>
      </w:pPr>
      <w:r>
        <w:t>(</w:t>
      </w:r>
      <w:r w:rsidR="000B2CF8">
        <w:t>c)</w:t>
      </w:r>
      <w:r w:rsidR="000B2CF8">
        <w:tab/>
      </w:r>
      <w:r w:rsidR="0038692F" w:rsidRPr="00FD719A">
        <w:t xml:space="preserve">Election of the Council (2016-19) of the International Civil Aviation Organization (ICAO) </w:t>
      </w:r>
    </w:p>
    <w:p w:rsidR="004945F6" w:rsidRPr="00FD719A" w:rsidRDefault="004945F6" w:rsidP="004945F6">
      <w:pPr>
        <w:pStyle w:val="Dash2"/>
        <w:rPr>
          <w:rFonts w:eastAsia="Calibri"/>
        </w:rPr>
      </w:pPr>
      <w:r w:rsidRPr="00FD719A">
        <w:t>Information from the Bulgarian, Cypriot, Czech, Greek, Hungarian, Lithuanian, Polish, Romanian, Slovenian and Slovak delegations</w:t>
      </w:r>
    </w:p>
    <w:p w:rsidR="004945F6" w:rsidRPr="00FD719A" w:rsidRDefault="004945F6" w:rsidP="00A5411F">
      <w:pPr>
        <w:rPr>
          <w:rFonts w:eastAsia="Calibri" w:cs="Arial"/>
          <w:iCs/>
        </w:rPr>
      </w:pPr>
    </w:p>
    <w:p w:rsidR="00A5411F" w:rsidRPr="00FD719A" w:rsidRDefault="000B2CF8" w:rsidP="000B2CF8">
      <w:pPr>
        <w:ind w:left="1134" w:hanging="567"/>
        <w:rPr>
          <w:rFonts w:eastAsia="Calibri" w:cs="Arial"/>
        </w:rPr>
      </w:pPr>
      <w:r>
        <w:t>(d)</w:t>
      </w:r>
      <w:r>
        <w:tab/>
      </w:r>
      <w:r w:rsidR="00A5411F" w:rsidRPr="00FD719A">
        <w:t>State of ratification of the Luxembourg Protocol to the Convention on International Interests in Mobile Equipment on Matters specific to Railway Rolling Stock</w:t>
      </w:r>
    </w:p>
    <w:p w:rsidR="00A5411F" w:rsidRPr="00FD719A" w:rsidRDefault="00A5411F" w:rsidP="00A5411F">
      <w:pPr>
        <w:pStyle w:val="Dash2"/>
        <w:rPr>
          <w:rFonts w:eastAsia="Calibri"/>
        </w:rPr>
      </w:pPr>
      <w:r w:rsidRPr="00FD719A">
        <w:t>Information from the Presidency</w:t>
      </w:r>
      <w:r w:rsidRPr="00FD719A">
        <w:tab/>
      </w:r>
    </w:p>
    <w:p w:rsidR="00CA3BB8" w:rsidRPr="00FD719A" w:rsidRDefault="00CA3BB8" w:rsidP="00A5411F">
      <w:pPr>
        <w:rPr>
          <w:rFonts w:eastAsia="Calibri" w:cs="Arial"/>
        </w:rPr>
      </w:pPr>
    </w:p>
    <w:p w:rsidR="003C1881" w:rsidRPr="00FD719A" w:rsidRDefault="000B2CF8" w:rsidP="000B2CF8">
      <w:pPr>
        <w:ind w:left="567"/>
        <w:rPr>
          <w:rFonts w:eastAsia="Calibri" w:cs="Arial"/>
        </w:rPr>
      </w:pPr>
      <w:r>
        <w:t>(e)</w:t>
      </w:r>
      <w:r>
        <w:tab/>
      </w:r>
      <w:r w:rsidR="001E62F5" w:rsidRPr="00FD719A">
        <w:t xml:space="preserve">Rail transport security </w:t>
      </w:r>
    </w:p>
    <w:p w:rsidR="00392B2F" w:rsidRPr="00FD719A" w:rsidRDefault="00392B2F">
      <w:pPr>
        <w:pStyle w:val="Dash2"/>
        <w:rPr>
          <w:rFonts w:eastAsia="Calibri" w:cs="Arial"/>
        </w:rPr>
      </w:pPr>
      <w:r w:rsidRPr="00FD719A">
        <w:t>Information from the Commission on the state of play, requested by the French delegation</w:t>
      </w:r>
    </w:p>
    <w:p w:rsidR="003C1881" w:rsidRPr="00FD719A" w:rsidRDefault="003C1881" w:rsidP="00A5411F">
      <w:pPr>
        <w:rPr>
          <w:rFonts w:eastAsia="Calibri" w:cs="Arial"/>
        </w:rPr>
      </w:pPr>
    </w:p>
    <w:p w:rsidR="00A5411F" w:rsidRPr="00FD719A" w:rsidRDefault="000B2CF8" w:rsidP="000B2CF8">
      <w:pPr>
        <w:ind w:left="1134" w:hanging="567"/>
        <w:rPr>
          <w:rFonts w:eastAsia="Calibri" w:cs="Arial"/>
        </w:rPr>
      </w:pPr>
      <w:r>
        <w:t>(f)</w:t>
      </w:r>
      <w:r>
        <w:tab/>
      </w:r>
      <w:r w:rsidR="00A5411F" w:rsidRPr="00FD719A">
        <w:t>Work programme of the incoming Presidency</w:t>
      </w:r>
    </w:p>
    <w:p w:rsidR="00A5411F" w:rsidRPr="00FD719A" w:rsidRDefault="00A5411F" w:rsidP="00A5411F">
      <w:pPr>
        <w:pStyle w:val="Dash2"/>
        <w:rPr>
          <w:rFonts w:eastAsia="Calibri"/>
        </w:rPr>
      </w:pPr>
      <w:r w:rsidRPr="00FD719A">
        <w:t>Information from the Netherlands delegation</w:t>
      </w:r>
    </w:p>
    <w:p w:rsidR="00AC5474" w:rsidRPr="00FD719A" w:rsidRDefault="00AC5474" w:rsidP="00AC5474">
      <w:pPr>
        <w:rPr>
          <w:rFonts w:eastAsia="Calibri"/>
        </w:rPr>
      </w:pPr>
    </w:p>
    <w:p w:rsidR="00CA3BB8" w:rsidRPr="00FD719A" w:rsidRDefault="00A5411F" w:rsidP="00A5411F">
      <w:pPr>
        <w:rPr>
          <w:u w:val="single"/>
        </w:rPr>
      </w:pPr>
      <w:r w:rsidRPr="00FD719A">
        <w:br w:type="page"/>
      </w:r>
    </w:p>
    <w:p w:rsidR="00A5411F" w:rsidRPr="00FD719A" w:rsidRDefault="00A5411F" w:rsidP="00A5411F">
      <w:pPr>
        <w:rPr>
          <w:b/>
          <w:bCs/>
          <w:u w:val="single"/>
        </w:rPr>
      </w:pPr>
      <w:r w:rsidRPr="00FD719A">
        <w:rPr>
          <w:b/>
          <w:u w:val="single"/>
        </w:rPr>
        <w:t>MEETING ON FRIDAY 11 December 2015 (10.00)</w:t>
      </w:r>
    </w:p>
    <w:p w:rsidR="00A5411F" w:rsidRPr="00FD719A" w:rsidRDefault="00A5411F" w:rsidP="00A5411F">
      <w:pPr>
        <w:rPr>
          <w:u w:val="single"/>
        </w:rPr>
      </w:pPr>
    </w:p>
    <w:p w:rsidR="00CA3BB8" w:rsidRPr="00FD719A" w:rsidRDefault="00CA3BB8" w:rsidP="00A5411F">
      <w:pPr>
        <w:rPr>
          <w:u w:val="single"/>
        </w:rPr>
      </w:pPr>
    </w:p>
    <w:p w:rsidR="00CA3BB8" w:rsidRPr="00FD719A" w:rsidRDefault="00CA3BB8" w:rsidP="00A5411F">
      <w:pPr>
        <w:rPr>
          <w:u w:val="single"/>
        </w:rPr>
      </w:pPr>
    </w:p>
    <w:p w:rsidR="00A5411F" w:rsidRPr="00FD719A" w:rsidRDefault="00A5411F" w:rsidP="00A5411F">
      <w:pPr>
        <w:rPr>
          <w:u w:val="single"/>
        </w:rPr>
      </w:pPr>
      <w:r w:rsidRPr="00FD719A">
        <w:rPr>
          <w:u w:val="single"/>
        </w:rPr>
        <w:t>TELECOMMUNICATIONS</w:t>
      </w:r>
    </w:p>
    <w:p w:rsidR="00A5411F" w:rsidRPr="00FD719A" w:rsidRDefault="00A5411F" w:rsidP="00A5411F">
      <w:pPr>
        <w:rPr>
          <w:color w:val="000000"/>
          <w:u w:val="single"/>
        </w:rPr>
      </w:pPr>
    </w:p>
    <w:p w:rsidR="00A5411F" w:rsidRPr="00FD719A" w:rsidRDefault="00A5411F" w:rsidP="00A5411F">
      <w:pPr>
        <w:rPr>
          <w:color w:val="000000"/>
          <w:u w:val="single"/>
        </w:rPr>
      </w:pPr>
    </w:p>
    <w:p w:rsidR="00A5411F" w:rsidRPr="00FD719A" w:rsidRDefault="00A5411F" w:rsidP="00A5411F">
      <w:pPr>
        <w:rPr>
          <w:b/>
          <w:bCs/>
        </w:rPr>
      </w:pPr>
      <w:r w:rsidRPr="00FD719A">
        <w:rPr>
          <w:b/>
          <w:u w:val="single"/>
        </w:rPr>
        <w:t>Legislative deliberations</w:t>
      </w:r>
    </w:p>
    <w:p w:rsidR="00A5411F" w:rsidRPr="00FD719A" w:rsidRDefault="00A5411F" w:rsidP="00A5411F">
      <w:pPr>
        <w:rPr>
          <w:b/>
          <w:bCs/>
        </w:rPr>
      </w:pPr>
      <w:r w:rsidRPr="00FD719A">
        <w:rPr>
          <w:b/>
        </w:rPr>
        <w:t>(Public deliberation in accordance with Article 16(8) of the Treaty on European Union)</w:t>
      </w:r>
    </w:p>
    <w:p w:rsidR="00A5411F" w:rsidRPr="00FD719A" w:rsidRDefault="00A5411F" w:rsidP="00A5411F"/>
    <w:p w:rsidR="00A5411F" w:rsidRPr="00FD719A" w:rsidRDefault="00A5411F" w:rsidP="00A5411F"/>
    <w:p w:rsidR="00A5411F" w:rsidRPr="00FD719A" w:rsidRDefault="00A5411F" w:rsidP="00A5411F">
      <w:pPr>
        <w:pStyle w:val="PointManual"/>
      </w:pPr>
      <w:r w:rsidRPr="00FD719A">
        <w:t>6.</w:t>
      </w:r>
      <w:r w:rsidRPr="00FD719A">
        <w:tab/>
        <w:t>Proposal for a Directive of the European Parliament and of the Council on the accessibility of public sector bodies' websites (</w:t>
      </w:r>
      <w:r w:rsidRPr="00FD719A">
        <w:rPr>
          <w:b/>
        </w:rPr>
        <w:t>First reading</w:t>
      </w:r>
      <w:r w:rsidRPr="00FD719A">
        <w:t xml:space="preserve">) </w:t>
      </w:r>
      <w:r w:rsidRPr="00FD719A">
        <w:rPr>
          <w:b/>
        </w:rPr>
        <w:t>(*)</w:t>
      </w:r>
    </w:p>
    <w:p w:rsidR="00190AFB" w:rsidRPr="00FD719A" w:rsidRDefault="00190AFB" w:rsidP="00190AFB">
      <w:pPr>
        <w:pStyle w:val="Text1"/>
      </w:pPr>
      <w:r w:rsidRPr="00FD719A">
        <w:t>(Legal basis proposed by the Commission: Article 114(1) of the TFEU)</w:t>
      </w:r>
    </w:p>
    <w:p w:rsidR="00A5411F" w:rsidRPr="00FD719A" w:rsidRDefault="00A5411F" w:rsidP="00E84C52">
      <w:pPr>
        <w:pStyle w:val="Text1"/>
      </w:pPr>
      <w:r w:rsidRPr="00FD719A">
        <w:t>Interinstitutional File: 2012/0340 (COD)</w:t>
      </w:r>
    </w:p>
    <w:p w:rsidR="00A5411F" w:rsidRPr="00FD719A" w:rsidRDefault="00A5411F" w:rsidP="00A5411F">
      <w:pPr>
        <w:pStyle w:val="Dash1"/>
      </w:pPr>
      <w:r w:rsidRPr="00FD719A">
        <w:t>Presidency progress report</w:t>
      </w:r>
    </w:p>
    <w:p w:rsidR="00C35DD3" w:rsidRPr="00FD719A" w:rsidRDefault="00C35DD3" w:rsidP="00C35DD3">
      <w:pPr>
        <w:pStyle w:val="Text3"/>
      </w:pPr>
      <w:r w:rsidRPr="00FD719A">
        <w:t>14164/15 TELECOM 212 CONSOM 192 MI 725 CODEC 1522</w:t>
      </w:r>
    </w:p>
    <w:p w:rsidR="00A5411F" w:rsidRPr="00FD719A" w:rsidRDefault="00A5411F" w:rsidP="00A5411F"/>
    <w:p w:rsidR="00C35DD3" w:rsidRPr="00FD719A" w:rsidRDefault="00C35DD3" w:rsidP="00A5411F"/>
    <w:p w:rsidR="00CA3BB8" w:rsidRPr="00FD719A" w:rsidRDefault="00CA3BB8" w:rsidP="00A5411F"/>
    <w:p w:rsidR="00A5411F" w:rsidRPr="00FD719A" w:rsidRDefault="00A5411F" w:rsidP="00190AFB">
      <w:pPr>
        <w:pStyle w:val="PointManual"/>
      </w:pPr>
      <w:r w:rsidRPr="00FD719A">
        <w:t>7.</w:t>
      </w:r>
      <w:r w:rsidRPr="00FD719A">
        <w:tab/>
        <w:t>Proposal for a Directive of the European Parliament and of the Council concerning measures to ensure a high common level of network and information security across the Union (</w:t>
      </w:r>
      <w:r w:rsidRPr="00FD719A">
        <w:rPr>
          <w:b/>
        </w:rPr>
        <w:t>First reading</w:t>
      </w:r>
      <w:r w:rsidRPr="00FD719A">
        <w:t xml:space="preserve">) </w:t>
      </w:r>
      <w:r w:rsidRPr="00FD719A">
        <w:rPr>
          <w:b/>
        </w:rPr>
        <w:t>(*)</w:t>
      </w:r>
    </w:p>
    <w:p w:rsidR="00190AFB" w:rsidRPr="00FD719A" w:rsidRDefault="00190AFB" w:rsidP="00190AFB">
      <w:pPr>
        <w:pStyle w:val="Text1"/>
      </w:pPr>
      <w:r w:rsidRPr="00FD719A">
        <w:t>(Legal basis proposed by the Commission: Article 114(1) of the TFEU)</w:t>
      </w:r>
    </w:p>
    <w:p w:rsidR="00A5411F" w:rsidRPr="00FD719A" w:rsidRDefault="00A5411F" w:rsidP="00E84C52">
      <w:pPr>
        <w:pStyle w:val="Text1"/>
      </w:pPr>
      <w:r w:rsidRPr="00FD719A">
        <w:t>Interinstitutional File: 2013/0027 (COD)</w:t>
      </w:r>
    </w:p>
    <w:p w:rsidR="00A5411F" w:rsidRPr="00FD719A" w:rsidRDefault="00A5411F" w:rsidP="00C87A62">
      <w:pPr>
        <w:pStyle w:val="Dash1"/>
      </w:pPr>
      <w:r w:rsidRPr="00FD719A">
        <w:t>Presidency report on the state of play of the trilogues</w:t>
      </w:r>
    </w:p>
    <w:p w:rsidR="00A5411F" w:rsidRPr="00FD719A" w:rsidRDefault="00A5411F" w:rsidP="00A5411F">
      <w:pPr>
        <w:rPr>
          <w:szCs w:val="32"/>
          <w:u w:val="single"/>
        </w:rPr>
      </w:pPr>
    </w:p>
    <w:p w:rsidR="00C35DD3" w:rsidRPr="00FD719A" w:rsidRDefault="00C35DD3" w:rsidP="00A5411F">
      <w:pPr>
        <w:rPr>
          <w:szCs w:val="32"/>
          <w:u w:val="single"/>
        </w:rPr>
      </w:pPr>
    </w:p>
    <w:p w:rsidR="00CA3BB8" w:rsidRPr="00FD719A" w:rsidRDefault="00CA3BB8" w:rsidP="00A5411F">
      <w:pPr>
        <w:rPr>
          <w:szCs w:val="32"/>
          <w:u w:val="single"/>
        </w:rPr>
      </w:pPr>
    </w:p>
    <w:p w:rsidR="00A5411F" w:rsidRPr="00FD719A" w:rsidRDefault="00A5411F" w:rsidP="00A5411F">
      <w:pPr>
        <w:rPr>
          <w:b/>
          <w:bCs/>
          <w:szCs w:val="32"/>
          <w:u w:val="single"/>
        </w:rPr>
      </w:pPr>
      <w:r w:rsidRPr="00FD719A">
        <w:rPr>
          <w:b/>
          <w:u w:val="single"/>
        </w:rPr>
        <w:t>Non-legislative activities</w:t>
      </w:r>
    </w:p>
    <w:p w:rsidR="00CA3BB8" w:rsidRPr="00FD719A" w:rsidRDefault="00CA3BB8" w:rsidP="00A5411F">
      <w:pPr>
        <w:pStyle w:val="PointManual"/>
      </w:pPr>
    </w:p>
    <w:p w:rsidR="00A5411F" w:rsidRPr="00FD719A" w:rsidRDefault="00A5411F" w:rsidP="00A5411F">
      <w:pPr>
        <w:pStyle w:val="PointManual"/>
      </w:pPr>
      <w:r w:rsidRPr="00FD719A">
        <w:t>8.</w:t>
      </w:r>
      <w:r w:rsidRPr="00FD719A">
        <w:tab/>
        <w:t>Re-examination of the EU regulatory framework for electronic communications networks and services</w:t>
      </w:r>
    </w:p>
    <w:p w:rsidR="00A5411F" w:rsidRPr="00FD719A" w:rsidRDefault="00A5411F" w:rsidP="00A5411F">
      <w:pPr>
        <w:pStyle w:val="Dash1"/>
      </w:pPr>
      <w:r w:rsidRPr="00FD719A">
        <w:t>Policy debate</w:t>
      </w:r>
    </w:p>
    <w:p w:rsidR="00E03491" w:rsidRPr="00FD719A" w:rsidRDefault="00E03491" w:rsidP="00E03491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FD719A">
        <w:rPr>
          <w:lang w:val="it-IT"/>
        </w:rPr>
        <w:t>14200/15 TELECOM 214 MI 727 COMPET 516 CONSOM 194 SOC 670</w:t>
      </w:r>
    </w:p>
    <w:p w:rsidR="00E03491" w:rsidRPr="00FD719A" w:rsidRDefault="00E03491" w:rsidP="00E03491">
      <w:r>
        <w:tab/>
      </w:r>
      <w:r>
        <w:tab/>
      </w:r>
      <w:r>
        <w:tab/>
      </w:r>
      <w:r>
        <w:tab/>
      </w:r>
      <w:r w:rsidRPr="00FD719A">
        <w:t>DATAPROTECT 202 AUDIO 32</w:t>
      </w:r>
    </w:p>
    <w:p w:rsidR="00A5411F" w:rsidRPr="00FD719A" w:rsidRDefault="00A5411F" w:rsidP="00A5411F">
      <w:pPr>
        <w:rPr>
          <w:u w:val="single"/>
        </w:rPr>
      </w:pPr>
    </w:p>
    <w:p w:rsidR="00A5411F" w:rsidRPr="00FD719A" w:rsidRDefault="00A5411F" w:rsidP="00A5411F"/>
    <w:p w:rsidR="00AC5474" w:rsidRPr="00FD719A" w:rsidRDefault="00A5411F" w:rsidP="00A5411F">
      <w:pPr>
        <w:rPr>
          <w:b/>
          <w:bCs/>
          <w:u w:val="single"/>
        </w:rPr>
      </w:pPr>
      <w:r w:rsidRPr="00FD719A">
        <w:br w:type="page"/>
      </w:r>
    </w:p>
    <w:p w:rsidR="00AC5474" w:rsidRPr="00FD719A" w:rsidRDefault="00AC5474" w:rsidP="00A5411F">
      <w:pPr>
        <w:rPr>
          <w:b/>
          <w:bCs/>
          <w:u w:val="single"/>
        </w:rPr>
      </w:pPr>
    </w:p>
    <w:p w:rsidR="00A5411F" w:rsidRPr="00FD719A" w:rsidRDefault="00A5411F" w:rsidP="00A5411F">
      <w:pPr>
        <w:rPr>
          <w:b/>
          <w:bCs/>
        </w:rPr>
      </w:pPr>
      <w:r w:rsidRPr="00FD719A">
        <w:rPr>
          <w:b/>
          <w:u w:val="single"/>
        </w:rPr>
        <w:t>Any other business</w:t>
      </w:r>
    </w:p>
    <w:p w:rsidR="00A5411F" w:rsidRPr="00FD719A" w:rsidRDefault="00A5411F" w:rsidP="00A5411F"/>
    <w:p w:rsidR="00A5411F" w:rsidRPr="00FD719A" w:rsidRDefault="00873561" w:rsidP="00A5411F">
      <w:pPr>
        <w:pStyle w:val="PointManual"/>
        <w:rPr>
          <w:rFonts w:eastAsia="Calibri"/>
        </w:rPr>
      </w:pPr>
      <w:r>
        <w:t>9.</w:t>
      </w:r>
      <w:r>
        <w:tab/>
        <w:t>(a)</w:t>
      </w:r>
      <w:r>
        <w:tab/>
        <w:t>Internet governance</w:t>
      </w:r>
    </w:p>
    <w:p w:rsidR="00A5411F" w:rsidRPr="00FD719A" w:rsidRDefault="00A5411F" w:rsidP="00A5411F">
      <w:pPr>
        <w:pStyle w:val="Dash2"/>
      </w:pPr>
      <w:r w:rsidRPr="00FD719A">
        <w:t xml:space="preserve">Information from the Commission </w:t>
      </w:r>
    </w:p>
    <w:p w:rsidR="00A5411F" w:rsidRPr="00FD719A" w:rsidRDefault="00A5411F" w:rsidP="00CA3BB8"/>
    <w:p w:rsidR="00A5411F" w:rsidRPr="00FD719A" w:rsidRDefault="00873561" w:rsidP="00873561">
      <w:pPr>
        <w:ind w:left="567"/>
      </w:pPr>
      <w:r>
        <w:t>(b)</w:t>
      </w:r>
      <w:r>
        <w:tab/>
      </w:r>
      <w:r w:rsidR="00A5411F" w:rsidRPr="00FD719A">
        <w:t>Transatlantic Trade and Investment Partnership Agreement (TTIP):</w:t>
      </w:r>
    </w:p>
    <w:p w:rsidR="00A5411F" w:rsidRPr="00FD719A" w:rsidRDefault="00A5411F" w:rsidP="00A5411F">
      <w:pPr>
        <w:pStyle w:val="Text2"/>
      </w:pPr>
      <w:r w:rsidRPr="00FD719A">
        <w:t>negotiations on the information society and telecommunications component</w:t>
      </w:r>
    </w:p>
    <w:p w:rsidR="00A5411F" w:rsidRPr="00FD719A" w:rsidRDefault="00A5411F" w:rsidP="00A5411F">
      <w:pPr>
        <w:pStyle w:val="Dash2"/>
      </w:pPr>
      <w:r w:rsidRPr="00FD719A">
        <w:t xml:space="preserve">Information from the Commission </w:t>
      </w:r>
    </w:p>
    <w:p w:rsidR="00A5411F" w:rsidRPr="00FD719A" w:rsidRDefault="00A5411F" w:rsidP="00CA3BB8"/>
    <w:p w:rsidR="00A5411F" w:rsidRPr="00FD719A" w:rsidRDefault="00873561" w:rsidP="00873561">
      <w:pPr>
        <w:ind w:left="567"/>
      </w:pPr>
      <w:r>
        <w:t>(c)</w:t>
      </w:r>
      <w:r>
        <w:tab/>
      </w:r>
      <w:r w:rsidR="00A5411F" w:rsidRPr="00FD719A">
        <w:t>Work programme of the incoming Presidency</w:t>
      </w:r>
    </w:p>
    <w:p w:rsidR="00A5411F" w:rsidRPr="00FD719A" w:rsidRDefault="00A5411F" w:rsidP="00A5411F">
      <w:pPr>
        <w:pStyle w:val="Dash2"/>
      </w:pPr>
      <w:r w:rsidRPr="00FD719A">
        <w:t>Information from the Netherlands delegation</w:t>
      </w:r>
    </w:p>
    <w:p w:rsidR="00A5411F" w:rsidRPr="00FD719A" w:rsidRDefault="00A5411F" w:rsidP="00A5411F">
      <w:pPr>
        <w:rPr>
          <w:color w:val="000000"/>
        </w:rPr>
      </w:pPr>
    </w:p>
    <w:p w:rsidR="00A5411F" w:rsidRPr="00FD719A" w:rsidRDefault="00A5411F" w:rsidP="00A5411F">
      <w:pPr>
        <w:rPr>
          <w:color w:val="000000"/>
        </w:rPr>
      </w:pPr>
    </w:p>
    <w:p w:rsidR="00190AFB" w:rsidRPr="00FD719A" w:rsidRDefault="00190AFB" w:rsidP="00A5411F">
      <w:pPr>
        <w:rPr>
          <w:color w:val="000000"/>
        </w:rPr>
      </w:pPr>
    </w:p>
    <w:p w:rsidR="00190AFB" w:rsidRPr="00FD719A" w:rsidRDefault="00190AFB" w:rsidP="00190AFB">
      <w:pPr>
        <w:rPr>
          <w:bCs/>
          <w:color w:val="000000"/>
          <w:u w:val="single"/>
        </w:rPr>
      </w:pPr>
    </w:p>
    <w:p w:rsidR="00190AFB" w:rsidRPr="00FD719A" w:rsidRDefault="00190AFB" w:rsidP="00190AFB">
      <w:pPr>
        <w:rPr>
          <w:bCs/>
          <w:color w:val="000000"/>
        </w:rPr>
      </w:pPr>
      <w:r w:rsidRPr="00FD719A">
        <w:rPr>
          <w:color w:val="000000"/>
        </w:rPr>
        <w:t>_______________________</w:t>
      </w:r>
    </w:p>
    <w:p w:rsidR="00190AFB" w:rsidRPr="00FD719A" w:rsidRDefault="00190AFB" w:rsidP="00190AFB">
      <w:pPr>
        <w:rPr>
          <w:rFonts w:asciiTheme="majorBidi" w:hAnsiTheme="majorBidi" w:cstheme="majorBidi"/>
        </w:rPr>
      </w:pPr>
      <w:r w:rsidRPr="00FD719A">
        <w:rPr>
          <w:rFonts w:asciiTheme="majorBidi" w:hAnsiTheme="majorBidi" w:cstheme="majorBidi"/>
        </w:rPr>
        <w:t>(*)</w:t>
      </w:r>
      <w:r w:rsidRPr="00FD719A">
        <w:tab/>
      </w:r>
      <w:r w:rsidRPr="00FD719A">
        <w:rPr>
          <w:rFonts w:asciiTheme="majorBidi" w:hAnsiTheme="majorBidi" w:cstheme="majorBidi"/>
        </w:rPr>
        <w:t>Item on which a vote may be requested.</w:t>
      </w:r>
    </w:p>
    <w:p w:rsidR="00190AFB" w:rsidRPr="00FD719A" w:rsidRDefault="00190AFB" w:rsidP="00A5411F">
      <w:pPr>
        <w:rPr>
          <w:color w:val="000000"/>
        </w:rPr>
      </w:pPr>
    </w:p>
    <w:p w:rsidR="00CA3BB8" w:rsidRPr="00FD719A" w:rsidRDefault="00CA3BB8" w:rsidP="00CA3BB8"/>
    <w:p w:rsidR="00CA3BB8" w:rsidRPr="00FD719A" w:rsidRDefault="00CA3BB8" w:rsidP="00CA3BB8">
      <w:pPr>
        <w:pStyle w:val="FinalLine"/>
      </w:pPr>
    </w:p>
    <w:p w:rsidR="00694FBF" w:rsidRPr="00FD719A" w:rsidRDefault="00614774" w:rsidP="00614774">
      <w:pPr>
        <w:pStyle w:val="NB"/>
        <w:spacing w:before="1320"/>
      </w:pPr>
      <w:r w:rsidRPr="00FD719A">
        <w:t>NB:</w:t>
      </w:r>
      <w:r w:rsidRPr="00FD719A">
        <w:tab/>
        <w:t>Please send to the Protocol Service a list of your delegates to this meeting as soon as possible at the e-mail address protocole.participants@consilium.europa.eu</w:t>
      </w:r>
    </w:p>
    <w:p w:rsidR="00FC4670" w:rsidRPr="00614774" w:rsidRDefault="00614774" w:rsidP="00614774">
      <w:pPr>
        <w:pStyle w:val="NB"/>
      </w:pPr>
      <w:r w:rsidRPr="00FD719A">
        <w:t>NB:</w:t>
      </w:r>
      <w:r w:rsidRPr="00FD719A">
        <w:tab/>
        <w:t>Delegates requiring day badges to attend meetings should consult document 14387/1/12 REV 1 on how to obtain them.</w:t>
      </w:r>
    </w:p>
    <w:sectPr w:rsidR="00FC4670" w:rsidRPr="00614774" w:rsidSect="00441B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FBF" w:rsidRDefault="00694FBF" w:rsidP="00694FBF">
      <w:r>
        <w:separator/>
      </w:r>
    </w:p>
  </w:endnote>
  <w:endnote w:type="continuationSeparator" w:id="0">
    <w:p w:rsidR="00694FBF" w:rsidRDefault="00694FBF" w:rsidP="0069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BA5" w:rsidRPr="00441BA5" w:rsidRDefault="00441BA5" w:rsidP="00441B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41BA5" w:rsidRPr="00D94637" w:rsidTr="00441BA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41BA5" w:rsidRPr="00D94637" w:rsidRDefault="00441BA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441BA5" w:rsidRPr="00B310DC" w:rsidTr="00441BA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41BA5" w:rsidRPr="00AD7BF2" w:rsidRDefault="00441BA5" w:rsidP="004F54B2">
          <w:pPr>
            <w:pStyle w:val="FooterText"/>
          </w:pPr>
          <w:r>
            <w:t>CM 4768/15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41BA5" w:rsidRPr="00AD7BF2" w:rsidRDefault="00441BA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41BA5" w:rsidRPr="002511D8" w:rsidRDefault="00441BA5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41BA5" w:rsidRPr="00B310DC" w:rsidRDefault="00441BA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</w:p>
      </w:tc>
    </w:tr>
    <w:tr w:rsidR="00441BA5" w:rsidRPr="00D94637" w:rsidTr="00441BA5">
      <w:trPr>
        <w:jc w:val="center"/>
      </w:trPr>
      <w:tc>
        <w:tcPr>
          <w:tcW w:w="1774" w:type="pct"/>
          <w:shd w:val="clear" w:color="auto" w:fill="auto"/>
        </w:tcPr>
        <w:p w:rsidR="00441BA5" w:rsidRPr="00AD7BF2" w:rsidRDefault="00441BA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41BA5" w:rsidRPr="00AD7BF2" w:rsidRDefault="00441BA5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441BA5" w:rsidRPr="00D94637" w:rsidRDefault="00441BA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41BA5" w:rsidRPr="00D94637" w:rsidRDefault="00441BA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694FBF" w:rsidRPr="00441BA5" w:rsidRDefault="00694FBF" w:rsidP="00441BA5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41BA5" w:rsidRPr="00D94637" w:rsidTr="00441BA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41BA5" w:rsidRPr="00D94637" w:rsidRDefault="00441BA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441BA5" w:rsidRPr="00B310DC" w:rsidTr="00441BA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41BA5" w:rsidRPr="00AD7BF2" w:rsidRDefault="00441BA5" w:rsidP="004F54B2">
          <w:pPr>
            <w:pStyle w:val="FooterText"/>
          </w:pPr>
          <w:r>
            <w:t>CM 4768/15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41BA5" w:rsidRPr="00AD7BF2" w:rsidRDefault="00441BA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41BA5" w:rsidRPr="002511D8" w:rsidRDefault="00441BA5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41BA5" w:rsidRPr="00B310DC" w:rsidRDefault="00441BA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441BA5" w:rsidRPr="00D94637" w:rsidTr="00441BA5">
      <w:trPr>
        <w:jc w:val="center"/>
      </w:trPr>
      <w:tc>
        <w:tcPr>
          <w:tcW w:w="1774" w:type="pct"/>
          <w:shd w:val="clear" w:color="auto" w:fill="auto"/>
        </w:tcPr>
        <w:p w:rsidR="00441BA5" w:rsidRPr="00AD7BF2" w:rsidRDefault="00441BA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41BA5" w:rsidRPr="00AD7BF2" w:rsidRDefault="00441BA5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441BA5" w:rsidRPr="00D94637" w:rsidRDefault="00441BA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41BA5" w:rsidRPr="00D94637" w:rsidRDefault="00441BA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694FBF" w:rsidRPr="00441BA5" w:rsidRDefault="00694FBF" w:rsidP="00441BA5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FBF" w:rsidRDefault="00694FBF" w:rsidP="00694FBF">
      <w:r>
        <w:separator/>
      </w:r>
    </w:p>
  </w:footnote>
  <w:footnote w:type="continuationSeparator" w:id="0">
    <w:p w:rsidR="00694FBF" w:rsidRDefault="00694FBF" w:rsidP="00694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BA5" w:rsidRPr="00441BA5" w:rsidRDefault="00441BA5" w:rsidP="00441B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BA5" w:rsidRPr="00441BA5" w:rsidRDefault="00441BA5" w:rsidP="00441BA5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BA5" w:rsidRPr="00441BA5" w:rsidRDefault="00441BA5" w:rsidP="00441BA5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F506A896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2"/>
      <w:numFmt w:val="lowerLetter"/>
      <w:pStyle w:val="Pointabc1"/>
      <w:lvlText w:val="%4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7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7"/>
  </w:num>
  <w:num w:numId="6">
    <w:abstractNumId w:val="5"/>
  </w:num>
  <w:num w:numId="7">
    <w:abstractNumId w:val="13"/>
  </w:num>
  <w:num w:numId="8">
    <w:abstractNumId w:val="3"/>
  </w:num>
  <w:num w:numId="9">
    <w:abstractNumId w:val="18"/>
  </w:num>
  <w:num w:numId="10">
    <w:abstractNumId w:val="10"/>
  </w:num>
  <w:num w:numId="11">
    <w:abstractNumId w:val="12"/>
  </w:num>
  <w:num w:numId="12">
    <w:abstractNumId w:val="14"/>
  </w:num>
  <w:num w:numId="13">
    <w:abstractNumId w:val="9"/>
  </w:num>
  <w:num w:numId="14">
    <w:abstractNumId w:val="1"/>
  </w:num>
  <w:num w:numId="15">
    <w:abstractNumId w:val="15"/>
  </w:num>
  <w:num w:numId="16">
    <w:abstractNumId w:val="8"/>
  </w:num>
  <w:num w:numId="17">
    <w:abstractNumId w:val="4"/>
  </w:num>
  <w:num w:numId="18">
    <w:abstractNumId w:val="16"/>
  </w:num>
  <w:num w:numId="19">
    <w:abstractNumId w:val="0"/>
  </w:num>
  <w:num w:numId="20">
    <w:abstractNumId w:val="2"/>
  </w:num>
  <w:num w:numId="21">
    <w:abstractNumId w:val="7"/>
  </w:num>
  <w:num w:numId="22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6ccbc159-3275-4808-ae78-d2404fa46e3b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 translate=&quot;false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11-25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768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TRANS&lt;/text&gt;_x000d__x000a_      &lt;text&gt;TELECOM&lt;/text&gt;_x000d__x000a_      &lt;text&gt;ENER&lt;/text&gt;_x000d__x000a_    &lt;/textlist&gt;_x000d__x000a_  &lt;/metadata&gt;_x000d__x000a_  &lt;metadata key=&quot;md_Contact&quot; translate=&quot;false&quot;&gt;_x000d__x000a_    &lt;text&gt;coreper.1@consilium.europa.eu&lt;/text&gt;_x000d__x000a_  &lt;/metadata&gt;_x000d__x000a_  &lt;metadata key=&quot;md_ContactPhoneFax&quot; translate=&quot;false&quot;&gt;_x000d__x000a_    &lt;text&gt;0032.2.281.6167/8100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36th meeting of the COUNCIL OF THE EUROPEAN UNION (Transport, Telecommunications and Energy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36th meeting of the COUNCIL OF THE EUROPEAN UNION&amp;lt;LineBreak /&amp;gt;(&amp;lt;Run FontWeight=&quot;Bold&quot;&amp;gt;&amp;lt;Run.TextDecorations&amp;gt;&amp;lt;TextDecoration Location=&quot;Underline&quot; /&amp;gt;&amp;lt;/Run.TextDecorations&amp;gt;Transport, Telecommunications and Energy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2-10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  &lt;meeting date=&quot;2015-12-11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694FBF"/>
    <w:rsid w:val="00003811"/>
    <w:rsid w:val="00010AFA"/>
    <w:rsid w:val="00010C1D"/>
    <w:rsid w:val="0009656C"/>
    <w:rsid w:val="00097E47"/>
    <w:rsid w:val="000B2CF8"/>
    <w:rsid w:val="000F2A8B"/>
    <w:rsid w:val="00111440"/>
    <w:rsid w:val="00165755"/>
    <w:rsid w:val="00182F2F"/>
    <w:rsid w:val="00190AFB"/>
    <w:rsid w:val="001A1F69"/>
    <w:rsid w:val="001A5DE0"/>
    <w:rsid w:val="001C1958"/>
    <w:rsid w:val="001C28FC"/>
    <w:rsid w:val="001E62F5"/>
    <w:rsid w:val="00206C21"/>
    <w:rsid w:val="00213F1F"/>
    <w:rsid w:val="002A0070"/>
    <w:rsid w:val="002A2AE8"/>
    <w:rsid w:val="002F2045"/>
    <w:rsid w:val="0038692F"/>
    <w:rsid w:val="00392B2F"/>
    <w:rsid w:val="003A7358"/>
    <w:rsid w:val="003B0EF0"/>
    <w:rsid w:val="003C1881"/>
    <w:rsid w:val="003C6E8B"/>
    <w:rsid w:val="00441BA5"/>
    <w:rsid w:val="00485524"/>
    <w:rsid w:val="004945F6"/>
    <w:rsid w:val="004E4D08"/>
    <w:rsid w:val="005157F5"/>
    <w:rsid w:val="005A1F5B"/>
    <w:rsid w:val="00614774"/>
    <w:rsid w:val="00631351"/>
    <w:rsid w:val="0063379B"/>
    <w:rsid w:val="0064340A"/>
    <w:rsid w:val="0065386B"/>
    <w:rsid w:val="00694FBF"/>
    <w:rsid w:val="006A38C5"/>
    <w:rsid w:val="006C1AD4"/>
    <w:rsid w:val="006E33E2"/>
    <w:rsid w:val="006F4741"/>
    <w:rsid w:val="0075756A"/>
    <w:rsid w:val="007C5717"/>
    <w:rsid w:val="00825503"/>
    <w:rsid w:val="00837326"/>
    <w:rsid w:val="00873561"/>
    <w:rsid w:val="008826F8"/>
    <w:rsid w:val="008C5583"/>
    <w:rsid w:val="00942D55"/>
    <w:rsid w:val="00971478"/>
    <w:rsid w:val="009716A9"/>
    <w:rsid w:val="00976C6C"/>
    <w:rsid w:val="009C4A87"/>
    <w:rsid w:val="009F5A2A"/>
    <w:rsid w:val="00A10A38"/>
    <w:rsid w:val="00A469D7"/>
    <w:rsid w:val="00A5411F"/>
    <w:rsid w:val="00A83726"/>
    <w:rsid w:val="00AA1F85"/>
    <w:rsid w:val="00AC1723"/>
    <w:rsid w:val="00AC5474"/>
    <w:rsid w:val="00AF218C"/>
    <w:rsid w:val="00BB4A3A"/>
    <w:rsid w:val="00BE1373"/>
    <w:rsid w:val="00C16A33"/>
    <w:rsid w:val="00C35DD3"/>
    <w:rsid w:val="00C4083D"/>
    <w:rsid w:val="00C87A62"/>
    <w:rsid w:val="00CA3BB8"/>
    <w:rsid w:val="00D451E4"/>
    <w:rsid w:val="00D46ACB"/>
    <w:rsid w:val="00D81A24"/>
    <w:rsid w:val="00DE13BF"/>
    <w:rsid w:val="00E03491"/>
    <w:rsid w:val="00E84C52"/>
    <w:rsid w:val="00EA727B"/>
    <w:rsid w:val="00EA7F47"/>
    <w:rsid w:val="00F15298"/>
    <w:rsid w:val="00F22509"/>
    <w:rsid w:val="00F713AA"/>
    <w:rsid w:val="00FC4670"/>
    <w:rsid w:val="00FD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4D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D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D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694FB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694FBF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694FBF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694FBF"/>
  </w:style>
  <w:style w:type="paragraph" w:styleId="ListParagraph">
    <w:name w:val="List Paragraph"/>
    <w:basedOn w:val="Normal"/>
    <w:uiPriority w:val="34"/>
    <w:qFormat/>
    <w:rsid w:val="00A5411F"/>
    <w:pPr>
      <w:spacing w:line="360" w:lineRule="auto"/>
      <w:ind w:left="720"/>
      <w:contextualSpacing/>
    </w:pPr>
    <w:rPr>
      <w:rFonts w:eastAsiaTheme="minorHAnsi" w:cstheme="minorBid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C52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C52"/>
    <w:rPr>
      <w:b/>
      <w:bCs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84C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811"/>
    <w:rPr>
      <w:rFonts w:ascii="Tahoma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E4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4D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D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9F5A2A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2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2"/>
      </w:numPr>
      <w:tabs>
        <w:tab w:val="clear" w:pos="1276"/>
        <w:tab w:val="num" w:pos="1134"/>
      </w:tabs>
      <w:ind w:left="1134"/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2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2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2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2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2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2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2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9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9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9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9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9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0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1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4D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D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D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694FB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694FBF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694FBF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694FBF"/>
  </w:style>
  <w:style w:type="paragraph" w:styleId="ListParagraph">
    <w:name w:val="List Paragraph"/>
    <w:basedOn w:val="Normal"/>
    <w:uiPriority w:val="34"/>
    <w:qFormat/>
    <w:rsid w:val="00A5411F"/>
    <w:pPr>
      <w:spacing w:line="360" w:lineRule="auto"/>
      <w:ind w:left="720"/>
      <w:contextualSpacing/>
    </w:pPr>
    <w:rPr>
      <w:rFonts w:eastAsiaTheme="minorHAnsi" w:cstheme="minorBid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C52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C52"/>
    <w:rPr>
      <w:b/>
      <w:bCs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84C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811"/>
    <w:rPr>
      <w:rFonts w:ascii="Tahoma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E4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4D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D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9F5A2A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2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2"/>
      </w:numPr>
      <w:tabs>
        <w:tab w:val="clear" w:pos="1276"/>
        <w:tab w:val="num" w:pos="1134"/>
      </w:tabs>
      <w:ind w:left="1134"/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2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2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2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2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2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2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2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9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9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9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9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9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0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1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3AECF-814B-44CF-8775-E749B964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24</TotalTime>
  <Pages>4</Pages>
  <Words>373</Words>
  <Characters>2843</Characters>
  <Application>Microsoft Office Word</Application>
  <DocSecurity>0</DocSecurity>
  <Lines>149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MCCALL Mary</cp:lastModifiedBy>
  <cp:revision>9</cp:revision>
  <cp:lastPrinted>2015-11-26T10:19:00Z</cp:lastPrinted>
  <dcterms:created xsi:type="dcterms:W3CDTF">2015-11-26T09:59:00Z</dcterms:created>
  <dcterms:modified xsi:type="dcterms:W3CDTF">2015-11-26T10:23:00Z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