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3A6" w:rsidRPr="007916B9" w:rsidRDefault="00662C89" w:rsidP="007916B9">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cda748f-c7ae-4d7c-912b-c751e677f465_0" style="width:573.2pt;height:425.45pt">
            <v:imagedata r:id="rId8" o:title=""/>
          </v:shape>
        </w:pict>
      </w:r>
      <w:bookmarkEnd w:id="0"/>
    </w:p>
    <w:p w:rsidR="008E2D28" w:rsidRDefault="008E2D28" w:rsidP="008E2D28">
      <w:pPr>
        <w:pStyle w:val="TechnicalBlock"/>
        <w:ind w:left="-1134" w:right="-1134"/>
        <w:sectPr w:rsidR="008E2D28" w:rsidSect="00662C89">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1F24DF" w:rsidRDefault="0057306B" w:rsidP="0057306B">
      <w:pPr>
        <w:pStyle w:val="TOCHeading"/>
      </w:pPr>
      <w:r>
        <w:lastRenderedPageBreak/>
        <w:t>CONTENTS</w:t>
      </w:r>
      <w:r w:rsidRPr="0057306B">
        <w:rPr>
          <w:vertAlign w:val="superscript"/>
        </w:rPr>
        <w:t>1</w:t>
      </w:r>
    </w:p>
    <w:p w:rsidR="0057306B" w:rsidRDefault="0057306B" w:rsidP="0057306B">
      <w:pPr>
        <w:pStyle w:val="TOC5"/>
      </w:pPr>
      <w:r>
        <w:t>ITEMS DEBATED</w:t>
      </w:r>
    </w:p>
    <w:p w:rsidR="0057306B" w:rsidRDefault="0057306B" w:rsidP="0057306B">
      <w:pPr>
        <w:pStyle w:val="TOC6"/>
        <w:keepNext/>
        <w:rPr>
          <w:rFonts w:asciiTheme="minorHAnsi" w:eastAsiaTheme="minorEastAsia" w:hAnsiTheme="minorHAnsi" w:cstheme="minorBidi"/>
          <w:noProof/>
          <w:sz w:val="22"/>
          <w:szCs w:val="22"/>
          <w:lang w:eastAsia="en-GB"/>
        </w:rPr>
      </w:pPr>
      <w:r>
        <w:rPr>
          <w:noProof/>
        </w:rPr>
        <w:t>AGRICULTURE</w:t>
      </w:r>
      <w:r>
        <w:rPr>
          <w:noProof/>
        </w:rPr>
        <w:tab/>
      </w:r>
      <w:r>
        <w:rPr>
          <w:noProof/>
        </w:rPr>
        <w:fldChar w:fldCharType="begin"/>
      </w:r>
      <w:r>
        <w:rPr>
          <w:noProof/>
        </w:rPr>
        <w:instrText xml:space="preserve"> PAGEREF \h _Toc435473203 \* MERGEFORMAT </w:instrText>
      </w:r>
      <w:r>
        <w:rPr>
          <w:noProof/>
        </w:rPr>
      </w:r>
      <w:r>
        <w:rPr>
          <w:noProof/>
        </w:rPr>
        <w:fldChar w:fldCharType="separate"/>
      </w:r>
      <w:r w:rsidR="00662C89">
        <w:rPr>
          <w:noProof/>
        </w:rPr>
        <w:t>4</w:t>
      </w:r>
      <w:r>
        <w:rPr>
          <w:noProof/>
        </w:rPr>
        <w:fldChar w:fldCharType="end"/>
      </w:r>
    </w:p>
    <w:p w:rsidR="0057306B" w:rsidRDefault="0057306B" w:rsidP="0057306B">
      <w:pPr>
        <w:pStyle w:val="TOC7"/>
        <w:keepNext/>
        <w:rPr>
          <w:rFonts w:asciiTheme="minorHAnsi" w:eastAsiaTheme="minorEastAsia" w:hAnsiTheme="minorHAnsi" w:cstheme="minorBidi"/>
          <w:noProof/>
          <w:sz w:val="22"/>
          <w:szCs w:val="22"/>
          <w:lang w:eastAsia="en-GB"/>
        </w:rPr>
      </w:pPr>
      <w:r>
        <w:rPr>
          <w:noProof/>
        </w:rPr>
        <w:t>Simplification of the Common Agricultural Policy</w:t>
      </w:r>
      <w:r>
        <w:rPr>
          <w:noProof/>
        </w:rPr>
        <w:tab/>
      </w:r>
      <w:r>
        <w:rPr>
          <w:noProof/>
        </w:rPr>
        <w:fldChar w:fldCharType="begin"/>
      </w:r>
      <w:r>
        <w:rPr>
          <w:noProof/>
        </w:rPr>
        <w:instrText xml:space="preserve"> PAGEREF \h _Toc435473204 \* MERGEFORMAT </w:instrText>
      </w:r>
      <w:r>
        <w:rPr>
          <w:noProof/>
        </w:rPr>
      </w:r>
      <w:r>
        <w:rPr>
          <w:noProof/>
        </w:rPr>
        <w:fldChar w:fldCharType="separate"/>
      </w:r>
      <w:r w:rsidR="00662C89">
        <w:rPr>
          <w:noProof/>
        </w:rPr>
        <w:t>4</w:t>
      </w:r>
      <w:r>
        <w:rPr>
          <w:noProof/>
        </w:rPr>
        <w:fldChar w:fldCharType="end"/>
      </w:r>
    </w:p>
    <w:p w:rsidR="0057306B" w:rsidRDefault="0057306B" w:rsidP="0057306B">
      <w:pPr>
        <w:pStyle w:val="TOC7"/>
        <w:keepNext/>
        <w:rPr>
          <w:rFonts w:asciiTheme="minorHAnsi" w:eastAsiaTheme="minorEastAsia" w:hAnsiTheme="minorHAnsi" w:cstheme="minorBidi"/>
          <w:noProof/>
          <w:sz w:val="22"/>
          <w:szCs w:val="22"/>
          <w:lang w:eastAsia="en-GB"/>
        </w:rPr>
      </w:pPr>
      <w:r>
        <w:rPr>
          <w:noProof/>
        </w:rPr>
        <w:t>International agricultural trade issues</w:t>
      </w:r>
      <w:r>
        <w:rPr>
          <w:noProof/>
        </w:rPr>
        <w:tab/>
      </w:r>
      <w:r>
        <w:rPr>
          <w:noProof/>
        </w:rPr>
        <w:fldChar w:fldCharType="begin"/>
      </w:r>
      <w:r>
        <w:rPr>
          <w:noProof/>
        </w:rPr>
        <w:instrText xml:space="preserve"> PAGEREF \h _Toc435473205 \* MERGEFORMAT </w:instrText>
      </w:r>
      <w:r>
        <w:rPr>
          <w:noProof/>
        </w:rPr>
      </w:r>
      <w:r>
        <w:rPr>
          <w:noProof/>
        </w:rPr>
        <w:fldChar w:fldCharType="separate"/>
      </w:r>
      <w:r w:rsidR="00662C89">
        <w:rPr>
          <w:noProof/>
        </w:rPr>
        <w:t>5</w:t>
      </w:r>
      <w:r>
        <w:rPr>
          <w:noProof/>
        </w:rPr>
        <w:fldChar w:fldCharType="end"/>
      </w:r>
    </w:p>
    <w:p w:rsidR="0057306B" w:rsidRDefault="0057306B" w:rsidP="0057306B">
      <w:pPr>
        <w:pStyle w:val="TOC7"/>
        <w:keepNext/>
        <w:rPr>
          <w:rFonts w:asciiTheme="minorHAnsi" w:eastAsiaTheme="minorEastAsia" w:hAnsiTheme="minorHAnsi" w:cstheme="minorBidi"/>
          <w:noProof/>
          <w:sz w:val="22"/>
          <w:szCs w:val="22"/>
          <w:lang w:eastAsia="en-GB"/>
        </w:rPr>
      </w:pPr>
      <w:r>
        <w:rPr>
          <w:noProof/>
        </w:rPr>
        <w:t>Market development and support measures</w:t>
      </w:r>
      <w:r>
        <w:rPr>
          <w:noProof/>
        </w:rPr>
        <w:tab/>
      </w:r>
      <w:r>
        <w:rPr>
          <w:noProof/>
        </w:rPr>
        <w:fldChar w:fldCharType="begin"/>
      </w:r>
      <w:r>
        <w:rPr>
          <w:noProof/>
        </w:rPr>
        <w:instrText xml:space="preserve"> PAGEREF \h _Toc435473206 \* MERGEFORMAT </w:instrText>
      </w:r>
      <w:r>
        <w:rPr>
          <w:noProof/>
        </w:rPr>
      </w:r>
      <w:r>
        <w:rPr>
          <w:noProof/>
        </w:rPr>
        <w:fldChar w:fldCharType="separate"/>
      </w:r>
      <w:r w:rsidR="00662C89">
        <w:rPr>
          <w:noProof/>
        </w:rPr>
        <w:t>6</w:t>
      </w:r>
      <w:r>
        <w:rPr>
          <w:noProof/>
        </w:rPr>
        <w:fldChar w:fldCharType="end"/>
      </w:r>
    </w:p>
    <w:p w:rsidR="0057306B" w:rsidRDefault="0057306B" w:rsidP="0057306B">
      <w:pPr>
        <w:pStyle w:val="TOC7"/>
        <w:rPr>
          <w:rFonts w:asciiTheme="minorHAnsi" w:eastAsiaTheme="minorEastAsia" w:hAnsiTheme="minorHAnsi" w:cstheme="minorBidi"/>
          <w:noProof/>
          <w:sz w:val="22"/>
          <w:szCs w:val="22"/>
          <w:lang w:eastAsia="en-GB"/>
        </w:rPr>
      </w:pPr>
      <w:r>
        <w:rPr>
          <w:noProof/>
        </w:rPr>
        <w:t>Any other business</w:t>
      </w:r>
      <w:r>
        <w:rPr>
          <w:noProof/>
        </w:rPr>
        <w:tab/>
      </w:r>
      <w:r>
        <w:rPr>
          <w:noProof/>
        </w:rPr>
        <w:fldChar w:fldCharType="begin"/>
      </w:r>
      <w:r>
        <w:rPr>
          <w:noProof/>
        </w:rPr>
        <w:instrText xml:space="preserve"> PAGEREF \h _Toc435473207 \* MERGEFORMAT </w:instrText>
      </w:r>
      <w:r>
        <w:rPr>
          <w:noProof/>
        </w:rPr>
      </w:r>
      <w:r>
        <w:rPr>
          <w:noProof/>
        </w:rPr>
        <w:fldChar w:fldCharType="separate"/>
      </w:r>
      <w:r w:rsidR="00662C89">
        <w:rPr>
          <w:noProof/>
        </w:rPr>
        <w:t>7</w:t>
      </w:r>
      <w:r>
        <w:rPr>
          <w:noProof/>
        </w:rPr>
        <w:fldChar w:fldCharType="end"/>
      </w:r>
    </w:p>
    <w:p w:rsidR="0057306B" w:rsidRDefault="0057306B" w:rsidP="000207A6">
      <w:pPr>
        <w:pStyle w:val="TOC9"/>
        <w:numPr>
          <w:ilvl w:val="0"/>
          <w:numId w:val="18"/>
        </w:numPr>
        <w:rPr>
          <w:rFonts w:asciiTheme="minorHAnsi" w:eastAsiaTheme="minorEastAsia" w:hAnsiTheme="minorHAnsi" w:cstheme="minorBidi"/>
          <w:noProof/>
          <w:sz w:val="22"/>
          <w:szCs w:val="22"/>
          <w:lang w:eastAsia="en-GB"/>
        </w:rPr>
      </w:pPr>
      <w:r>
        <w:rPr>
          <w:noProof/>
        </w:rPr>
        <w:t>School milk, fruit and vegetables schemes</w:t>
      </w:r>
      <w:r>
        <w:rPr>
          <w:noProof/>
        </w:rPr>
        <w:tab/>
      </w:r>
      <w:r>
        <w:rPr>
          <w:noProof/>
        </w:rPr>
        <w:fldChar w:fldCharType="begin"/>
      </w:r>
      <w:r>
        <w:rPr>
          <w:noProof/>
        </w:rPr>
        <w:instrText xml:space="preserve"> PAGEREF \h _Toc435473208 \* MERGEFORMAT </w:instrText>
      </w:r>
      <w:r>
        <w:rPr>
          <w:noProof/>
        </w:rPr>
      </w:r>
      <w:r>
        <w:rPr>
          <w:noProof/>
        </w:rPr>
        <w:fldChar w:fldCharType="separate"/>
      </w:r>
      <w:r w:rsidR="00662C89">
        <w:rPr>
          <w:noProof/>
        </w:rPr>
        <w:t>7</w:t>
      </w:r>
      <w:r>
        <w:rPr>
          <w:noProof/>
        </w:rPr>
        <w:fldChar w:fldCharType="end"/>
      </w:r>
    </w:p>
    <w:p w:rsidR="0057306B" w:rsidRDefault="0057306B" w:rsidP="0057306B">
      <w:pPr>
        <w:pStyle w:val="TOC9"/>
        <w:rPr>
          <w:rFonts w:asciiTheme="minorHAnsi" w:eastAsiaTheme="minorEastAsia" w:hAnsiTheme="minorHAnsi" w:cstheme="minorBidi"/>
          <w:noProof/>
          <w:sz w:val="22"/>
          <w:szCs w:val="22"/>
          <w:lang w:eastAsia="en-GB"/>
        </w:rPr>
      </w:pPr>
      <w:r>
        <w:rPr>
          <w:noProof/>
        </w:rPr>
        <w:t>Sanitary embargo on pig products</w:t>
      </w:r>
      <w:r>
        <w:rPr>
          <w:noProof/>
        </w:rPr>
        <w:tab/>
      </w:r>
      <w:r>
        <w:rPr>
          <w:noProof/>
        </w:rPr>
        <w:fldChar w:fldCharType="begin"/>
      </w:r>
      <w:r>
        <w:rPr>
          <w:noProof/>
        </w:rPr>
        <w:instrText xml:space="preserve"> PAGEREF \h _Toc435473209 \* MERGEFORMAT </w:instrText>
      </w:r>
      <w:r>
        <w:rPr>
          <w:noProof/>
        </w:rPr>
      </w:r>
      <w:r>
        <w:rPr>
          <w:noProof/>
        </w:rPr>
        <w:fldChar w:fldCharType="separate"/>
      </w:r>
      <w:r w:rsidR="00662C89">
        <w:rPr>
          <w:noProof/>
        </w:rPr>
        <w:t>8</w:t>
      </w:r>
      <w:r>
        <w:rPr>
          <w:noProof/>
        </w:rPr>
        <w:fldChar w:fldCharType="end"/>
      </w:r>
    </w:p>
    <w:p w:rsidR="0057306B" w:rsidRDefault="0057306B" w:rsidP="0057306B">
      <w:pPr>
        <w:pStyle w:val="TOC9"/>
        <w:rPr>
          <w:rFonts w:asciiTheme="minorHAnsi" w:eastAsiaTheme="minorEastAsia" w:hAnsiTheme="minorHAnsi" w:cstheme="minorBidi"/>
          <w:noProof/>
          <w:sz w:val="22"/>
          <w:szCs w:val="22"/>
          <w:lang w:eastAsia="en-GB"/>
        </w:rPr>
      </w:pPr>
      <w:r>
        <w:rPr>
          <w:noProof/>
        </w:rPr>
        <w:t>Future of the sugar sector</w:t>
      </w:r>
      <w:r>
        <w:rPr>
          <w:noProof/>
        </w:rPr>
        <w:tab/>
      </w:r>
      <w:r>
        <w:rPr>
          <w:noProof/>
        </w:rPr>
        <w:fldChar w:fldCharType="begin"/>
      </w:r>
      <w:r>
        <w:rPr>
          <w:noProof/>
        </w:rPr>
        <w:instrText xml:space="preserve"> PAGEREF \h _Toc435473210 \* MERGEFORMAT </w:instrText>
      </w:r>
      <w:r>
        <w:rPr>
          <w:noProof/>
        </w:rPr>
      </w:r>
      <w:r>
        <w:rPr>
          <w:noProof/>
        </w:rPr>
        <w:fldChar w:fldCharType="separate"/>
      </w:r>
      <w:r w:rsidR="00662C89">
        <w:rPr>
          <w:noProof/>
        </w:rPr>
        <w:t>8</w:t>
      </w:r>
      <w:r>
        <w:rPr>
          <w:noProof/>
        </w:rPr>
        <w:fldChar w:fldCharType="end"/>
      </w:r>
    </w:p>
    <w:p w:rsidR="0057306B" w:rsidRPr="0057306B" w:rsidRDefault="0057306B" w:rsidP="0057306B">
      <w:pPr>
        <w:pStyle w:val="TOC9"/>
      </w:pPr>
      <w:r>
        <w:rPr>
          <w:noProof/>
        </w:rPr>
        <w:t>Hunting and game management in the EU</w:t>
      </w:r>
      <w:r>
        <w:rPr>
          <w:noProof/>
        </w:rPr>
        <w:tab/>
      </w:r>
      <w:r>
        <w:rPr>
          <w:noProof/>
        </w:rPr>
        <w:fldChar w:fldCharType="begin"/>
      </w:r>
      <w:r>
        <w:rPr>
          <w:noProof/>
        </w:rPr>
        <w:instrText xml:space="preserve"> PAGEREF \h _Toc435473211 \* MERGEFORMAT </w:instrText>
      </w:r>
      <w:r>
        <w:rPr>
          <w:noProof/>
        </w:rPr>
      </w:r>
      <w:r>
        <w:rPr>
          <w:noProof/>
        </w:rPr>
        <w:fldChar w:fldCharType="separate"/>
      </w:r>
      <w:r w:rsidR="00662C89">
        <w:rPr>
          <w:noProof/>
        </w:rPr>
        <w:t>9</w:t>
      </w:r>
      <w:r>
        <w:rPr>
          <w:noProof/>
        </w:rPr>
        <w:fldChar w:fldCharType="end"/>
      </w:r>
    </w:p>
    <w:p w:rsidR="0057306B" w:rsidRDefault="0057306B" w:rsidP="0057306B">
      <w:pPr>
        <w:pStyle w:val="TOC5"/>
      </w:pPr>
      <w:r>
        <w:t>OTHER ITEMS APPROVED</w:t>
      </w:r>
    </w:p>
    <w:p w:rsidR="0057306B" w:rsidRDefault="0057306B" w:rsidP="0057306B">
      <w:pPr>
        <w:pStyle w:val="TOC8"/>
        <w:rPr>
          <w:rFonts w:asciiTheme="minorHAnsi" w:eastAsiaTheme="minorEastAsia" w:hAnsiTheme="minorHAnsi" w:cstheme="minorBidi"/>
          <w:i w:val="0"/>
          <w:noProof/>
          <w:sz w:val="22"/>
          <w:szCs w:val="22"/>
          <w:lang w:eastAsia="en-GB"/>
        </w:rPr>
      </w:pPr>
      <w:r>
        <w:rPr>
          <w:noProof/>
        </w:rPr>
        <w:t>AGRICULTURE</w:t>
      </w:r>
    </w:p>
    <w:p w:rsidR="0057306B" w:rsidRDefault="0057306B" w:rsidP="0057306B">
      <w:pPr>
        <w:pStyle w:val="TOC9"/>
        <w:rPr>
          <w:rFonts w:asciiTheme="minorHAnsi" w:eastAsiaTheme="minorEastAsia" w:hAnsiTheme="minorHAnsi" w:cstheme="minorBidi"/>
          <w:noProof/>
          <w:sz w:val="22"/>
          <w:szCs w:val="22"/>
          <w:lang w:eastAsia="en-GB"/>
        </w:rPr>
      </w:pPr>
      <w:r>
        <w:rPr>
          <w:noProof/>
        </w:rPr>
        <w:t>Common agricultural policy - Repealing of obsolete legal acts</w:t>
      </w:r>
      <w:r>
        <w:rPr>
          <w:noProof/>
        </w:rPr>
        <w:tab/>
      </w:r>
      <w:r>
        <w:rPr>
          <w:noProof/>
        </w:rPr>
        <w:fldChar w:fldCharType="begin"/>
      </w:r>
      <w:r>
        <w:rPr>
          <w:noProof/>
        </w:rPr>
        <w:instrText xml:space="preserve"> PAGEREF \h _Toc435473213 \* MERGEFORMAT </w:instrText>
      </w:r>
      <w:r>
        <w:rPr>
          <w:noProof/>
        </w:rPr>
      </w:r>
      <w:r>
        <w:rPr>
          <w:noProof/>
        </w:rPr>
        <w:fldChar w:fldCharType="separate"/>
      </w:r>
      <w:r w:rsidR="00662C89">
        <w:rPr>
          <w:noProof/>
        </w:rPr>
        <w:t>10</w:t>
      </w:r>
      <w:r>
        <w:rPr>
          <w:noProof/>
        </w:rPr>
        <w:fldChar w:fldCharType="end"/>
      </w:r>
    </w:p>
    <w:p w:rsidR="0057306B" w:rsidRDefault="0057306B" w:rsidP="0057306B">
      <w:pPr>
        <w:pStyle w:val="TOC8"/>
        <w:rPr>
          <w:rFonts w:asciiTheme="minorHAnsi" w:eastAsiaTheme="minorEastAsia" w:hAnsiTheme="minorHAnsi" w:cstheme="minorBidi"/>
          <w:i w:val="0"/>
          <w:noProof/>
          <w:sz w:val="22"/>
          <w:szCs w:val="22"/>
          <w:lang w:eastAsia="en-GB"/>
        </w:rPr>
      </w:pPr>
      <w:r>
        <w:rPr>
          <w:noProof/>
        </w:rPr>
        <w:t>FISHERIES</w:t>
      </w:r>
    </w:p>
    <w:p w:rsidR="0057306B" w:rsidRDefault="0057306B" w:rsidP="0057306B">
      <w:pPr>
        <w:pStyle w:val="TOC9"/>
        <w:rPr>
          <w:rFonts w:asciiTheme="minorHAnsi" w:eastAsiaTheme="minorEastAsia" w:hAnsiTheme="minorHAnsi" w:cstheme="minorBidi"/>
          <w:noProof/>
          <w:sz w:val="22"/>
          <w:szCs w:val="22"/>
          <w:lang w:eastAsia="en-GB"/>
        </w:rPr>
      </w:pPr>
      <w:r>
        <w:rPr>
          <w:noProof/>
        </w:rPr>
        <w:t>Partnership agreement with Denmark and Greenland - Conclusion</w:t>
      </w:r>
      <w:r>
        <w:rPr>
          <w:noProof/>
        </w:rPr>
        <w:tab/>
      </w:r>
      <w:r>
        <w:rPr>
          <w:noProof/>
        </w:rPr>
        <w:fldChar w:fldCharType="begin"/>
      </w:r>
      <w:r>
        <w:rPr>
          <w:noProof/>
        </w:rPr>
        <w:instrText xml:space="preserve"> PAGEREF \h _Toc435473215 \* MERGEFORMAT </w:instrText>
      </w:r>
      <w:r>
        <w:rPr>
          <w:noProof/>
        </w:rPr>
      </w:r>
      <w:r>
        <w:rPr>
          <w:noProof/>
        </w:rPr>
        <w:fldChar w:fldCharType="separate"/>
      </w:r>
      <w:r w:rsidR="00662C89">
        <w:rPr>
          <w:noProof/>
        </w:rPr>
        <w:t>10</w:t>
      </w:r>
      <w:r>
        <w:rPr>
          <w:noProof/>
        </w:rPr>
        <w:fldChar w:fldCharType="end"/>
      </w:r>
    </w:p>
    <w:p w:rsidR="0057306B" w:rsidRDefault="0057306B" w:rsidP="0057306B">
      <w:pPr>
        <w:pStyle w:val="TOC8"/>
        <w:rPr>
          <w:rFonts w:asciiTheme="minorHAnsi" w:eastAsiaTheme="minorEastAsia" w:hAnsiTheme="minorHAnsi" w:cstheme="minorBidi"/>
          <w:i w:val="0"/>
          <w:noProof/>
          <w:sz w:val="22"/>
          <w:szCs w:val="22"/>
          <w:lang w:eastAsia="en-GB"/>
        </w:rPr>
      </w:pPr>
      <w:r>
        <w:rPr>
          <w:noProof/>
        </w:rPr>
        <w:t>ECONOMIC AND FINANCIAL AFFAIRS</w:t>
      </w:r>
    </w:p>
    <w:p w:rsidR="0057306B" w:rsidRDefault="0057306B" w:rsidP="0057306B">
      <w:pPr>
        <w:pStyle w:val="TOC9"/>
        <w:keepNext/>
        <w:rPr>
          <w:rFonts w:asciiTheme="minorHAnsi" w:eastAsiaTheme="minorEastAsia" w:hAnsiTheme="minorHAnsi" w:cstheme="minorBidi"/>
          <w:noProof/>
          <w:sz w:val="22"/>
          <w:szCs w:val="22"/>
          <w:lang w:eastAsia="en-GB"/>
        </w:rPr>
      </w:pPr>
      <w:r>
        <w:rPr>
          <w:noProof/>
        </w:rPr>
        <w:t>Securities financing transactions</w:t>
      </w:r>
      <w:r>
        <w:rPr>
          <w:noProof/>
        </w:rPr>
        <w:tab/>
      </w:r>
      <w:r>
        <w:rPr>
          <w:noProof/>
        </w:rPr>
        <w:fldChar w:fldCharType="begin"/>
      </w:r>
      <w:r>
        <w:rPr>
          <w:noProof/>
        </w:rPr>
        <w:instrText xml:space="preserve"> PAGEREF \h _Toc435473217 \* MERGEFORMAT </w:instrText>
      </w:r>
      <w:r>
        <w:rPr>
          <w:noProof/>
        </w:rPr>
      </w:r>
      <w:r>
        <w:rPr>
          <w:noProof/>
        </w:rPr>
        <w:fldChar w:fldCharType="separate"/>
      </w:r>
      <w:r w:rsidR="00662C89">
        <w:rPr>
          <w:noProof/>
        </w:rPr>
        <w:t>11</w:t>
      </w:r>
      <w:r>
        <w:rPr>
          <w:noProof/>
        </w:rPr>
        <w:fldChar w:fldCharType="end"/>
      </w:r>
    </w:p>
    <w:p w:rsidR="00662C89" w:rsidRDefault="0057306B" w:rsidP="0057306B">
      <w:pPr>
        <w:pStyle w:val="TOC9"/>
        <w:rPr>
          <w:noProof/>
        </w:rPr>
      </w:pPr>
      <w:r>
        <w:rPr>
          <w:noProof/>
        </w:rPr>
        <w:t>Payment services</w:t>
      </w:r>
      <w:r>
        <w:rPr>
          <w:noProof/>
        </w:rPr>
        <w:tab/>
      </w:r>
      <w:r>
        <w:rPr>
          <w:noProof/>
        </w:rPr>
        <w:fldChar w:fldCharType="begin"/>
      </w:r>
      <w:r>
        <w:rPr>
          <w:noProof/>
        </w:rPr>
        <w:instrText xml:space="preserve"> PAGEREF \h _Toc435473218 \* MERGEFORMAT </w:instrText>
      </w:r>
      <w:r>
        <w:rPr>
          <w:noProof/>
        </w:rPr>
      </w:r>
      <w:r>
        <w:rPr>
          <w:noProof/>
        </w:rPr>
        <w:fldChar w:fldCharType="separate"/>
      </w:r>
      <w:r w:rsidR="00662C89">
        <w:rPr>
          <w:noProof/>
        </w:rPr>
        <w:t>11</w:t>
      </w:r>
      <w:r>
        <w:rPr>
          <w:noProof/>
        </w:rPr>
        <w:fldChar w:fldCharType="end"/>
      </w:r>
    </w:p>
    <w:p w:rsidR="0057306B" w:rsidRDefault="00662C89" w:rsidP="00662C89">
      <w:pPr>
        <w:rPr>
          <w:rFonts w:asciiTheme="minorHAnsi" w:eastAsiaTheme="minorEastAsia" w:hAnsiTheme="minorHAnsi" w:cstheme="minorBidi"/>
          <w:noProof/>
          <w:sz w:val="22"/>
          <w:szCs w:val="22"/>
          <w:lang w:eastAsia="en-GB"/>
        </w:rPr>
      </w:pPr>
      <w:r>
        <w:rPr>
          <w:noProof/>
        </w:rPr>
        <w:br w:type="page"/>
      </w:r>
    </w:p>
    <w:p w:rsidR="0057306B" w:rsidRDefault="0057306B" w:rsidP="0057306B">
      <w:pPr>
        <w:pStyle w:val="TOC8"/>
        <w:rPr>
          <w:rFonts w:asciiTheme="minorHAnsi" w:eastAsiaTheme="minorEastAsia" w:hAnsiTheme="minorHAnsi" w:cstheme="minorBidi"/>
          <w:i w:val="0"/>
          <w:noProof/>
          <w:sz w:val="22"/>
          <w:szCs w:val="22"/>
          <w:lang w:eastAsia="en-GB"/>
        </w:rPr>
      </w:pPr>
      <w:r>
        <w:rPr>
          <w:noProof/>
        </w:rPr>
        <w:t>TRADE POLICY</w:t>
      </w:r>
    </w:p>
    <w:p w:rsidR="0057306B" w:rsidRDefault="0057306B" w:rsidP="0057306B">
      <w:pPr>
        <w:pStyle w:val="TOC9"/>
        <w:keepNext/>
        <w:rPr>
          <w:rFonts w:asciiTheme="minorHAnsi" w:eastAsiaTheme="minorEastAsia" w:hAnsiTheme="minorHAnsi" w:cstheme="minorBidi"/>
          <w:noProof/>
          <w:sz w:val="22"/>
          <w:szCs w:val="22"/>
          <w:lang w:eastAsia="en-GB"/>
        </w:rPr>
      </w:pPr>
      <w:r>
        <w:rPr>
          <w:noProof/>
        </w:rPr>
        <w:t>EU-Philippines trade relations</w:t>
      </w:r>
      <w:r>
        <w:rPr>
          <w:noProof/>
        </w:rPr>
        <w:tab/>
      </w:r>
      <w:r>
        <w:rPr>
          <w:noProof/>
        </w:rPr>
        <w:fldChar w:fldCharType="begin"/>
      </w:r>
      <w:r>
        <w:rPr>
          <w:noProof/>
        </w:rPr>
        <w:instrText xml:space="preserve"> PAGEREF \h _Toc435473220 \* MERGEFORMAT </w:instrText>
      </w:r>
      <w:r>
        <w:rPr>
          <w:noProof/>
        </w:rPr>
      </w:r>
      <w:r>
        <w:rPr>
          <w:noProof/>
        </w:rPr>
        <w:fldChar w:fldCharType="separate"/>
      </w:r>
      <w:r w:rsidR="00662C89">
        <w:rPr>
          <w:noProof/>
        </w:rPr>
        <w:t>11</w:t>
      </w:r>
      <w:r>
        <w:rPr>
          <w:noProof/>
        </w:rPr>
        <w:fldChar w:fldCharType="end"/>
      </w:r>
    </w:p>
    <w:p w:rsidR="0057306B" w:rsidRDefault="0057306B" w:rsidP="0057306B">
      <w:pPr>
        <w:pStyle w:val="TOC9"/>
        <w:rPr>
          <w:rFonts w:asciiTheme="minorHAnsi" w:eastAsiaTheme="minorEastAsia" w:hAnsiTheme="minorHAnsi" w:cstheme="minorBidi"/>
          <w:noProof/>
          <w:sz w:val="22"/>
          <w:szCs w:val="22"/>
          <w:lang w:eastAsia="en-GB"/>
        </w:rPr>
      </w:pPr>
      <w:r>
        <w:rPr>
          <w:noProof/>
        </w:rPr>
        <w:t>WTO - Services - Least-developed countries</w:t>
      </w:r>
      <w:r>
        <w:rPr>
          <w:noProof/>
        </w:rPr>
        <w:tab/>
      </w:r>
      <w:r>
        <w:rPr>
          <w:noProof/>
        </w:rPr>
        <w:fldChar w:fldCharType="begin"/>
      </w:r>
      <w:r>
        <w:rPr>
          <w:noProof/>
        </w:rPr>
        <w:instrText xml:space="preserve"> PAGEREF \h _Toc435473221 \* MERGEFORMAT </w:instrText>
      </w:r>
      <w:r>
        <w:rPr>
          <w:noProof/>
        </w:rPr>
      </w:r>
      <w:r>
        <w:rPr>
          <w:noProof/>
        </w:rPr>
        <w:fldChar w:fldCharType="separate"/>
      </w:r>
      <w:r w:rsidR="00662C89">
        <w:rPr>
          <w:noProof/>
        </w:rPr>
        <w:t>12</w:t>
      </w:r>
      <w:r>
        <w:rPr>
          <w:noProof/>
        </w:rPr>
        <w:fldChar w:fldCharType="end"/>
      </w:r>
    </w:p>
    <w:p w:rsidR="0057306B" w:rsidRDefault="0057306B" w:rsidP="0057306B">
      <w:pPr>
        <w:pStyle w:val="TOC8"/>
        <w:rPr>
          <w:rFonts w:asciiTheme="minorHAnsi" w:eastAsiaTheme="minorEastAsia" w:hAnsiTheme="minorHAnsi" w:cstheme="minorBidi"/>
          <w:i w:val="0"/>
          <w:noProof/>
          <w:sz w:val="22"/>
          <w:szCs w:val="22"/>
          <w:lang w:eastAsia="en-GB"/>
        </w:rPr>
      </w:pPr>
      <w:r>
        <w:rPr>
          <w:noProof/>
        </w:rPr>
        <w:t>EUROPEAN ECONOMIC AREA</w:t>
      </w:r>
    </w:p>
    <w:p w:rsidR="0057306B" w:rsidRDefault="0057306B" w:rsidP="0057306B">
      <w:pPr>
        <w:pStyle w:val="TOC9"/>
        <w:rPr>
          <w:rFonts w:asciiTheme="minorHAnsi" w:eastAsiaTheme="minorEastAsia" w:hAnsiTheme="minorHAnsi" w:cstheme="minorBidi"/>
          <w:noProof/>
          <w:sz w:val="22"/>
          <w:szCs w:val="22"/>
          <w:lang w:eastAsia="en-GB"/>
        </w:rPr>
      </w:pPr>
      <w:r>
        <w:rPr>
          <w:noProof/>
        </w:rPr>
        <w:t>44th meeting of the EEA Council</w:t>
      </w:r>
      <w:r>
        <w:rPr>
          <w:noProof/>
        </w:rPr>
        <w:tab/>
      </w:r>
      <w:r>
        <w:rPr>
          <w:noProof/>
        </w:rPr>
        <w:fldChar w:fldCharType="begin"/>
      </w:r>
      <w:r>
        <w:rPr>
          <w:noProof/>
        </w:rPr>
        <w:instrText xml:space="preserve"> PAGEREF \h _Toc435473223 \* MERGEFORMAT </w:instrText>
      </w:r>
      <w:r>
        <w:rPr>
          <w:noProof/>
        </w:rPr>
      </w:r>
      <w:r>
        <w:rPr>
          <w:noProof/>
        </w:rPr>
        <w:fldChar w:fldCharType="separate"/>
      </w:r>
      <w:r w:rsidR="00662C89">
        <w:rPr>
          <w:noProof/>
        </w:rPr>
        <w:t>12</w:t>
      </w:r>
      <w:r>
        <w:rPr>
          <w:noProof/>
        </w:rPr>
        <w:fldChar w:fldCharType="end"/>
      </w:r>
    </w:p>
    <w:p w:rsidR="0057306B" w:rsidRDefault="0057306B" w:rsidP="0057306B">
      <w:pPr>
        <w:pStyle w:val="TOC8"/>
        <w:rPr>
          <w:rFonts w:asciiTheme="minorHAnsi" w:eastAsiaTheme="minorEastAsia" w:hAnsiTheme="minorHAnsi" w:cstheme="minorBidi"/>
          <w:i w:val="0"/>
          <w:noProof/>
          <w:sz w:val="22"/>
          <w:szCs w:val="22"/>
          <w:lang w:eastAsia="en-GB"/>
        </w:rPr>
      </w:pPr>
      <w:r>
        <w:rPr>
          <w:noProof/>
        </w:rPr>
        <w:t>JUSTICE AND HOME AFFAIRS</w:t>
      </w:r>
    </w:p>
    <w:p w:rsidR="0057306B" w:rsidRDefault="0057306B" w:rsidP="0057306B">
      <w:pPr>
        <w:pStyle w:val="TOC9"/>
        <w:rPr>
          <w:rFonts w:asciiTheme="minorHAnsi" w:eastAsiaTheme="minorEastAsia" w:hAnsiTheme="minorHAnsi" w:cstheme="minorBidi"/>
          <w:noProof/>
          <w:sz w:val="22"/>
          <w:szCs w:val="22"/>
          <w:lang w:eastAsia="en-GB"/>
        </w:rPr>
      </w:pPr>
      <w:r>
        <w:rPr>
          <w:noProof/>
        </w:rPr>
        <w:t>Draft regulation on the European Union Agency for Law Enforcement Training</w:t>
      </w:r>
      <w:r>
        <w:rPr>
          <w:noProof/>
        </w:rPr>
        <w:tab/>
      </w:r>
      <w:r>
        <w:rPr>
          <w:noProof/>
        </w:rPr>
        <w:fldChar w:fldCharType="begin"/>
      </w:r>
      <w:r>
        <w:rPr>
          <w:noProof/>
        </w:rPr>
        <w:instrText xml:space="preserve"> PAGEREF \h _Toc435473225 \* MERGEFORMAT </w:instrText>
      </w:r>
      <w:r>
        <w:rPr>
          <w:noProof/>
        </w:rPr>
      </w:r>
      <w:r>
        <w:rPr>
          <w:noProof/>
        </w:rPr>
        <w:fldChar w:fldCharType="separate"/>
      </w:r>
      <w:r w:rsidR="00662C89">
        <w:rPr>
          <w:noProof/>
        </w:rPr>
        <w:t>13</w:t>
      </w:r>
      <w:r>
        <w:rPr>
          <w:noProof/>
        </w:rPr>
        <w:fldChar w:fldCharType="end"/>
      </w:r>
    </w:p>
    <w:p w:rsidR="0057306B" w:rsidRDefault="0057306B" w:rsidP="0057306B">
      <w:pPr>
        <w:pStyle w:val="TOC8"/>
        <w:rPr>
          <w:rFonts w:asciiTheme="minorHAnsi" w:eastAsiaTheme="minorEastAsia" w:hAnsiTheme="minorHAnsi" w:cstheme="minorBidi"/>
          <w:i w:val="0"/>
          <w:noProof/>
          <w:sz w:val="22"/>
          <w:szCs w:val="22"/>
          <w:lang w:eastAsia="en-GB"/>
        </w:rPr>
      </w:pPr>
      <w:r>
        <w:rPr>
          <w:noProof/>
        </w:rPr>
        <w:t>FOOD LAW</w:t>
      </w:r>
    </w:p>
    <w:p w:rsidR="0057306B" w:rsidRDefault="0057306B" w:rsidP="0057306B">
      <w:pPr>
        <w:pStyle w:val="TOC9"/>
      </w:pPr>
      <w:r>
        <w:rPr>
          <w:noProof/>
        </w:rPr>
        <w:t>Novel foods*</w:t>
      </w:r>
      <w:r>
        <w:rPr>
          <w:noProof/>
        </w:rPr>
        <w:tab/>
      </w:r>
      <w:r>
        <w:rPr>
          <w:noProof/>
        </w:rPr>
        <w:fldChar w:fldCharType="begin"/>
      </w:r>
      <w:r>
        <w:rPr>
          <w:noProof/>
        </w:rPr>
        <w:instrText xml:space="preserve"> PAGEREF \h _Toc435473227 \* MERGEFORMAT </w:instrText>
      </w:r>
      <w:r>
        <w:rPr>
          <w:noProof/>
        </w:rPr>
      </w:r>
      <w:r>
        <w:rPr>
          <w:noProof/>
        </w:rPr>
        <w:fldChar w:fldCharType="separate"/>
      </w:r>
      <w:r w:rsidR="00662C89">
        <w:rPr>
          <w:noProof/>
        </w:rPr>
        <w:t>13</w:t>
      </w:r>
      <w:r>
        <w:rPr>
          <w:noProof/>
        </w:rPr>
        <w:fldChar w:fldCharType="end"/>
      </w:r>
    </w:p>
    <w:p w:rsidR="0057306B" w:rsidRDefault="0057306B" w:rsidP="008E2D28">
      <w:pPr>
        <w:sectPr w:rsidR="0057306B" w:rsidSect="00662C89">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8E2D28" w:rsidRDefault="008E2D28" w:rsidP="008E2D28">
      <w:pPr>
        <w:pStyle w:val="ItemsDebatedHeading"/>
      </w:pPr>
      <w:r w:rsidRPr="008E2D28">
        <w:lastRenderedPageBreak/>
        <w:t>ITEMS DEBATED</w:t>
      </w:r>
    </w:p>
    <w:p w:rsidR="00B85F76" w:rsidRPr="00B85F76" w:rsidRDefault="00B85F76" w:rsidP="00B85F76">
      <w:pPr>
        <w:pStyle w:val="ItemDebated"/>
      </w:pPr>
      <w:bookmarkStart w:id="6" w:name="_Toc435473203"/>
      <w:r w:rsidRPr="00B85F76">
        <w:t>AGRICULTURE</w:t>
      </w:r>
      <w:bookmarkEnd w:id="6"/>
    </w:p>
    <w:p w:rsidR="00B85F76" w:rsidRPr="00B85F76" w:rsidRDefault="00B85F76" w:rsidP="00B85F76">
      <w:pPr>
        <w:pStyle w:val="Sub-itemDebated"/>
      </w:pPr>
      <w:bookmarkStart w:id="7" w:name="_Toc435473204"/>
      <w:r w:rsidRPr="00B85F76">
        <w:t>Simplification of the Common Agricultural Policy</w:t>
      </w:r>
      <w:bookmarkEnd w:id="7"/>
    </w:p>
    <w:p w:rsidR="00B85F76" w:rsidRDefault="00B85F76" w:rsidP="00B85F76">
      <w:pPr>
        <w:spacing w:line="280" w:lineRule="atLeast"/>
        <w:jc w:val="both"/>
        <w:rPr>
          <w:szCs w:val="22"/>
          <w:lang w:val="en-US"/>
        </w:rPr>
      </w:pPr>
      <w:r>
        <w:rPr>
          <w:lang w:val="en-US"/>
        </w:rPr>
        <w:t>The Council had an exchange of views on the state of play of the simplification of the Common Agricultural Policy (CAP). The Commission presented its simplification agenda as a follow-up to the Council conclusions on CAP simplification (</w:t>
      </w:r>
      <w:hyperlink r:id="rId18" w:tooltip="http://data.consilium.europa.eu/doc/document/ST-8485-2015-INIT/en/pdf" w:history="1">
        <w:r>
          <w:rPr>
            <w:rStyle w:val="Hyperlink"/>
            <w:lang w:val="en-US"/>
          </w:rPr>
          <w:t>8485/15</w:t>
        </w:r>
      </w:hyperlink>
      <w:r>
        <w:rPr>
          <w:lang w:val="en-US"/>
        </w:rPr>
        <w:t>).</w:t>
      </w:r>
    </w:p>
    <w:p w:rsidR="00B85F76" w:rsidRDefault="00B85F76" w:rsidP="007B4215">
      <w:pPr>
        <w:spacing w:line="280" w:lineRule="atLeast"/>
        <w:rPr>
          <w:lang w:val="en-US"/>
        </w:rPr>
      </w:pPr>
      <w:r>
        <w:rPr>
          <w:lang w:val="en-US"/>
        </w:rPr>
        <w:t>Member states welcomed the Commission</w:t>
      </w:r>
      <w:r w:rsidR="008A3120">
        <w:rPr>
          <w:lang w:val="en-US"/>
        </w:rPr>
        <w:t xml:space="preserve"> proposal</w:t>
      </w:r>
      <w:r>
        <w:rPr>
          <w:lang w:val="en-US"/>
        </w:rPr>
        <w:t xml:space="preserve"> to </w:t>
      </w:r>
      <w:r w:rsidR="007B4215">
        <w:rPr>
          <w:lang w:val="en-US"/>
        </w:rPr>
        <w:t xml:space="preserve">begin by </w:t>
      </w:r>
      <w:r>
        <w:rPr>
          <w:lang w:val="en-US"/>
        </w:rPr>
        <w:t>review</w:t>
      </w:r>
      <w:r w:rsidR="007B4215">
        <w:rPr>
          <w:lang w:val="en-US"/>
        </w:rPr>
        <w:t>ing</w:t>
      </w:r>
      <w:r w:rsidR="008A3120">
        <w:rPr>
          <w:lang w:val="en-US"/>
        </w:rPr>
        <w:t xml:space="preserve"> </w:t>
      </w:r>
      <w:r>
        <w:rPr>
          <w:lang w:val="en-US"/>
        </w:rPr>
        <w:t xml:space="preserve">the delegated and implementing acts of the </w:t>
      </w:r>
      <w:r w:rsidR="008A3120">
        <w:rPr>
          <w:lang w:val="en-US"/>
        </w:rPr>
        <w:t xml:space="preserve">reformed </w:t>
      </w:r>
      <w:r>
        <w:rPr>
          <w:lang w:val="en-US"/>
        </w:rPr>
        <w:t xml:space="preserve">CAP in line with the Council conclusions. </w:t>
      </w:r>
      <w:r w:rsidR="007B4215" w:rsidRPr="007B4215">
        <w:rPr>
          <w:lang w:val="en-US"/>
        </w:rPr>
        <w:t xml:space="preserve">In the area of direct payments, </w:t>
      </w:r>
      <w:r>
        <w:rPr>
          <w:lang w:val="en-US"/>
        </w:rPr>
        <w:t xml:space="preserve">member states </w:t>
      </w:r>
      <w:r w:rsidR="007B4215">
        <w:rPr>
          <w:lang w:val="en-US"/>
        </w:rPr>
        <w:t xml:space="preserve">identified </w:t>
      </w:r>
      <w:r>
        <w:rPr>
          <w:lang w:val="en-US"/>
        </w:rPr>
        <w:t>the 'greening' measures and the controls</w:t>
      </w:r>
      <w:r w:rsidR="007B4215">
        <w:rPr>
          <w:lang w:val="en-US"/>
        </w:rPr>
        <w:t xml:space="preserve"> as the issues with the greatest need for simplification</w:t>
      </w:r>
      <w:r>
        <w:rPr>
          <w:lang w:val="en-US"/>
        </w:rPr>
        <w:t>. Also noted were</w:t>
      </w:r>
      <w:r w:rsidR="008A3120">
        <w:rPr>
          <w:lang w:val="en-US"/>
        </w:rPr>
        <w:t>,</w:t>
      </w:r>
      <w:r>
        <w:rPr>
          <w:lang w:val="en-US"/>
        </w:rPr>
        <w:t xml:space="preserve"> for rural development, the programming and approval. Delegations were divided </w:t>
      </w:r>
      <w:r w:rsidR="007B4215">
        <w:rPr>
          <w:lang w:val="en-US"/>
        </w:rPr>
        <w:t>when invited</w:t>
      </w:r>
      <w:r>
        <w:rPr>
          <w:lang w:val="en-US"/>
        </w:rPr>
        <w:t xml:space="preserve"> to </w:t>
      </w:r>
      <w:r w:rsidR="007B4215">
        <w:rPr>
          <w:lang w:val="en-US"/>
        </w:rPr>
        <w:t xml:space="preserve">consider a </w:t>
      </w:r>
      <w:r>
        <w:rPr>
          <w:lang w:val="en-US"/>
        </w:rPr>
        <w:t>review of basic acts of the CAP in the longer term.</w:t>
      </w:r>
    </w:p>
    <w:p w:rsidR="00B85F76" w:rsidRDefault="00B85F76" w:rsidP="007B4215">
      <w:pPr>
        <w:spacing w:line="280" w:lineRule="atLeast"/>
        <w:rPr>
          <w:lang w:val="en-US"/>
        </w:rPr>
      </w:pPr>
      <w:r>
        <w:rPr>
          <w:lang w:val="en-US"/>
        </w:rPr>
        <w:t xml:space="preserve">The Commission proposed the implementation of measures </w:t>
      </w:r>
      <w:r w:rsidR="007B4215">
        <w:rPr>
          <w:lang w:val="en-US"/>
        </w:rPr>
        <w:t>to simplify</w:t>
      </w:r>
      <w:r>
        <w:rPr>
          <w:lang w:val="en-US"/>
        </w:rPr>
        <w:t xml:space="preserve"> delegated and implementing acts of the reformed CAP in particular as regards the regulation on</w:t>
      </w:r>
      <w:r w:rsidR="007B4215">
        <w:rPr>
          <w:lang w:val="en-US"/>
        </w:rPr>
        <w:t xml:space="preserve"> the</w:t>
      </w:r>
      <w:r>
        <w:rPr>
          <w:lang w:val="en-US"/>
        </w:rPr>
        <w:t xml:space="preserve"> single common market </w:t>
      </w:r>
      <w:proofErr w:type="spellStart"/>
      <w:r>
        <w:rPr>
          <w:lang w:val="en-US"/>
        </w:rPr>
        <w:t>organisation</w:t>
      </w:r>
      <w:proofErr w:type="spellEnd"/>
      <w:r>
        <w:rPr>
          <w:lang w:val="en-US"/>
        </w:rPr>
        <w:t xml:space="preserve"> (</w:t>
      </w:r>
      <w:r w:rsidR="007B4215">
        <w:rPr>
          <w:lang w:val="en-US"/>
        </w:rPr>
        <w:t xml:space="preserve">the </w:t>
      </w:r>
      <w:r>
        <w:rPr>
          <w:lang w:val="en-US"/>
        </w:rPr>
        <w:t>single CMO</w:t>
      </w:r>
      <w:r w:rsidR="00726508">
        <w:rPr>
          <w:lang w:val="en-US"/>
        </w:rPr>
        <w:t>, regulation 1308/13</w:t>
      </w:r>
      <w:r>
        <w:rPr>
          <w:lang w:val="en-US"/>
        </w:rPr>
        <w:t xml:space="preserve">) and the regulation </w:t>
      </w:r>
      <w:r w:rsidR="00726508">
        <w:rPr>
          <w:lang w:val="en-US"/>
        </w:rPr>
        <w:t xml:space="preserve">(regulation 1307/2013) </w:t>
      </w:r>
      <w:r>
        <w:rPr>
          <w:lang w:val="en-US"/>
        </w:rPr>
        <w:t xml:space="preserve">on direct payments (except the greening measures). </w:t>
      </w:r>
      <w:r w:rsidR="007B4215">
        <w:rPr>
          <w:lang w:val="en-US"/>
        </w:rPr>
        <w:t>M</w:t>
      </w:r>
      <w:r>
        <w:rPr>
          <w:lang w:val="en-US"/>
        </w:rPr>
        <w:t>easures adopted at the end of this year could be implemented in 2016.</w:t>
      </w:r>
    </w:p>
    <w:p w:rsidR="00B85F76" w:rsidRDefault="00B85F76" w:rsidP="008A3120">
      <w:pPr>
        <w:spacing w:line="280" w:lineRule="atLeast"/>
        <w:rPr>
          <w:lang w:val="en-US"/>
        </w:rPr>
      </w:pPr>
      <w:r>
        <w:rPr>
          <w:lang w:val="en-US"/>
        </w:rPr>
        <w:t>In ad</w:t>
      </w:r>
      <w:r w:rsidR="007B4215">
        <w:rPr>
          <w:lang w:val="en-US"/>
        </w:rPr>
        <w:t>dition, the Commission considered</w:t>
      </w:r>
      <w:r>
        <w:rPr>
          <w:lang w:val="en-US"/>
        </w:rPr>
        <w:t xml:space="preserve"> the adoption </w:t>
      </w:r>
      <w:r w:rsidR="008A3120">
        <w:rPr>
          <w:lang w:val="en-US"/>
        </w:rPr>
        <w:t xml:space="preserve">next year </w:t>
      </w:r>
      <w:r>
        <w:rPr>
          <w:lang w:val="en-US"/>
        </w:rPr>
        <w:t xml:space="preserve">of other simplification measures on </w:t>
      </w:r>
      <w:r w:rsidR="007B4215">
        <w:rPr>
          <w:lang w:val="en-US"/>
        </w:rPr>
        <w:t xml:space="preserve">the </w:t>
      </w:r>
      <w:r>
        <w:rPr>
          <w:lang w:val="en-US"/>
        </w:rPr>
        <w:t>single CMO and on the greening of the direct payments for implementation in 2017.</w:t>
      </w:r>
    </w:p>
    <w:p w:rsidR="00B85F76" w:rsidRDefault="00B85F76" w:rsidP="00B85F76">
      <w:pPr>
        <w:spacing w:line="280" w:lineRule="atLeast"/>
        <w:rPr>
          <w:lang w:val="en-US"/>
        </w:rPr>
      </w:pPr>
      <w:r>
        <w:rPr>
          <w:lang w:val="en-US"/>
        </w:rPr>
        <w:t>CAP simplification is part of the EU's overall strategy to streamline and reduce EU legislation wherever possible. In this context, the EU institutions decided to look at what has been agreed in the recent CAP reform and see what improvements can be made in the short or medium term and also what could be done better next time.</w:t>
      </w:r>
    </w:p>
    <w:p w:rsidR="00B85F76" w:rsidRDefault="00B85F76" w:rsidP="00B85F76">
      <w:pPr>
        <w:spacing w:line="280" w:lineRule="atLeast"/>
        <w:rPr>
          <w:lang w:val="en-US"/>
        </w:rPr>
      </w:pPr>
      <w:r>
        <w:rPr>
          <w:lang w:val="en-US"/>
        </w:rPr>
        <w:br w:type="page"/>
      </w:r>
      <w:r>
        <w:rPr>
          <w:lang w:val="en-US"/>
        </w:rPr>
        <w:lastRenderedPageBreak/>
        <w:t xml:space="preserve">The Council adopted conclusions on the issue last May, </w:t>
      </w:r>
      <w:proofErr w:type="spellStart"/>
      <w:r>
        <w:rPr>
          <w:lang w:val="en-US"/>
        </w:rPr>
        <w:t>emphasising</w:t>
      </w:r>
      <w:proofErr w:type="spellEnd"/>
      <w:r>
        <w:rPr>
          <w:lang w:val="en-US"/>
        </w:rPr>
        <w:t xml:space="preserve"> that, in implementing the CAP, greater account should be taken of the subsidiarity and proportionality principles. It also recalled the main principles to be respected in this process:</w:t>
      </w:r>
    </w:p>
    <w:p w:rsidR="00B85F76" w:rsidRDefault="00B85F76" w:rsidP="000207A6">
      <w:pPr>
        <w:pStyle w:val="Tiret0"/>
        <w:numPr>
          <w:ilvl w:val="0"/>
          <w:numId w:val="1"/>
        </w:numPr>
        <w:rPr>
          <w:lang w:val="en-US"/>
        </w:rPr>
      </w:pPr>
      <w:r>
        <w:rPr>
          <w:lang w:val="en-US"/>
        </w:rPr>
        <w:t>preserve the policy objectives and the main elements of the reformed CAP.</w:t>
      </w:r>
    </w:p>
    <w:p w:rsidR="00B85F76" w:rsidRDefault="00B85F76" w:rsidP="00B85F76">
      <w:pPr>
        <w:pStyle w:val="Tiret0"/>
        <w:rPr>
          <w:lang w:val="en-US"/>
        </w:rPr>
      </w:pPr>
      <w:r>
        <w:rPr>
          <w:lang w:val="en-US"/>
        </w:rPr>
        <w:t>ensure the sound financial management of EU funds.</w:t>
      </w:r>
    </w:p>
    <w:p w:rsidR="00B85F76" w:rsidRDefault="00B85F76" w:rsidP="00B85F76">
      <w:pPr>
        <w:pStyle w:val="Tiret0"/>
        <w:rPr>
          <w:lang w:val="en-US"/>
        </w:rPr>
      </w:pPr>
      <w:r>
        <w:rPr>
          <w:lang w:val="en-US"/>
        </w:rPr>
        <w:t>focus on areas where those implementing the CAP as well as its beneficiaries would benefit most.</w:t>
      </w:r>
    </w:p>
    <w:p w:rsidR="00B85F76" w:rsidRDefault="00B85F76" w:rsidP="00B85F76">
      <w:pPr>
        <w:pStyle w:val="Tiret0"/>
        <w:rPr>
          <w:lang w:val="en-US"/>
        </w:rPr>
      </w:pPr>
      <w:r>
        <w:rPr>
          <w:lang w:val="en-US"/>
        </w:rPr>
        <w:t>improve the clarity and consistency of legislation;</w:t>
      </w:r>
    </w:p>
    <w:p w:rsidR="00B85F76" w:rsidRPr="00B85F76" w:rsidRDefault="00B85F76" w:rsidP="00B85F76">
      <w:pPr>
        <w:pStyle w:val="Sub-itemDebated"/>
      </w:pPr>
      <w:bookmarkStart w:id="8" w:name="_Toc435473205"/>
      <w:r w:rsidRPr="00B85F76">
        <w:t>International agricultural trade issues</w:t>
      </w:r>
      <w:bookmarkEnd w:id="8"/>
    </w:p>
    <w:p w:rsidR="007B4215" w:rsidRDefault="00B85F76" w:rsidP="007B4215">
      <w:pPr>
        <w:widowControl w:val="0"/>
        <w:spacing w:line="280" w:lineRule="atLeast"/>
        <w:rPr>
          <w:lang w:eastAsia="fr-BE"/>
        </w:rPr>
      </w:pPr>
      <w:r w:rsidRPr="00A40E8B">
        <w:rPr>
          <w:lang w:eastAsia="fr-BE"/>
        </w:rPr>
        <w:t xml:space="preserve">Ministers </w:t>
      </w:r>
      <w:r>
        <w:rPr>
          <w:lang w:eastAsia="fr-BE"/>
        </w:rPr>
        <w:t>were</w:t>
      </w:r>
      <w:r w:rsidRPr="00A40E8B">
        <w:rPr>
          <w:lang w:eastAsia="fr-BE"/>
        </w:rPr>
        <w:t xml:space="preserve"> briefed by the Commission on the state of play on internat</w:t>
      </w:r>
      <w:r w:rsidR="00726508">
        <w:rPr>
          <w:lang w:eastAsia="fr-BE"/>
        </w:rPr>
        <w:t>i</w:t>
      </w:r>
      <w:r w:rsidR="007B4215">
        <w:rPr>
          <w:lang w:eastAsia="fr-BE"/>
        </w:rPr>
        <w:t xml:space="preserve">onal agricultural trade issues and </w:t>
      </w:r>
      <w:r w:rsidR="00726508">
        <w:rPr>
          <w:lang w:eastAsia="fr-BE"/>
        </w:rPr>
        <w:t xml:space="preserve">called upon to liaise closely with their Trade counterparts in order to ensure that </w:t>
      </w:r>
      <w:r w:rsidRPr="003C093B">
        <w:rPr>
          <w:lang w:eastAsia="fr-BE"/>
        </w:rPr>
        <w:t xml:space="preserve">international agreements </w:t>
      </w:r>
      <w:r w:rsidR="00726508">
        <w:rPr>
          <w:lang w:eastAsia="fr-BE"/>
        </w:rPr>
        <w:t xml:space="preserve">are balanced </w:t>
      </w:r>
      <w:r w:rsidRPr="003C093B">
        <w:rPr>
          <w:lang w:eastAsia="fr-BE"/>
        </w:rPr>
        <w:t>with regard to agriculture.</w:t>
      </w:r>
    </w:p>
    <w:p w:rsidR="00B85F76" w:rsidRDefault="00B85F76" w:rsidP="007B4215">
      <w:pPr>
        <w:widowControl w:val="0"/>
        <w:spacing w:line="280" w:lineRule="atLeast"/>
        <w:rPr>
          <w:lang w:eastAsia="fr-BE"/>
        </w:rPr>
      </w:pPr>
      <w:r w:rsidRPr="003C093B">
        <w:rPr>
          <w:lang w:eastAsia="fr-BE"/>
        </w:rPr>
        <w:t xml:space="preserve">Several ministers noted that negotiations should focus on the removal of non-tariff barriers. In addition they considered that issues such as the protection of geographical indications, </w:t>
      </w:r>
      <w:r>
        <w:rPr>
          <w:lang w:eastAsia="fr-BE"/>
        </w:rPr>
        <w:t>and the high level of EU</w:t>
      </w:r>
      <w:r w:rsidRPr="003C093B">
        <w:rPr>
          <w:lang w:eastAsia="fr-BE"/>
        </w:rPr>
        <w:t xml:space="preserve"> standards constituted decisive elements which characterised the specificity of EU agriculture. Some member states recalled</w:t>
      </w:r>
      <w:r w:rsidR="008A3120">
        <w:rPr>
          <w:lang w:eastAsia="fr-BE"/>
        </w:rPr>
        <w:t xml:space="preserve"> however </w:t>
      </w:r>
      <w:r w:rsidRPr="003C093B">
        <w:rPr>
          <w:lang w:eastAsia="fr-BE"/>
        </w:rPr>
        <w:t xml:space="preserve">the importance of international trade negotiations in order to </w:t>
      </w:r>
      <w:r>
        <w:rPr>
          <w:lang w:eastAsia="fr-BE"/>
        </w:rPr>
        <w:t>facilitate and increase exchanges between the EU and its partners</w:t>
      </w:r>
      <w:r w:rsidRPr="003C093B">
        <w:rPr>
          <w:lang w:eastAsia="fr-BE"/>
        </w:rPr>
        <w:t>.</w:t>
      </w:r>
    </w:p>
    <w:p w:rsidR="00B85F76" w:rsidRDefault="00B85F76" w:rsidP="007B4215">
      <w:pPr>
        <w:widowControl w:val="0"/>
        <w:spacing w:line="280" w:lineRule="atLeast"/>
        <w:rPr>
          <w:lang w:eastAsia="fr-BE"/>
        </w:rPr>
      </w:pPr>
      <w:r>
        <w:rPr>
          <w:lang w:eastAsia="fr-BE"/>
        </w:rPr>
        <w:t>In a favourable international context, t</w:t>
      </w:r>
      <w:r w:rsidRPr="00A40E8B">
        <w:rPr>
          <w:lang w:eastAsia="fr-BE"/>
        </w:rPr>
        <w:t xml:space="preserve">he ongoing trade </w:t>
      </w:r>
      <w:r w:rsidR="007B4215">
        <w:rPr>
          <w:lang w:eastAsia="fr-BE"/>
        </w:rPr>
        <w:t>negotiations</w:t>
      </w:r>
      <w:r w:rsidRPr="00A40E8B">
        <w:rPr>
          <w:lang w:eastAsia="fr-BE"/>
        </w:rPr>
        <w:t xml:space="preserve"> at bilateral, regional or multilateral level </w:t>
      </w:r>
      <w:r w:rsidR="007B4215">
        <w:rPr>
          <w:lang w:eastAsia="fr-BE"/>
        </w:rPr>
        <w:t>are</w:t>
      </w:r>
      <w:r w:rsidRPr="00A40E8B">
        <w:rPr>
          <w:lang w:eastAsia="fr-BE"/>
        </w:rPr>
        <w:t xml:space="preserve"> important issues </w:t>
      </w:r>
      <w:r>
        <w:rPr>
          <w:lang w:eastAsia="fr-BE"/>
        </w:rPr>
        <w:t xml:space="preserve">for EU agricultural trade. </w:t>
      </w:r>
      <w:r w:rsidRPr="009649EB">
        <w:rPr>
          <w:lang w:eastAsia="fr-BE"/>
        </w:rPr>
        <w:t>World demand for agricultural products continues to rise, driven by global population growth and the increase of average incomes resulting in the diversification of consumptio</w:t>
      </w:r>
      <w:r>
        <w:rPr>
          <w:lang w:eastAsia="fr-BE"/>
        </w:rPr>
        <w:t xml:space="preserve">n towards more animal products. </w:t>
      </w:r>
      <w:r w:rsidRPr="009649EB">
        <w:rPr>
          <w:lang w:eastAsia="fr-BE"/>
        </w:rPr>
        <w:t xml:space="preserve">The EU remains the top exporter and importer of </w:t>
      </w:r>
      <w:proofErr w:type="spellStart"/>
      <w:r w:rsidRPr="009649EB">
        <w:rPr>
          <w:lang w:eastAsia="fr-BE"/>
        </w:rPr>
        <w:t>agri</w:t>
      </w:r>
      <w:proofErr w:type="spellEnd"/>
      <w:r w:rsidRPr="009649EB">
        <w:rPr>
          <w:lang w:eastAsia="fr-BE"/>
        </w:rPr>
        <w:t xml:space="preserve">-food products, despite the negative effects of the Russian ban and </w:t>
      </w:r>
      <w:r w:rsidR="007B4215" w:rsidRPr="009649EB">
        <w:rPr>
          <w:lang w:eastAsia="fr-BE"/>
        </w:rPr>
        <w:t xml:space="preserve">sanitary and phytosanitary </w:t>
      </w:r>
      <w:r w:rsidR="007B4215">
        <w:rPr>
          <w:lang w:eastAsia="fr-BE"/>
        </w:rPr>
        <w:t>(SPS)</w:t>
      </w:r>
      <w:r w:rsidRPr="009649EB">
        <w:rPr>
          <w:lang w:eastAsia="fr-BE"/>
        </w:rPr>
        <w:t xml:space="preserve"> barriers. The EU continues to take action to compensate these effects by seeking to increase exports to other destinations and alternative markets.</w:t>
      </w:r>
    </w:p>
    <w:p w:rsidR="00B85F76" w:rsidRDefault="00B85F76" w:rsidP="00B85F76">
      <w:pPr>
        <w:widowControl w:val="0"/>
        <w:spacing w:line="280" w:lineRule="atLeast"/>
        <w:rPr>
          <w:lang w:eastAsia="fr-BE"/>
        </w:rPr>
      </w:pPr>
      <w:r>
        <w:rPr>
          <w:lang w:eastAsia="fr-BE"/>
        </w:rPr>
        <w:br w:type="page"/>
      </w:r>
      <w:r w:rsidRPr="00B82483">
        <w:rPr>
          <w:lang w:eastAsia="fr-BE"/>
        </w:rPr>
        <w:lastRenderedPageBreak/>
        <w:t>More than half of EU agricultural trade is done under bilateral/regional agreements or autonomous preferences. A significant number of Free Trade Agreements have been concluded</w:t>
      </w:r>
      <w:r w:rsidRPr="00B32078">
        <w:rPr>
          <w:lang w:eastAsia="fr-BE"/>
        </w:rPr>
        <w:t xml:space="preserve"> </w:t>
      </w:r>
      <w:r w:rsidRPr="00B82483">
        <w:rPr>
          <w:lang w:eastAsia="fr-BE"/>
        </w:rPr>
        <w:t xml:space="preserve">recently, e.g. with Ukraine, Morocco, West Africa, </w:t>
      </w:r>
      <w:r w:rsidR="007B4215">
        <w:rPr>
          <w:lang w:eastAsia="fr-BE"/>
        </w:rPr>
        <w:t xml:space="preserve">the </w:t>
      </w:r>
      <w:r w:rsidRPr="00B82483">
        <w:rPr>
          <w:lang w:eastAsia="fr-BE"/>
        </w:rPr>
        <w:t>Southern African Development Community or Canada. Further bilateral and regional negotiations are under</w:t>
      </w:r>
      <w:r>
        <w:rPr>
          <w:lang w:eastAsia="fr-BE"/>
        </w:rPr>
        <w:t xml:space="preserve"> way or are planned, e.g. with </w:t>
      </w:r>
      <w:r w:rsidRPr="00B82483">
        <w:rPr>
          <w:lang w:eastAsia="fr-BE"/>
        </w:rPr>
        <w:t>the</w:t>
      </w:r>
      <w:r w:rsidRPr="00D37725">
        <w:rPr>
          <w:lang w:eastAsia="fr-BE"/>
        </w:rPr>
        <w:t xml:space="preserve"> USA (TTIP), Mercosur, India, China (on </w:t>
      </w:r>
      <w:r w:rsidR="007B4215" w:rsidRPr="00D37725">
        <w:rPr>
          <w:lang w:eastAsia="fr-BE"/>
        </w:rPr>
        <w:t>geographical indications</w:t>
      </w:r>
      <w:r w:rsidRPr="00D37725">
        <w:rPr>
          <w:lang w:eastAsia="fr-BE"/>
        </w:rPr>
        <w:t xml:space="preserve">), Vietnam, </w:t>
      </w:r>
      <w:r>
        <w:rPr>
          <w:lang w:eastAsia="fr-BE"/>
        </w:rPr>
        <w:t>or Japan.</w:t>
      </w:r>
    </w:p>
    <w:p w:rsidR="00B85F76" w:rsidRPr="00B82483" w:rsidRDefault="00B85F76" w:rsidP="0004751F">
      <w:pPr>
        <w:widowControl w:val="0"/>
        <w:spacing w:line="280" w:lineRule="atLeast"/>
        <w:rPr>
          <w:lang w:eastAsia="fr-BE"/>
        </w:rPr>
      </w:pPr>
      <w:r w:rsidRPr="00B82483">
        <w:rPr>
          <w:lang w:eastAsia="fr-BE"/>
        </w:rPr>
        <w:t xml:space="preserve">The eleventh negotiation round on the EU-US Transatlantic Trade and Investment Partnership (TTIP) took place in Miami at the end of October. On this occasion, new tariff offers were exchanged, in particular on agriculture. EU agriculture has both defensive and offensive interests </w:t>
      </w:r>
      <w:r w:rsidR="0004751F">
        <w:rPr>
          <w:lang w:eastAsia="fr-BE"/>
        </w:rPr>
        <w:t xml:space="preserve">in the TTIP </w:t>
      </w:r>
      <w:r w:rsidRPr="00B82483">
        <w:rPr>
          <w:lang w:eastAsia="fr-BE"/>
        </w:rPr>
        <w:t xml:space="preserve">and the EU seeks to preserve an appropriate balance both between agriculture and other chapters under negotiation, </w:t>
      </w:r>
      <w:r w:rsidR="0004751F">
        <w:rPr>
          <w:lang w:eastAsia="fr-BE"/>
        </w:rPr>
        <w:t>and</w:t>
      </w:r>
      <w:r>
        <w:rPr>
          <w:lang w:eastAsia="fr-BE"/>
        </w:rPr>
        <w:t xml:space="preserve"> in</w:t>
      </w:r>
      <w:r w:rsidRPr="00B82483">
        <w:rPr>
          <w:lang w:eastAsia="fr-BE"/>
        </w:rPr>
        <w:t xml:space="preserve"> the agriculture chapter itself.</w:t>
      </w:r>
    </w:p>
    <w:p w:rsidR="00B85F76" w:rsidRDefault="00B85F76" w:rsidP="00B85F76">
      <w:pPr>
        <w:widowControl w:val="0"/>
        <w:spacing w:line="280" w:lineRule="atLeast"/>
        <w:rPr>
          <w:lang w:eastAsia="fr-BE"/>
        </w:rPr>
      </w:pPr>
      <w:r w:rsidRPr="009649EB">
        <w:rPr>
          <w:lang w:eastAsia="fr-BE"/>
        </w:rPr>
        <w:t xml:space="preserve">Despite very difficult negotiations, in particular on geographical indications and on domestic support and market access in agriculture, the EU continues to push for a successful 10th WTO Ministerial Conference in Nairobi (December 2015) with concrete outcomes and progress on the remaining issues of the Doha Development Agenda, with a view to the balanced conclusion of the </w:t>
      </w:r>
      <w:r w:rsidRPr="00B82483">
        <w:rPr>
          <w:lang w:eastAsia="fr-BE"/>
        </w:rPr>
        <w:t>Doha Round.</w:t>
      </w:r>
    </w:p>
    <w:p w:rsidR="00B85F76" w:rsidRPr="00B85F76" w:rsidRDefault="00B85F76" w:rsidP="00B85F76">
      <w:pPr>
        <w:pStyle w:val="Sub-itemDebated"/>
      </w:pPr>
      <w:bookmarkStart w:id="9" w:name="_Toc435473206"/>
      <w:r w:rsidRPr="00B85F76">
        <w:t>Market development and support measures</w:t>
      </w:r>
      <w:bookmarkEnd w:id="9"/>
    </w:p>
    <w:p w:rsidR="00B85F76" w:rsidRDefault="00B85F76" w:rsidP="0004751F">
      <w:pPr>
        <w:widowControl w:val="0"/>
        <w:spacing w:line="280" w:lineRule="atLeast"/>
        <w:rPr>
          <w:lang w:eastAsia="fr-BE"/>
        </w:rPr>
      </w:pPr>
      <w:r>
        <w:rPr>
          <w:lang w:eastAsia="fr-BE"/>
        </w:rPr>
        <w:t xml:space="preserve">The Council invited </w:t>
      </w:r>
      <w:r w:rsidRPr="001E5AA6">
        <w:rPr>
          <w:lang w:eastAsia="fr-BE"/>
        </w:rPr>
        <w:t xml:space="preserve">the Commission to provide an update on the main market developments and on progress </w:t>
      </w:r>
      <w:r>
        <w:rPr>
          <w:lang w:eastAsia="fr-BE"/>
        </w:rPr>
        <w:t>on</w:t>
      </w:r>
      <w:r w:rsidRPr="001E5AA6">
        <w:rPr>
          <w:lang w:eastAsia="fr-BE"/>
        </w:rPr>
        <w:t xml:space="preserve"> the adoption </w:t>
      </w:r>
      <w:r>
        <w:rPr>
          <w:lang w:eastAsia="fr-BE"/>
        </w:rPr>
        <w:t xml:space="preserve">and implementation </w:t>
      </w:r>
      <w:r w:rsidRPr="001E5AA6">
        <w:rPr>
          <w:lang w:eastAsia="fr-BE"/>
        </w:rPr>
        <w:t>of the pac</w:t>
      </w:r>
      <w:r w:rsidR="00946ED4">
        <w:rPr>
          <w:lang w:eastAsia="fr-BE"/>
        </w:rPr>
        <w:t>kage of market support measures</w:t>
      </w:r>
      <w:r w:rsidRPr="00A40E8B">
        <w:rPr>
          <w:lang w:eastAsia="fr-BE"/>
        </w:rPr>
        <w:t>.</w:t>
      </w:r>
    </w:p>
    <w:p w:rsidR="00B85F76" w:rsidRDefault="000A1C25" w:rsidP="0004751F">
      <w:pPr>
        <w:widowControl w:val="0"/>
        <w:spacing w:line="280" w:lineRule="atLeast"/>
        <w:rPr>
          <w:lang w:eastAsia="fr-BE"/>
        </w:rPr>
      </w:pPr>
      <w:r>
        <w:rPr>
          <w:lang w:eastAsia="fr-BE"/>
        </w:rPr>
        <w:t>M</w:t>
      </w:r>
      <w:r w:rsidR="00B85F76" w:rsidRPr="00F41E51">
        <w:rPr>
          <w:lang w:eastAsia="fr-BE"/>
        </w:rPr>
        <w:t>inisters</w:t>
      </w:r>
      <w:r w:rsidR="00B85F76">
        <w:rPr>
          <w:lang w:eastAsia="fr-BE"/>
        </w:rPr>
        <w:t xml:space="preserve"> took note of the update on market developments presented by the Commission. They</w:t>
      </w:r>
      <w:r w:rsidR="00B85F76" w:rsidRPr="00F41E51">
        <w:rPr>
          <w:lang w:eastAsia="fr-BE"/>
        </w:rPr>
        <w:t xml:space="preserve"> responded favourably to the rapid implementation of </w:t>
      </w:r>
      <w:r w:rsidR="00B85F76">
        <w:rPr>
          <w:lang w:eastAsia="fr-BE"/>
        </w:rPr>
        <w:t>the market</w:t>
      </w:r>
      <w:r w:rsidR="00B85F76" w:rsidRPr="00F41E51">
        <w:rPr>
          <w:lang w:eastAsia="fr-BE"/>
        </w:rPr>
        <w:t xml:space="preserve"> measures</w:t>
      </w:r>
      <w:r w:rsidR="00B85F76">
        <w:rPr>
          <w:lang w:eastAsia="fr-BE"/>
        </w:rPr>
        <w:t xml:space="preserve"> decided in September</w:t>
      </w:r>
      <w:r>
        <w:rPr>
          <w:lang w:eastAsia="fr-BE"/>
        </w:rPr>
        <w:t xml:space="preserve">; several of </w:t>
      </w:r>
      <w:r w:rsidR="0004751F">
        <w:rPr>
          <w:lang w:eastAsia="fr-BE"/>
        </w:rPr>
        <w:t>ministers called</w:t>
      </w:r>
      <w:r>
        <w:rPr>
          <w:lang w:eastAsia="fr-BE"/>
        </w:rPr>
        <w:t xml:space="preserve"> for an early implementation of measures for the storage of </w:t>
      </w:r>
      <w:proofErr w:type="spellStart"/>
      <w:r>
        <w:rPr>
          <w:lang w:eastAsia="fr-BE"/>
        </w:rPr>
        <w:t>pigmeat</w:t>
      </w:r>
      <w:proofErr w:type="spellEnd"/>
      <w:r>
        <w:rPr>
          <w:lang w:eastAsia="fr-BE"/>
        </w:rPr>
        <w:t>.</w:t>
      </w:r>
      <w:r w:rsidR="00B85F76" w:rsidRPr="00F41E51">
        <w:rPr>
          <w:lang w:eastAsia="fr-BE"/>
        </w:rPr>
        <w:t xml:space="preserve"> The Council expects a more complete evaluation early next year.</w:t>
      </w:r>
    </w:p>
    <w:p w:rsidR="00B85F76" w:rsidRDefault="0004751F" w:rsidP="0004751F">
      <w:pPr>
        <w:widowControl w:val="0"/>
        <w:spacing w:line="280" w:lineRule="atLeast"/>
        <w:rPr>
          <w:lang w:eastAsia="fr-BE"/>
        </w:rPr>
      </w:pPr>
      <w:r>
        <w:rPr>
          <w:lang w:eastAsia="fr-BE"/>
        </w:rPr>
        <w:t>On 7 September 2015, t</w:t>
      </w:r>
      <w:r w:rsidR="00B85F76" w:rsidRPr="001E5AA6">
        <w:rPr>
          <w:lang w:eastAsia="fr-BE"/>
        </w:rPr>
        <w:t xml:space="preserve">he Council debated the difficult situation experienced by various sectors, notably the dairy and </w:t>
      </w:r>
      <w:proofErr w:type="spellStart"/>
      <w:r w:rsidR="00B85F76" w:rsidRPr="001E5AA6">
        <w:rPr>
          <w:lang w:eastAsia="fr-BE"/>
        </w:rPr>
        <w:t>pigmeat</w:t>
      </w:r>
      <w:proofErr w:type="spellEnd"/>
      <w:r w:rsidR="00B85F76" w:rsidRPr="001E5AA6">
        <w:rPr>
          <w:lang w:eastAsia="fr-BE"/>
        </w:rPr>
        <w:t xml:space="preserve"> sectors. On that occasion, the Commission announced a series of measures to alleviate short term difficulties and improve the competitiveness of </w:t>
      </w:r>
      <w:r w:rsidR="00B85F76">
        <w:rPr>
          <w:lang w:eastAsia="fr-BE"/>
        </w:rPr>
        <w:t>EU</w:t>
      </w:r>
      <w:r w:rsidR="00B85F76" w:rsidRPr="001E5AA6">
        <w:rPr>
          <w:lang w:eastAsia="fr-BE"/>
        </w:rPr>
        <w:t xml:space="preserve"> farmers. The details of the </w:t>
      </w:r>
      <w:r w:rsidR="00B85F76">
        <w:rPr>
          <w:lang w:eastAsia="fr-BE"/>
        </w:rPr>
        <w:t>EUR </w:t>
      </w:r>
      <w:r w:rsidR="00B85F76" w:rsidRPr="001E5AA6">
        <w:rPr>
          <w:lang w:eastAsia="fr-BE"/>
        </w:rPr>
        <w:t>500 million aid package for EU farmers were then fleshed out at the informal meeting of Agriculture Ministers on 15 September 2015 in Luxembourg.</w:t>
      </w:r>
      <w:r w:rsidR="00B85F76">
        <w:rPr>
          <w:lang w:eastAsia="fr-BE"/>
        </w:rPr>
        <w:t xml:space="preserve"> </w:t>
      </w:r>
      <w:r w:rsidR="00B85F76" w:rsidRPr="001E5AA6">
        <w:rPr>
          <w:lang w:eastAsia="fr-BE"/>
        </w:rPr>
        <w:t xml:space="preserve">On 16 October 2015 legal acts giving </w:t>
      </w:r>
      <w:r w:rsidR="00B85F76">
        <w:rPr>
          <w:lang w:eastAsia="fr-BE"/>
        </w:rPr>
        <w:t>tangible</w:t>
      </w:r>
      <w:r w:rsidR="00B85F76" w:rsidRPr="001E5AA6">
        <w:rPr>
          <w:lang w:eastAsia="fr-BE"/>
        </w:rPr>
        <w:t xml:space="preserve"> form to the main elements of the package were published in the Official Journal and entered into force just </w:t>
      </w:r>
      <w:r w:rsidR="00B85F76">
        <w:rPr>
          <w:lang w:eastAsia="fr-BE"/>
        </w:rPr>
        <w:t xml:space="preserve">a </w:t>
      </w:r>
      <w:r w:rsidR="00B85F76" w:rsidRPr="001E5AA6">
        <w:rPr>
          <w:lang w:eastAsia="fr-BE"/>
        </w:rPr>
        <w:t>few days later.</w:t>
      </w:r>
    </w:p>
    <w:p w:rsidR="00B85F76" w:rsidRPr="001E5AA6" w:rsidRDefault="00B85F76" w:rsidP="00B85F76">
      <w:pPr>
        <w:widowControl w:val="0"/>
        <w:spacing w:line="280" w:lineRule="atLeast"/>
        <w:rPr>
          <w:lang w:eastAsia="fr-BE"/>
        </w:rPr>
      </w:pPr>
      <w:r>
        <w:rPr>
          <w:lang w:eastAsia="fr-BE"/>
        </w:rPr>
        <w:br w:type="page"/>
      </w:r>
      <w:r>
        <w:rPr>
          <w:lang w:eastAsia="fr-BE"/>
        </w:rPr>
        <w:lastRenderedPageBreak/>
        <w:t>The package</w:t>
      </w:r>
      <w:r w:rsidRPr="001E5AA6">
        <w:rPr>
          <w:lang w:eastAsia="fr-BE"/>
        </w:rPr>
        <w:t xml:space="preserve"> </w:t>
      </w:r>
      <w:r>
        <w:rPr>
          <w:lang w:eastAsia="fr-BE"/>
        </w:rPr>
        <w:t xml:space="preserve">of market measures </w:t>
      </w:r>
      <w:r w:rsidRPr="001E5AA6">
        <w:rPr>
          <w:lang w:eastAsia="fr-BE"/>
        </w:rPr>
        <w:t>include</w:t>
      </w:r>
      <w:r>
        <w:rPr>
          <w:lang w:eastAsia="fr-BE"/>
        </w:rPr>
        <w:t>s</w:t>
      </w:r>
      <w:r w:rsidRPr="001E5AA6">
        <w:rPr>
          <w:lang w:eastAsia="fr-BE"/>
        </w:rPr>
        <w:t>:</w:t>
      </w:r>
    </w:p>
    <w:p w:rsidR="00B85F76" w:rsidRPr="00B85F76" w:rsidRDefault="0004751F" w:rsidP="00B85F76">
      <w:pPr>
        <w:pStyle w:val="Tiret0"/>
      </w:pPr>
      <w:r w:rsidRPr="00B85F76">
        <w:t>targeted aid</w:t>
      </w:r>
    </w:p>
    <w:p w:rsidR="00B85F76" w:rsidRPr="00F41E51" w:rsidRDefault="0004751F" w:rsidP="00B85F76">
      <w:pPr>
        <w:pStyle w:val="Tiret0"/>
        <w:rPr>
          <w:lang w:eastAsia="fr-BE"/>
        </w:rPr>
      </w:pPr>
      <w:r>
        <w:rPr>
          <w:lang w:eastAsia="fr-BE"/>
        </w:rPr>
        <w:t>p</w:t>
      </w:r>
      <w:r w:rsidR="00B85F76" w:rsidRPr="00F41E51">
        <w:rPr>
          <w:lang w:eastAsia="fr-BE"/>
        </w:rPr>
        <w:t xml:space="preserve">rivate </w:t>
      </w:r>
      <w:r w:rsidR="00B85F76" w:rsidRPr="00F41E51">
        <w:t>storage</w:t>
      </w:r>
      <w:r w:rsidR="00B85F76" w:rsidRPr="00F41E51">
        <w:rPr>
          <w:lang w:eastAsia="fr-BE"/>
        </w:rPr>
        <w:t xml:space="preserve"> aid (PSA) for cheese</w:t>
      </w:r>
    </w:p>
    <w:p w:rsidR="00B85F76" w:rsidRPr="00F41E51" w:rsidRDefault="0004751F" w:rsidP="00B85F76">
      <w:pPr>
        <w:pStyle w:val="Tiret0"/>
        <w:rPr>
          <w:lang w:eastAsia="fr-BE"/>
        </w:rPr>
      </w:pPr>
      <w:r>
        <w:rPr>
          <w:lang w:eastAsia="fr-BE"/>
        </w:rPr>
        <w:t>i</w:t>
      </w:r>
      <w:r w:rsidR="00B85F76" w:rsidRPr="00F41E51">
        <w:rPr>
          <w:lang w:eastAsia="fr-BE"/>
        </w:rPr>
        <w:t xml:space="preserve">mproved </w:t>
      </w:r>
      <w:r w:rsidR="00B85F76" w:rsidRPr="00F41E51">
        <w:t>PSA</w:t>
      </w:r>
      <w:r w:rsidR="00B85F76" w:rsidRPr="00F41E51">
        <w:rPr>
          <w:lang w:eastAsia="fr-BE"/>
        </w:rPr>
        <w:t xml:space="preserve"> scheme for skimmed milk powder (SMP)</w:t>
      </w:r>
    </w:p>
    <w:p w:rsidR="00B85F76" w:rsidRPr="00F41E51" w:rsidRDefault="0004751F" w:rsidP="00B85F76">
      <w:pPr>
        <w:pStyle w:val="Tiret0"/>
        <w:rPr>
          <w:lang w:eastAsia="fr-BE"/>
        </w:rPr>
      </w:pPr>
      <w:r>
        <w:rPr>
          <w:lang w:eastAsia="fr-BE"/>
        </w:rPr>
        <w:t>i</w:t>
      </w:r>
      <w:r w:rsidR="00B85F76" w:rsidRPr="00F41E51">
        <w:rPr>
          <w:lang w:eastAsia="fr-BE"/>
        </w:rPr>
        <w:t xml:space="preserve">ncreased </w:t>
      </w:r>
      <w:r w:rsidR="00B85F76" w:rsidRPr="00F41E51">
        <w:t>rate</w:t>
      </w:r>
      <w:r w:rsidR="00B85F76" w:rsidRPr="00F41E51">
        <w:rPr>
          <w:lang w:eastAsia="fr-BE"/>
        </w:rPr>
        <w:t xml:space="preserve"> of advances of CAP direct payments and certain rural development measures</w:t>
      </w:r>
    </w:p>
    <w:p w:rsidR="00B85F76" w:rsidRPr="00F41E51" w:rsidRDefault="0004751F" w:rsidP="00B85F76">
      <w:pPr>
        <w:pStyle w:val="Tiret0"/>
        <w:rPr>
          <w:lang w:eastAsia="fr-BE"/>
        </w:rPr>
      </w:pPr>
      <w:r>
        <w:rPr>
          <w:lang w:eastAsia="fr-BE"/>
        </w:rPr>
        <w:t>i</w:t>
      </w:r>
      <w:r w:rsidR="00B85F76" w:rsidRPr="00F41E51">
        <w:rPr>
          <w:lang w:eastAsia="fr-BE"/>
        </w:rPr>
        <w:t>ncrease in EU funding under the 2016 Annual Work Programme for promotion</w:t>
      </w:r>
    </w:p>
    <w:p w:rsidR="00B85F76" w:rsidRDefault="0004751F" w:rsidP="00B85F76">
      <w:pPr>
        <w:pStyle w:val="Tiret0"/>
        <w:rPr>
          <w:lang w:eastAsia="fr-BE"/>
        </w:rPr>
      </w:pPr>
      <w:r>
        <w:t>h</w:t>
      </w:r>
      <w:r w:rsidR="00B85F76" w:rsidRPr="00F41E51">
        <w:t>umanitarian</w:t>
      </w:r>
      <w:r w:rsidR="00B85F76" w:rsidRPr="00F41E51">
        <w:rPr>
          <w:lang w:eastAsia="fr-BE"/>
        </w:rPr>
        <w:t xml:space="preserve"> assistance</w:t>
      </w:r>
    </w:p>
    <w:p w:rsidR="00B85F76" w:rsidRDefault="00B85F76" w:rsidP="0004751F">
      <w:pPr>
        <w:widowControl w:val="0"/>
        <w:spacing w:line="280" w:lineRule="atLeast"/>
      </w:pPr>
      <w:r>
        <w:rPr>
          <w:lang w:eastAsia="fr-BE"/>
        </w:rPr>
        <w:t xml:space="preserve">In its update on market development, since the summer's difficulties, the Commission noted that the market situation </w:t>
      </w:r>
      <w:r w:rsidR="0004751F">
        <w:rPr>
          <w:lang w:eastAsia="fr-BE"/>
        </w:rPr>
        <w:t>for milk had</w:t>
      </w:r>
      <w:r>
        <w:rPr>
          <w:lang w:eastAsia="fr-BE"/>
        </w:rPr>
        <w:t xml:space="preserve"> slightly improved in the </w:t>
      </w:r>
      <w:r w:rsidR="0004751F">
        <w:rPr>
          <w:lang w:eastAsia="fr-BE"/>
        </w:rPr>
        <w:t>recent</w:t>
      </w:r>
      <w:r>
        <w:rPr>
          <w:lang w:eastAsia="fr-BE"/>
        </w:rPr>
        <w:t xml:space="preserve"> weeks</w:t>
      </w:r>
      <w:r w:rsidR="0004751F">
        <w:rPr>
          <w:lang w:eastAsia="fr-BE"/>
        </w:rPr>
        <w:t>,</w:t>
      </w:r>
      <w:r>
        <w:rPr>
          <w:lang w:eastAsia="fr-BE"/>
        </w:rPr>
        <w:t xml:space="preserve"> but </w:t>
      </w:r>
      <w:r w:rsidR="0004751F">
        <w:rPr>
          <w:lang w:eastAsia="fr-BE"/>
        </w:rPr>
        <w:t xml:space="preserve">nevertheless </w:t>
      </w:r>
      <w:r w:rsidR="008A3120">
        <w:rPr>
          <w:lang w:eastAsia="fr-BE"/>
        </w:rPr>
        <w:t xml:space="preserve">considered that </w:t>
      </w:r>
      <w:r>
        <w:rPr>
          <w:lang w:eastAsia="fr-BE"/>
        </w:rPr>
        <w:t xml:space="preserve">it would be premature to talk about a steady recovery. The </w:t>
      </w:r>
      <w:proofErr w:type="spellStart"/>
      <w:r w:rsidR="0004751F">
        <w:t>pigmeat</w:t>
      </w:r>
      <w:proofErr w:type="spellEnd"/>
      <w:r w:rsidR="0004751F">
        <w:t xml:space="preserve"> and</w:t>
      </w:r>
      <w:r w:rsidR="0004751F" w:rsidRPr="00670596">
        <w:t xml:space="preserve"> </w:t>
      </w:r>
      <w:r w:rsidR="0004751F">
        <w:t>sugar sector</w:t>
      </w:r>
      <w:r w:rsidR="0004751F">
        <w:rPr>
          <w:lang w:eastAsia="fr-BE"/>
        </w:rPr>
        <w:t xml:space="preserve"> are </w:t>
      </w:r>
      <w:r>
        <w:rPr>
          <w:lang w:eastAsia="fr-BE"/>
        </w:rPr>
        <w:t>experiencing persistent difficulties</w:t>
      </w:r>
      <w:r>
        <w:t>.</w:t>
      </w:r>
    </w:p>
    <w:p w:rsidR="00B85F76" w:rsidRPr="00B85F76" w:rsidRDefault="00B85F76" w:rsidP="00B85F76">
      <w:pPr>
        <w:pStyle w:val="Sub-itemDebated"/>
      </w:pPr>
      <w:bookmarkStart w:id="10" w:name="_Toc435473207"/>
      <w:r w:rsidRPr="00B85F76">
        <w:t>Any other business</w:t>
      </w:r>
      <w:bookmarkEnd w:id="10"/>
    </w:p>
    <w:p w:rsidR="00B85F76" w:rsidRPr="00B85F76" w:rsidRDefault="00B85F76" w:rsidP="000207A6">
      <w:pPr>
        <w:pStyle w:val="Sub-sub-itemDebated"/>
        <w:numPr>
          <w:ilvl w:val="0"/>
          <w:numId w:val="2"/>
        </w:numPr>
      </w:pPr>
      <w:bookmarkStart w:id="11" w:name="_Toc435473208"/>
      <w:r w:rsidRPr="00B85F76">
        <w:t>School milk, fruit and vegetables schemes</w:t>
      </w:r>
      <w:bookmarkEnd w:id="11"/>
    </w:p>
    <w:p w:rsidR="00B85F76" w:rsidRDefault="00B85F76" w:rsidP="008A3120">
      <w:pPr>
        <w:spacing w:line="280" w:lineRule="atLeast"/>
      </w:pPr>
      <w:r w:rsidRPr="00AA0A1C">
        <w:t xml:space="preserve">The Council </w:t>
      </w:r>
      <w:r>
        <w:t>was</w:t>
      </w:r>
      <w:r w:rsidRPr="00AA0A1C">
        <w:t xml:space="preserve"> briefed by the </w:t>
      </w:r>
      <w:r>
        <w:t>Presidency</w:t>
      </w:r>
      <w:r w:rsidRPr="00AA0A1C">
        <w:t xml:space="preserve"> on the state of play of the evaluation of the school milk</w:t>
      </w:r>
      <w:r>
        <w:t>,</w:t>
      </w:r>
      <w:r w:rsidRPr="00AA0A1C">
        <w:t xml:space="preserve"> fruit</w:t>
      </w:r>
      <w:r>
        <w:t xml:space="preserve"> and</w:t>
      </w:r>
      <w:r w:rsidRPr="00AA0A1C">
        <w:t xml:space="preserve"> vegetables </w:t>
      </w:r>
      <w:r w:rsidR="008A3120">
        <w:t>s</w:t>
      </w:r>
      <w:r w:rsidRPr="00AA0A1C">
        <w:t>chemes</w:t>
      </w:r>
      <w:r>
        <w:t xml:space="preserve"> (</w:t>
      </w:r>
      <w:hyperlink r:id="rId19" w:tooltip="http://data.consilium.europa.eu/doc/document/ST-13962-2015-INIT/en/pdf" w:history="1">
        <w:r>
          <w:rPr>
            <w:rStyle w:val="Hyperlink"/>
          </w:rPr>
          <w:t>13962/15</w:t>
        </w:r>
      </w:hyperlink>
      <w:r>
        <w:t>)</w:t>
      </w:r>
      <w:r w:rsidRPr="00AA0A1C">
        <w:t>.</w:t>
      </w:r>
    </w:p>
    <w:p w:rsidR="00B85F76" w:rsidRPr="00AA0A1C" w:rsidRDefault="00B85F76" w:rsidP="0004751F">
      <w:pPr>
        <w:spacing w:line="280" w:lineRule="atLeast"/>
      </w:pPr>
      <w:r>
        <w:t>Most of the member states support</w:t>
      </w:r>
      <w:r w:rsidR="0004751F">
        <w:t>ed</w:t>
      </w:r>
      <w:r>
        <w:t xml:space="preserve"> to the Presidency </w:t>
      </w:r>
      <w:r w:rsidR="0004751F">
        <w:t xml:space="preserve">in its aim </w:t>
      </w:r>
      <w:r>
        <w:t>to come to an early agreement on this issue and resume negotiations with the European Parliament.</w:t>
      </w:r>
    </w:p>
    <w:p w:rsidR="00B85F76" w:rsidRPr="00AA0A1C" w:rsidRDefault="00B85F76" w:rsidP="00B85F76">
      <w:pPr>
        <w:spacing w:line="280" w:lineRule="atLeast"/>
      </w:pPr>
      <w:r w:rsidRPr="00AA0A1C">
        <w:t>The School Fruit and Vegetables Scheme and the School Milk Scheme are currently separate programmes (under these schemes</w:t>
      </w:r>
      <w:r w:rsidR="0004751F">
        <w:t>,</w:t>
      </w:r>
      <w:r w:rsidRPr="00AA0A1C">
        <w:t xml:space="preserve"> EU aid is allocated to member states for the supply of fruit and vegetables and milk in educational establishments). In Janua</w:t>
      </w:r>
      <w:r>
        <w:t xml:space="preserve">ry 2014, the Commission adopted </w:t>
      </w:r>
      <w:r w:rsidRPr="00AA0A1C">
        <w:t xml:space="preserve">two proposals merging the schemes and amending the new Single Common Market Organisation (single CMO) regulation under the reformed Common </w:t>
      </w:r>
      <w:r w:rsidR="0004751F" w:rsidRPr="00AA0A1C">
        <w:t xml:space="preserve">Agricultural Policy </w:t>
      </w:r>
      <w:r w:rsidRPr="00AA0A1C">
        <w:t>(CAP) (</w:t>
      </w:r>
      <w:hyperlink r:id="rId20" w:tooltip="http://data.consilium.europa.eu/doc/document/ST-5958-2014-INIT/en/pdf" w:history="1">
        <w:r>
          <w:rPr>
            <w:rStyle w:val="Hyperlink"/>
          </w:rPr>
          <w:t>5958/14</w:t>
        </w:r>
      </w:hyperlink>
      <w:r w:rsidRPr="00AA0A1C">
        <w:t>) and the regulation fixing certain aids and refunds (</w:t>
      </w:r>
      <w:hyperlink r:id="rId21" w:tooltip="http://data.consilium.europa.eu/doc/document/ST-6054-2014-INIT/en/pdf" w:history="1">
        <w:r>
          <w:rPr>
            <w:rStyle w:val="Hyperlink"/>
          </w:rPr>
          <w:t>6054/14</w:t>
        </w:r>
      </w:hyperlink>
      <w:r w:rsidRPr="00AA0A1C">
        <w:t>).</w:t>
      </w:r>
    </w:p>
    <w:p w:rsidR="00B85F76" w:rsidRDefault="00B85F76" w:rsidP="00B85F76">
      <w:pPr>
        <w:spacing w:line="280" w:lineRule="atLeast"/>
      </w:pPr>
      <w:r>
        <w:br w:type="page"/>
      </w:r>
      <w:r>
        <w:lastRenderedPageBreak/>
        <w:t>Following the examination of the proposal in the Council, o</w:t>
      </w:r>
      <w:r w:rsidRPr="0001251E">
        <w:t xml:space="preserve">n 12 October 2015 the Special Committee on Agriculture (SCA) granted the Presidency a mandate to enter the first </w:t>
      </w:r>
      <w:proofErr w:type="spellStart"/>
      <w:r w:rsidRPr="0001251E">
        <w:t>trilogue</w:t>
      </w:r>
      <w:proofErr w:type="spellEnd"/>
      <w:r w:rsidRPr="0001251E">
        <w:t xml:space="preserve"> with the European Parliament on this proposal. The</w:t>
      </w:r>
      <w:r>
        <w:t xml:space="preserve"> first</w:t>
      </w:r>
      <w:r w:rsidRPr="0001251E">
        <w:t xml:space="preserve"> </w:t>
      </w:r>
      <w:proofErr w:type="spellStart"/>
      <w:r w:rsidRPr="0001251E">
        <w:t>trilogue</w:t>
      </w:r>
      <w:proofErr w:type="spellEnd"/>
      <w:r w:rsidRPr="0001251E">
        <w:t xml:space="preserve"> took place on 20 October 2015</w:t>
      </w:r>
      <w:r>
        <w:t xml:space="preserve"> and focused on</w:t>
      </w:r>
      <w:r w:rsidRPr="0001251E">
        <w:t xml:space="preserve"> the legal basis for the proposal.</w:t>
      </w:r>
    </w:p>
    <w:p w:rsidR="00B85F76" w:rsidRPr="0001251E" w:rsidRDefault="00B85F76" w:rsidP="0004751F">
      <w:pPr>
        <w:spacing w:line="280" w:lineRule="atLeast"/>
      </w:pPr>
      <w:r w:rsidRPr="005D0D15">
        <w:t xml:space="preserve">At the end of the </w:t>
      </w:r>
      <w:r w:rsidR="0004751F">
        <w:t>second</w:t>
      </w:r>
      <w:r w:rsidRPr="005D0D15">
        <w:t xml:space="preserve"> </w:t>
      </w:r>
      <w:proofErr w:type="spellStart"/>
      <w:r w:rsidRPr="005D0D15">
        <w:t>trilogue</w:t>
      </w:r>
      <w:proofErr w:type="spellEnd"/>
      <w:r w:rsidRPr="005D0D15">
        <w:t xml:space="preserve"> on 11 November</w:t>
      </w:r>
      <w:r w:rsidR="0004751F">
        <w:t>,</w:t>
      </w:r>
      <w:r>
        <w:t xml:space="preserve"> the Presidency </w:t>
      </w:r>
      <w:r w:rsidR="0004751F" w:rsidRPr="0004751F">
        <w:t xml:space="preserve">reiterated its wish to reach a positive conclusion on this issue but </w:t>
      </w:r>
      <w:r>
        <w:t>deemed</w:t>
      </w:r>
      <w:r w:rsidRPr="005D0D15">
        <w:t xml:space="preserve"> that it </w:t>
      </w:r>
      <w:r>
        <w:t>was</w:t>
      </w:r>
      <w:r w:rsidRPr="005D0D15">
        <w:t xml:space="preserve"> appropriate to wait before setting the date of the next </w:t>
      </w:r>
      <w:proofErr w:type="spellStart"/>
      <w:r w:rsidRPr="005D0D15">
        <w:t>trilogue</w:t>
      </w:r>
      <w:proofErr w:type="spellEnd"/>
      <w:r w:rsidRPr="005D0D15">
        <w:t>.</w:t>
      </w:r>
    </w:p>
    <w:p w:rsidR="00B85F76" w:rsidRPr="00B85F76" w:rsidRDefault="00B85F76" w:rsidP="00B85F76">
      <w:pPr>
        <w:pStyle w:val="Sub-sub-itemDebated"/>
      </w:pPr>
      <w:bookmarkStart w:id="12" w:name="_Toc435473209"/>
      <w:r w:rsidRPr="00B85F76">
        <w:t>Sanitary embargo on pig products</w:t>
      </w:r>
      <w:bookmarkEnd w:id="12"/>
    </w:p>
    <w:p w:rsidR="00B85F76" w:rsidRDefault="00B85F76" w:rsidP="00772CD2">
      <w:pPr>
        <w:spacing w:line="280" w:lineRule="atLeast"/>
      </w:pPr>
      <w:r>
        <w:t>The</w:t>
      </w:r>
      <w:r w:rsidRPr="00AA0A1C">
        <w:t xml:space="preserve"> </w:t>
      </w:r>
      <w:r>
        <w:t xml:space="preserve">Belgian delegation requested a follow-up from the Commission on the state of play of the negotiations with Russia concerning the sanitary embargo on certain EU pig products </w:t>
      </w:r>
      <w:r w:rsidRPr="00AA0A1C">
        <w:t>(</w:t>
      </w:r>
      <w:hyperlink r:id="rId22" w:tooltip="http://data.consilium.europa.eu/doc/document/ST-13807-2015-INIT/en/pdf" w:history="1">
        <w:r>
          <w:rPr>
            <w:rStyle w:val="Hyperlink"/>
          </w:rPr>
          <w:t>13807/15</w:t>
        </w:r>
      </w:hyperlink>
      <w:r w:rsidRPr="00AA0A1C">
        <w:t>).</w:t>
      </w:r>
    </w:p>
    <w:p w:rsidR="00B85F76" w:rsidRPr="00AA0A1C" w:rsidRDefault="00B85F76" w:rsidP="00772CD2">
      <w:pPr>
        <w:spacing w:line="280" w:lineRule="atLeast"/>
      </w:pPr>
      <w:r>
        <w:t xml:space="preserve">Many member states supported the request from the Belgian delegation underscoring that a </w:t>
      </w:r>
      <w:r w:rsidRPr="00186711">
        <w:t>breakthrough on this issue</w:t>
      </w:r>
      <w:r>
        <w:t xml:space="preserve"> would alleviate the difficulties the </w:t>
      </w:r>
      <w:proofErr w:type="spellStart"/>
      <w:r>
        <w:t>pigmeat</w:t>
      </w:r>
      <w:proofErr w:type="spellEnd"/>
      <w:r>
        <w:t xml:space="preserve"> sector is </w:t>
      </w:r>
      <w:r w:rsidR="00772CD2">
        <w:t xml:space="preserve">now </w:t>
      </w:r>
      <w:r>
        <w:t xml:space="preserve">facing. The Commission confirmed that it </w:t>
      </w:r>
      <w:r w:rsidR="00772CD2">
        <w:t xml:space="preserve">had </w:t>
      </w:r>
      <w:r>
        <w:t>approached the Russian authorities to discuss the conditions under which the exports of certain pig products not covered by the current embargo on EU agricultural products could resume.</w:t>
      </w:r>
    </w:p>
    <w:p w:rsidR="00B85F76" w:rsidRDefault="00B85F76" w:rsidP="001357A4">
      <w:pPr>
        <w:spacing w:line="280" w:lineRule="atLeast"/>
      </w:pPr>
      <w:r>
        <w:t xml:space="preserve">While </w:t>
      </w:r>
      <w:proofErr w:type="spellStart"/>
      <w:r>
        <w:t>pigmeat</w:t>
      </w:r>
      <w:proofErr w:type="spellEnd"/>
      <w:r>
        <w:t xml:space="preserve"> is covered by the Russian embargo, </w:t>
      </w:r>
      <w:r w:rsidR="001357A4">
        <w:t xml:space="preserve">the </w:t>
      </w:r>
      <w:r>
        <w:t xml:space="preserve">import of other EU products not covered by the embargo, including live pigs, fat, lard and offal has been </w:t>
      </w:r>
      <w:r w:rsidR="001357A4">
        <w:t>restricted</w:t>
      </w:r>
      <w:r>
        <w:t xml:space="preserve"> by Russia for sanitary reasons (African swine fever).</w:t>
      </w:r>
    </w:p>
    <w:p w:rsidR="00B85F76" w:rsidRPr="00B85F76" w:rsidRDefault="00B85F76" w:rsidP="00B85F76">
      <w:pPr>
        <w:pStyle w:val="Sub-sub-itemDebated"/>
      </w:pPr>
      <w:bookmarkStart w:id="13" w:name="_Toc435473210"/>
      <w:r w:rsidRPr="00B85F76">
        <w:t>Future of the sugar sector</w:t>
      </w:r>
      <w:bookmarkEnd w:id="13"/>
    </w:p>
    <w:p w:rsidR="00B85F76" w:rsidRDefault="00B85F76" w:rsidP="00B85F76">
      <w:pPr>
        <w:spacing w:line="280" w:lineRule="atLeast"/>
      </w:pPr>
      <w:r w:rsidRPr="005C723E">
        <w:t xml:space="preserve">At the request of the Italian delegation, the ministers </w:t>
      </w:r>
      <w:r>
        <w:t>discussed</w:t>
      </w:r>
      <w:r w:rsidRPr="005C723E">
        <w:t xml:space="preserve"> the future of the sugar sector which is now in </w:t>
      </w:r>
      <w:r>
        <w:t>a difficult economic situation (</w:t>
      </w:r>
      <w:hyperlink r:id="rId23" w:tooltip="http://data.consilium.europa.eu/doc/document/ST-13928-2015-INIT/en/pdf" w:history="1">
        <w:r>
          <w:rPr>
            <w:rStyle w:val="Hyperlink"/>
          </w:rPr>
          <w:t>13928/15</w:t>
        </w:r>
      </w:hyperlink>
      <w:r>
        <w:t>)</w:t>
      </w:r>
      <w:r w:rsidRPr="005C723E">
        <w:t>.</w:t>
      </w:r>
    </w:p>
    <w:p w:rsidR="00B85F76" w:rsidRDefault="00B85F76" w:rsidP="002562E8">
      <w:pPr>
        <w:spacing w:line="280" w:lineRule="atLeast"/>
      </w:pPr>
      <w:r w:rsidRPr="0029338A">
        <w:t>A number of delegations shared the concerns of the Italian delegation</w:t>
      </w:r>
      <w:r>
        <w:t xml:space="preserve"> about the historically low sugar prices</w:t>
      </w:r>
      <w:r w:rsidRPr="0029338A">
        <w:t xml:space="preserve"> and pointed out </w:t>
      </w:r>
      <w:r>
        <w:t>the need for</w:t>
      </w:r>
      <w:r w:rsidRPr="0029338A">
        <w:t xml:space="preserve"> a soft landing when the sugar quota system comes to an end, which is scheduled for 2017.</w:t>
      </w:r>
      <w:r>
        <w:t xml:space="preserve"> </w:t>
      </w:r>
      <w:r w:rsidRPr="004E1902">
        <w:t>Some others</w:t>
      </w:r>
      <w:r w:rsidR="002562E8">
        <w:t>,</w:t>
      </w:r>
      <w:r w:rsidRPr="004E1902">
        <w:t xml:space="preserve"> </w:t>
      </w:r>
      <w:r w:rsidR="002562E8">
        <w:t>along</w:t>
      </w:r>
      <w:r w:rsidRPr="004E1902">
        <w:t xml:space="preserve"> with the Commission</w:t>
      </w:r>
      <w:r w:rsidR="002562E8">
        <w:t>, pointed out</w:t>
      </w:r>
      <w:r w:rsidRPr="004E1902">
        <w:t xml:space="preserve"> that the end of the quota system for sugar had been decided in 2008 and that the reformed CAP had postponed the deadline by two years to facilitate the transition. The Commission </w:t>
      </w:r>
      <w:r>
        <w:t xml:space="preserve">recalled that an </w:t>
      </w:r>
      <w:r w:rsidRPr="004E1902">
        <w:t xml:space="preserve">expert group </w:t>
      </w:r>
      <w:r w:rsidR="002562E8">
        <w:t>had</w:t>
      </w:r>
      <w:r>
        <w:t xml:space="preserve"> been set up </w:t>
      </w:r>
      <w:r w:rsidRPr="004E1902">
        <w:t xml:space="preserve">to take stock of the </w:t>
      </w:r>
      <w:r>
        <w:t xml:space="preserve">conditions </w:t>
      </w:r>
      <w:r w:rsidR="002562E8">
        <w:t>at</w:t>
      </w:r>
      <w:r>
        <w:t xml:space="preserve"> the end of the quota system and to follow this market</w:t>
      </w:r>
      <w:r w:rsidR="002562E8" w:rsidRPr="002562E8">
        <w:t xml:space="preserve"> </w:t>
      </w:r>
      <w:r w:rsidR="002562E8">
        <w:t>closely</w:t>
      </w:r>
      <w:r>
        <w:t>.</w:t>
      </w:r>
    </w:p>
    <w:p w:rsidR="00B85F76" w:rsidRPr="001F24DF" w:rsidRDefault="00B85F76" w:rsidP="001F24DF">
      <w:pPr>
        <w:pStyle w:val="Sub-sub-itemDebated"/>
      </w:pPr>
      <w:r>
        <w:br w:type="page"/>
      </w:r>
      <w:bookmarkStart w:id="14" w:name="_Toc435473211"/>
      <w:r w:rsidRPr="001F24DF">
        <w:lastRenderedPageBreak/>
        <w:t>Hunting and game management in the EU</w:t>
      </w:r>
      <w:bookmarkEnd w:id="14"/>
    </w:p>
    <w:p w:rsidR="00B85F76" w:rsidRDefault="00B85F76" w:rsidP="00B85F76">
      <w:pPr>
        <w:spacing w:line="280" w:lineRule="atLeast"/>
      </w:pPr>
      <w:r>
        <w:t>The Czech delegation briefed the ministers on the outcome of the meeting of the general directors on hunting and game management in the EU which took place in Prague on 1 September (</w:t>
      </w:r>
      <w:hyperlink r:id="rId24" w:tooltip="http://data.consilium.europa.eu/doc/document/ST-13805-2015-INIT/en/pdf" w:history="1">
        <w:r>
          <w:rPr>
            <w:rStyle w:val="Hyperlink"/>
          </w:rPr>
          <w:t>13805/15</w:t>
        </w:r>
      </w:hyperlink>
      <w:r>
        <w:t>).</w:t>
      </w:r>
    </w:p>
    <w:p w:rsidR="00B85F76" w:rsidRDefault="00B85F76" w:rsidP="009558D2">
      <w:r>
        <w:t>Participants from 15 member states discussed and shared experiences on hunting and game management. They noted the consequences of the overpopu</w:t>
      </w:r>
      <w:r w:rsidR="009558D2">
        <w:t>lation of hoofed game in Europe, such as</w:t>
      </w:r>
      <w:r>
        <w:t xml:space="preserve"> wild boar and red deer. EU </w:t>
      </w:r>
      <w:r w:rsidR="009558D2">
        <w:t xml:space="preserve">nature </w:t>
      </w:r>
      <w:r>
        <w:t>legislation, large carnivore populations and invasive alien species were also issues discussed during this meeting.</w:t>
      </w:r>
    </w:p>
    <w:p w:rsidR="008E2D28" w:rsidRDefault="008E2D28" w:rsidP="008E2D28">
      <w:pPr>
        <w:sectPr w:rsidR="008E2D28" w:rsidSect="00662C89">
          <w:footnotePr>
            <w:numRestart w:val="eachPage"/>
          </w:footnotePr>
          <w:pgSz w:w="11907" w:h="16840" w:code="9"/>
          <w:pgMar w:top="1134" w:right="1134" w:bottom="1134" w:left="1134" w:header="567" w:footer="567" w:gutter="0"/>
          <w:cols w:space="708"/>
          <w:docGrid w:linePitch="360"/>
        </w:sectPr>
      </w:pPr>
    </w:p>
    <w:p w:rsidR="008E2D28" w:rsidRDefault="008E2D28" w:rsidP="008E2D28">
      <w:pPr>
        <w:pStyle w:val="ItemsApprovedHeading"/>
      </w:pPr>
      <w:r w:rsidRPr="008E2D28">
        <w:lastRenderedPageBreak/>
        <w:t>OTHER ITEMS APPROVED</w:t>
      </w:r>
    </w:p>
    <w:p w:rsidR="002E33A6" w:rsidRPr="002E33A6" w:rsidRDefault="002E33A6" w:rsidP="002E33A6">
      <w:pPr>
        <w:pStyle w:val="ItemApproved"/>
      </w:pPr>
      <w:r w:rsidRPr="002E33A6">
        <w:t>AGRICULTURE</w:t>
      </w:r>
    </w:p>
    <w:p w:rsidR="002E33A6" w:rsidRPr="002E33A6" w:rsidRDefault="009558D2" w:rsidP="002E33A6">
      <w:pPr>
        <w:pStyle w:val="Sub-itemApproved"/>
      </w:pPr>
      <w:bookmarkStart w:id="15" w:name="_Toc435473213"/>
      <w:r w:rsidRPr="002E33A6">
        <w:t xml:space="preserve">Common Agricultural Policy </w:t>
      </w:r>
      <w:r>
        <w:t>- Repeal</w:t>
      </w:r>
      <w:r w:rsidR="002E33A6" w:rsidRPr="002E33A6">
        <w:t xml:space="preserve"> of obsolete legal acts</w:t>
      </w:r>
      <w:bookmarkEnd w:id="15"/>
    </w:p>
    <w:p w:rsidR="002E33A6" w:rsidRDefault="002E33A6" w:rsidP="002E33A6">
      <w:r w:rsidRPr="0073715D">
        <w:t xml:space="preserve">The Council adopted </w:t>
      </w:r>
      <w:r>
        <w:t xml:space="preserve">a regulation repealing directive 76/621 relating to the fixing of the maximum level of </w:t>
      </w:r>
      <w:proofErr w:type="spellStart"/>
      <w:r>
        <w:t>erucic</w:t>
      </w:r>
      <w:proofErr w:type="spellEnd"/>
      <w:r>
        <w:t xml:space="preserve"> acid in oils and fats and regulation 320/2006 establishing a temporary scheme for the restructuring of the sugar industry. </w:t>
      </w:r>
      <w:r w:rsidRPr="00E42DE0">
        <w:t xml:space="preserve">This adoption follows a first reading agreement with the European Parliament </w:t>
      </w:r>
      <w:r>
        <w:t>(</w:t>
      </w:r>
      <w:hyperlink r:id="rId25" w:tooltip="http://data.consilium.europa.eu/doc/document/PE-53-2015-INIT/en/pdf" w:history="1">
        <w:r>
          <w:rPr>
            <w:rStyle w:val="Hyperlink"/>
          </w:rPr>
          <w:t>PE-CONS 53/15</w:t>
        </w:r>
      </w:hyperlink>
      <w:r>
        <w:t>).</w:t>
      </w:r>
    </w:p>
    <w:p w:rsidR="002E33A6" w:rsidRDefault="002E33A6" w:rsidP="009558D2">
      <w:r>
        <w:t>The two Council acts repealed by this regulation no longer</w:t>
      </w:r>
      <w:r w:rsidR="009558D2">
        <w:t xml:space="preserve"> have any</w:t>
      </w:r>
      <w:r>
        <w:t xml:space="preserve"> real effect. They are related to t</w:t>
      </w:r>
      <w:r w:rsidR="009558D2">
        <w:t>he Common Agricultural Policy, therefore their repeal</w:t>
      </w:r>
      <w:r>
        <w:t xml:space="preserve"> has to be adopted by the European Parliament and the Council.</w:t>
      </w:r>
    </w:p>
    <w:p w:rsidR="002E33A6" w:rsidRDefault="002E33A6" w:rsidP="002E33A6">
      <w:pPr>
        <w:pStyle w:val="Tiret0"/>
      </w:pPr>
      <w:r>
        <w:t>The content of Council directive 76/621 has been taken up by regulation 1881/2006;</w:t>
      </w:r>
    </w:p>
    <w:p w:rsidR="002E33A6" w:rsidRDefault="002E33A6" w:rsidP="009558D2">
      <w:pPr>
        <w:pStyle w:val="Tiret0"/>
      </w:pPr>
      <w:r>
        <w:t>The temporary scheme established by Council regulation 320/2006 was applicable only until the marketing year 2009/2010.</w:t>
      </w:r>
    </w:p>
    <w:p w:rsidR="002E33A6" w:rsidRDefault="002E33A6" w:rsidP="009558D2">
      <w:r>
        <w:t xml:space="preserve">Some legal acts which were adopted </w:t>
      </w:r>
      <w:r w:rsidR="009558D2">
        <w:t>in recent</w:t>
      </w:r>
      <w:r>
        <w:t xml:space="preserve"> decades have become obsolete because of their temporary character or because their content has been taken up by </w:t>
      </w:r>
      <w:r w:rsidR="009558D2">
        <w:t>subsequent</w:t>
      </w:r>
      <w:r>
        <w:t xml:space="preserve"> acts. The Council, the European Parliament and the Commission agreed in their inter-instit</w:t>
      </w:r>
      <w:r w:rsidR="00017829">
        <w:t>utional agreement on better law-</w:t>
      </w:r>
      <w:r>
        <w:t>making that EU law should be updated and condensed by repealing acts which are no longer applied.</w:t>
      </w:r>
    </w:p>
    <w:p w:rsidR="002E33A6" w:rsidRPr="002E33A6" w:rsidRDefault="002E33A6" w:rsidP="002E33A6">
      <w:pPr>
        <w:pStyle w:val="ItemApproved"/>
      </w:pPr>
      <w:r w:rsidRPr="002E33A6">
        <w:t>FISHERIES</w:t>
      </w:r>
    </w:p>
    <w:p w:rsidR="002E33A6" w:rsidRPr="002E33A6" w:rsidRDefault="002E33A6" w:rsidP="002E33A6">
      <w:pPr>
        <w:pStyle w:val="Sub-itemApproved"/>
      </w:pPr>
      <w:bookmarkStart w:id="16" w:name="_Toc435473215"/>
      <w:r w:rsidRPr="002E33A6">
        <w:t>Partnership agreement with Denmark and Greenland - Conclusion</w:t>
      </w:r>
      <w:bookmarkEnd w:id="16"/>
    </w:p>
    <w:p w:rsidR="002E33A6" w:rsidRDefault="002E33A6" w:rsidP="002E33A6">
      <w:r>
        <w:rPr>
          <w:noProof/>
        </w:rPr>
        <w:t>The Council adopted a decision on the signing</w:t>
      </w:r>
      <w:r w:rsidR="00017829">
        <w:rPr>
          <w:noProof/>
        </w:rPr>
        <w:t>,</w:t>
      </w:r>
      <w:r>
        <w:rPr>
          <w:noProof/>
        </w:rPr>
        <w:t xml:space="preserve"> </w:t>
      </w:r>
      <w:r w:rsidRPr="00691C67">
        <w:rPr>
          <w:noProof/>
        </w:rPr>
        <w:t xml:space="preserve">on behalf of the </w:t>
      </w:r>
      <w:r>
        <w:rPr>
          <w:noProof/>
        </w:rPr>
        <w:t>EU</w:t>
      </w:r>
      <w:r w:rsidRPr="00691C67">
        <w:rPr>
          <w:noProof/>
        </w:rPr>
        <w:t xml:space="preserve">, and </w:t>
      </w:r>
      <w:r>
        <w:rPr>
          <w:noProof/>
        </w:rPr>
        <w:t>provisional application of the p</w:t>
      </w:r>
      <w:r w:rsidRPr="00691C67">
        <w:rPr>
          <w:noProof/>
        </w:rPr>
        <w:t xml:space="preserve">rotocol setting out the fishing opportunities and </w:t>
      </w:r>
      <w:r>
        <w:rPr>
          <w:noProof/>
        </w:rPr>
        <w:t xml:space="preserve">the </w:t>
      </w:r>
      <w:r w:rsidRPr="00691C67">
        <w:rPr>
          <w:noProof/>
        </w:rPr>
        <w:t>financial contribution</w:t>
      </w:r>
      <w:r>
        <w:rPr>
          <w:noProof/>
        </w:rPr>
        <w:t xml:space="preserve"> provided for in the fisheries partnership a</w:t>
      </w:r>
      <w:r w:rsidRPr="00691C67">
        <w:rPr>
          <w:noProof/>
        </w:rPr>
        <w:t>greement</w:t>
      </w:r>
      <w:r>
        <w:rPr>
          <w:noProof/>
        </w:rPr>
        <w:t xml:space="preserve"> (FPA) with </w:t>
      </w:r>
      <w:r>
        <w:t>Denmark and Greenland (</w:t>
      </w:r>
      <w:hyperlink r:id="rId26" w:tooltip="http://data.consilium.europa.eu/doc/document/ST-11628-2015-INIT/en/pdf" w:history="1">
        <w:r w:rsidRPr="007916B9">
          <w:rPr>
            <w:rStyle w:val="Hyperlink"/>
          </w:rPr>
          <w:t>11628/15</w:t>
        </w:r>
      </w:hyperlink>
      <w:r>
        <w:t>).</w:t>
      </w:r>
    </w:p>
    <w:p w:rsidR="002E33A6" w:rsidRDefault="002E33A6" w:rsidP="00017829">
      <w:pPr>
        <w:rPr>
          <w:noProof/>
        </w:rPr>
      </w:pPr>
      <w:r>
        <w:rPr>
          <w:noProof/>
        </w:rPr>
        <w:t xml:space="preserve">The EU, on </w:t>
      </w:r>
      <w:r w:rsidR="00017829">
        <w:rPr>
          <w:noProof/>
        </w:rPr>
        <w:t xml:space="preserve">the </w:t>
      </w:r>
      <w:r>
        <w:rPr>
          <w:noProof/>
        </w:rPr>
        <w:t xml:space="preserve">one hand, and Denmark and Greenland, on the other hand initialled a fisheries partnership agreement in 2006; the current protocol </w:t>
      </w:r>
      <w:r w:rsidRPr="00343B8F">
        <w:rPr>
          <w:noProof/>
        </w:rPr>
        <w:t>setting out the fishing opportunities and financial contribution provided for in</w:t>
      </w:r>
      <w:r>
        <w:rPr>
          <w:noProof/>
        </w:rPr>
        <w:t xml:space="preserve"> the partnership agreement, entered in force </w:t>
      </w:r>
      <w:r w:rsidR="00017829">
        <w:rPr>
          <w:noProof/>
        </w:rPr>
        <w:t>on</w:t>
      </w:r>
      <w:r>
        <w:rPr>
          <w:noProof/>
        </w:rPr>
        <w:t xml:space="preserve"> 1 January 2007. Since the current protocol will expire on 31 December 2015, a new protocol </w:t>
      </w:r>
      <w:r w:rsidRPr="00DB5F40">
        <w:rPr>
          <w:noProof/>
        </w:rPr>
        <w:t xml:space="preserve">was </w:t>
      </w:r>
      <w:r w:rsidRPr="00BC7E2F">
        <w:rPr>
          <w:noProof/>
        </w:rPr>
        <w:t>initialled</w:t>
      </w:r>
      <w:r w:rsidRPr="00DB5F40">
        <w:rPr>
          <w:noProof/>
        </w:rPr>
        <w:t xml:space="preserve"> on </w:t>
      </w:r>
      <w:r w:rsidR="00017829">
        <w:rPr>
          <w:noProof/>
        </w:rPr>
        <w:t>20 </w:t>
      </w:r>
      <w:r>
        <w:rPr>
          <w:noProof/>
        </w:rPr>
        <w:t>March 2015</w:t>
      </w:r>
      <w:r w:rsidRPr="00DB5F40">
        <w:rPr>
          <w:noProof/>
        </w:rPr>
        <w:t>.</w:t>
      </w:r>
      <w:r>
        <w:rPr>
          <w:noProof/>
        </w:rPr>
        <w:t xml:space="preserve"> The </w:t>
      </w:r>
      <w:r w:rsidRPr="00BC7E2F">
        <w:rPr>
          <w:noProof/>
        </w:rPr>
        <w:t>new</w:t>
      </w:r>
      <w:r>
        <w:rPr>
          <w:noProof/>
        </w:rPr>
        <w:t xml:space="preserve"> protocol provides EU fishing vessels with fishing opportunities in Greenlandic waters and should</w:t>
      </w:r>
      <w:r w:rsidRPr="00132D23">
        <w:rPr>
          <w:noProof/>
        </w:rPr>
        <w:t xml:space="preserve"> be applied provisionally from 1 January </w:t>
      </w:r>
      <w:r>
        <w:rPr>
          <w:noProof/>
        </w:rPr>
        <w:t>2016</w:t>
      </w:r>
      <w:r w:rsidRPr="00132D23">
        <w:rPr>
          <w:noProof/>
        </w:rPr>
        <w:t>.</w:t>
      </w:r>
    </w:p>
    <w:p w:rsidR="002E33A6" w:rsidRDefault="002E33A6" w:rsidP="002E33A6">
      <w:pPr>
        <w:pStyle w:val="ItemApproved"/>
      </w:pPr>
      <w:r w:rsidRPr="002E33A6">
        <w:lastRenderedPageBreak/>
        <w:t>ECONOMIC AND FINANCIAL AFFAIRS</w:t>
      </w:r>
    </w:p>
    <w:p w:rsidR="002E33A6" w:rsidRPr="002E33A6" w:rsidRDefault="002E33A6" w:rsidP="002E33A6">
      <w:pPr>
        <w:pStyle w:val="Sub-itemApproved"/>
      </w:pPr>
      <w:bookmarkStart w:id="17" w:name="_Toc435473217"/>
      <w:r w:rsidRPr="002E33A6">
        <w:t>Securities financing transactions</w:t>
      </w:r>
      <w:bookmarkEnd w:id="17"/>
    </w:p>
    <w:p w:rsidR="002E33A6" w:rsidRDefault="002E33A6" w:rsidP="002E33A6">
      <w:pPr>
        <w:rPr>
          <w:noProof/>
        </w:rPr>
      </w:pPr>
      <w:r>
        <w:t>The Council adopted a regulation that will improve the transparency of securities lending and repurchase transactions (</w:t>
      </w:r>
      <w:hyperlink r:id="rId27" w:tooltip="http://data.consilium.europa.eu/doc/document/ST-13652-2015-INIT/en/pdf" w:history="1">
        <w:r w:rsidRPr="0040480D">
          <w:rPr>
            <w:rStyle w:val="Hyperlink"/>
          </w:rPr>
          <w:t>13652/15</w:t>
        </w:r>
      </w:hyperlink>
      <w:r w:rsidRPr="0040480D">
        <w:t xml:space="preserve"> + </w:t>
      </w:r>
      <w:hyperlink r:id="rId28" w:tooltip="http://data.consilium.europa.eu/doc/document/PE-41-2015-INIT/en/pdf" w:history="1">
        <w:r w:rsidRPr="0040480D">
          <w:rPr>
            <w:rStyle w:val="Hyperlink"/>
          </w:rPr>
          <w:t>PE-CONS 41/15</w:t>
        </w:r>
      </w:hyperlink>
      <w:r>
        <w:t>).</w:t>
      </w:r>
    </w:p>
    <w:p w:rsidR="002E33A6" w:rsidRDefault="002E33A6" w:rsidP="002E33A6">
      <w:r>
        <w:t xml:space="preserve">The regulation is intended to counter the risk of trading activities developing outside the regulated banking system, or otherwise without proper oversight. </w:t>
      </w:r>
      <w:r w:rsidRPr="00092D8A">
        <w:t>By introducing binding and reporting requirements, it sets out to discourage banks and other financial intermediaries from shifting transactions to the less-regulated shadow banking sector</w:t>
      </w:r>
      <w:r>
        <w:t>.</w:t>
      </w:r>
    </w:p>
    <w:p w:rsidR="002E33A6" w:rsidRDefault="002E33A6" w:rsidP="002E33A6">
      <w:pPr>
        <w:rPr>
          <w:rStyle w:val="Hyperlink"/>
        </w:rPr>
      </w:pPr>
      <w:r>
        <w:t xml:space="preserve">For details, see </w:t>
      </w:r>
      <w:hyperlink r:id="rId29" w:history="1">
        <w:r w:rsidRPr="002E33A6">
          <w:rPr>
            <w:rStyle w:val="Hyperlink"/>
          </w:rPr>
          <w:t>press release</w:t>
        </w:r>
      </w:hyperlink>
    </w:p>
    <w:p w:rsidR="007562FF" w:rsidRPr="007562FF" w:rsidRDefault="007562FF" w:rsidP="007562FF">
      <w:pPr>
        <w:pStyle w:val="Sub-itemApproved"/>
      </w:pPr>
      <w:bookmarkStart w:id="18" w:name="_Toc435473218"/>
      <w:r w:rsidRPr="007562FF">
        <w:t>Payment services</w:t>
      </w:r>
      <w:bookmarkEnd w:id="18"/>
    </w:p>
    <w:p w:rsidR="007562FF" w:rsidRDefault="007562FF" w:rsidP="00296320">
      <w:r>
        <w:t xml:space="preserve">The Council adopted a directive </w:t>
      </w:r>
      <w:r w:rsidR="00296320">
        <w:t>to further develop</w:t>
      </w:r>
      <w:r>
        <w:t xml:space="preserve"> an EU-wide market for electronic payments.</w:t>
      </w:r>
    </w:p>
    <w:p w:rsidR="007562FF" w:rsidRDefault="007562FF" w:rsidP="007562FF">
      <w:r>
        <w:t>The directive incorporates and repeals directive 2007/64/EC, which provided the legal basis for the creation of an EU-wide single market for payment services.</w:t>
      </w:r>
    </w:p>
    <w:p w:rsidR="007562FF" w:rsidRDefault="007562FF" w:rsidP="007562FF">
      <w:r>
        <w:t>The revised directive adapts the rules to cater for emerging and innovative payment services, including internet and mobile payments. It sets out to ensure a more secure environment for payments, in particular for those using remote channels.</w:t>
      </w:r>
    </w:p>
    <w:p w:rsidR="007562FF" w:rsidRDefault="007562FF" w:rsidP="007562FF">
      <w:r>
        <w:t xml:space="preserve">For details, see </w:t>
      </w:r>
      <w:hyperlink r:id="rId30" w:history="1">
        <w:r w:rsidRPr="007562FF">
          <w:rPr>
            <w:rStyle w:val="Hyperlink"/>
          </w:rPr>
          <w:t>press release</w:t>
        </w:r>
      </w:hyperlink>
      <w:r>
        <w:t>.</w:t>
      </w:r>
    </w:p>
    <w:p w:rsidR="002E33A6" w:rsidRDefault="002E33A6" w:rsidP="002E33A6">
      <w:pPr>
        <w:pStyle w:val="ItemApproved"/>
      </w:pPr>
      <w:r w:rsidRPr="002E33A6">
        <w:t>TRADE POLICY</w:t>
      </w:r>
    </w:p>
    <w:p w:rsidR="002E33A6" w:rsidRPr="002E33A6" w:rsidRDefault="002E33A6" w:rsidP="002E33A6">
      <w:pPr>
        <w:pStyle w:val="Sub-itemApproved"/>
      </w:pPr>
      <w:bookmarkStart w:id="19" w:name="_Toc435473220"/>
      <w:r w:rsidRPr="002E33A6">
        <w:t>EU-Philippines trade relations</w:t>
      </w:r>
      <w:bookmarkEnd w:id="19"/>
    </w:p>
    <w:p w:rsidR="002E33A6" w:rsidRDefault="002E33A6" w:rsidP="002E33A6">
      <w:pPr>
        <w:rPr>
          <w:rFonts w:cs="Calibri"/>
        </w:rPr>
      </w:pPr>
      <w:r w:rsidRPr="003303BD">
        <w:rPr>
          <w:rFonts w:cs="Calibri"/>
        </w:rPr>
        <w:t>The Council gave the go-ahead for negotiations to start on a free trade agreement with the Philippines.</w:t>
      </w:r>
    </w:p>
    <w:p w:rsidR="002E33A6" w:rsidRDefault="002E33A6" w:rsidP="002E33A6">
      <w:pPr>
        <w:rPr>
          <w:rFonts w:cs="Calibri"/>
        </w:rPr>
      </w:pPr>
      <w:r>
        <w:rPr>
          <w:rFonts w:cs="Calibri"/>
        </w:rPr>
        <w:t>T</w:t>
      </w:r>
      <w:r w:rsidRPr="003303BD">
        <w:rPr>
          <w:rFonts w:cs="Calibri"/>
        </w:rPr>
        <w:t xml:space="preserve">he </w:t>
      </w:r>
      <w:r>
        <w:rPr>
          <w:rFonts w:cs="Calibri"/>
        </w:rPr>
        <w:t xml:space="preserve">representatives of the </w:t>
      </w:r>
      <w:r w:rsidRPr="003303BD">
        <w:rPr>
          <w:rFonts w:cs="Calibri"/>
        </w:rPr>
        <w:t xml:space="preserve">member states </w:t>
      </w:r>
      <w:r>
        <w:rPr>
          <w:rFonts w:cs="Calibri"/>
        </w:rPr>
        <w:t>authorised</w:t>
      </w:r>
      <w:r w:rsidRPr="003303BD">
        <w:rPr>
          <w:rFonts w:cs="Calibri"/>
        </w:rPr>
        <w:t xml:space="preserve"> the Commission to start negotiations in areas that fall within</w:t>
      </w:r>
      <w:r>
        <w:rPr>
          <w:rFonts w:cs="Calibri"/>
        </w:rPr>
        <w:t xml:space="preserve"> their</w:t>
      </w:r>
      <w:r w:rsidRPr="003303BD">
        <w:rPr>
          <w:rFonts w:cs="Calibri"/>
        </w:rPr>
        <w:t xml:space="preserve"> competence.</w:t>
      </w:r>
    </w:p>
    <w:p w:rsidR="002E33A6" w:rsidRPr="00930CAC" w:rsidRDefault="007562FF" w:rsidP="002E33A6">
      <w:pPr>
        <w:rPr>
          <w:rFonts w:cs="Calibri"/>
        </w:rPr>
      </w:pPr>
      <w:r>
        <w:rPr>
          <w:rFonts w:cs="Calibri"/>
        </w:rPr>
        <w:br w:type="page"/>
      </w:r>
      <w:r w:rsidR="002E33A6" w:rsidRPr="00930CAC">
        <w:rPr>
          <w:rFonts w:cs="Calibri"/>
        </w:rPr>
        <w:lastRenderedPageBreak/>
        <w:t>The negotiations will be led by the Commission on behalf of the EU, in consultation with the Council's Trade Policy Committee. The Council encouraged it to take an ambitious approach.</w:t>
      </w:r>
    </w:p>
    <w:p w:rsidR="002E33A6" w:rsidRPr="00930CAC" w:rsidRDefault="002E33A6" w:rsidP="00296320">
      <w:pPr>
        <w:rPr>
          <w:rFonts w:cs="Calibri"/>
        </w:rPr>
      </w:pPr>
      <w:r w:rsidRPr="00930CAC">
        <w:rPr>
          <w:rFonts w:cs="Calibri"/>
        </w:rPr>
        <w:t xml:space="preserve">In April 2007, the Council authorised the Commission to negotiate a free trade agreement with the Association of Southeast Asian Nations (ASEAN), of which the Philippines </w:t>
      </w:r>
      <w:r w:rsidR="00296320">
        <w:rPr>
          <w:rFonts w:cs="Calibri"/>
        </w:rPr>
        <w:t>is</w:t>
      </w:r>
      <w:r w:rsidRPr="00930CAC">
        <w:rPr>
          <w:rFonts w:cs="Calibri"/>
        </w:rPr>
        <w:t xml:space="preserve"> a member. In December 2009 however, following the suspension of region-to-region talks, it decided to pursue negotiations with individual ASEAN countries on a case-by-case basis. The strategic objective of a region-to-region agreement was nevertheless maintained. In October 2013, the Council extended the scope of its negotiating directives to include investment protection.</w:t>
      </w:r>
    </w:p>
    <w:p w:rsidR="002E33A6" w:rsidRDefault="002E33A6" w:rsidP="00296320">
      <w:pPr>
        <w:rPr>
          <w:rFonts w:cs="Calibri"/>
        </w:rPr>
      </w:pPr>
      <w:r w:rsidRPr="00930CAC">
        <w:rPr>
          <w:rFonts w:cs="Calibri"/>
        </w:rPr>
        <w:t xml:space="preserve">The EU is currently negotiating with two ASEAN countries </w:t>
      </w:r>
      <w:r w:rsidR="00296320" w:rsidRPr="00296320">
        <w:rPr>
          <w:rFonts w:cs="Calibri"/>
        </w:rPr>
        <w:t>–</w:t>
      </w:r>
      <w:r w:rsidRPr="00930CAC">
        <w:rPr>
          <w:rFonts w:cs="Calibri"/>
        </w:rPr>
        <w:t xml:space="preserve"> Malaysia and Thailand </w:t>
      </w:r>
      <w:r w:rsidR="00296320" w:rsidRPr="00296320">
        <w:rPr>
          <w:rFonts w:cs="Calibri"/>
        </w:rPr>
        <w:t>–</w:t>
      </w:r>
      <w:r w:rsidRPr="00930CAC">
        <w:rPr>
          <w:rFonts w:cs="Calibri"/>
        </w:rPr>
        <w:t xml:space="preserve"> whilst talks with two others </w:t>
      </w:r>
      <w:r w:rsidR="00296320" w:rsidRPr="00296320">
        <w:rPr>
          <w:rFonts w:cs="Calibri"/>
        </w:rPr>
        <w:t>–</w:t>
      </w:r>
      <w:r w:rsidRPr="00930CAC">
        <w:rPr>
          <w:rFonts w:cs="Calibri"/>
        </w:rPr>
        <w:t xml:space="preserve"> Singapore and Vietnam </w:t>
      </w:r>
      <w:r w:rsidR="00296320" w:rsidRPr="00296320">
        <w:rPr>
          <w:rFonts w:cs="Calibri"/>
        </w:rPr>
        <w:t>–</w:t>
      </w:r>
      <w:r w:rsidRPr="00930CAC">
        <w:rPr>
          <w:rFonts w:cs="Calibri"/>
        </w:rPr>
        <w:t xml:space="preserve"> have concluded. The Council urged the Commission to continue its efforts to launch free trade negotiations with other ASEAN countries.</w:t>
      </w:r>
    </w:p>
    <w:p w:rsidR="002E33A6" w:rsidRPr="002E33A6" w:rsidRDefault="002E33A6" w:rsidP="002E33A6">
      <w:pPr>
        <w:pStyle w:val="Sub-itemApproved"/>
      </w:pPr>
      <w:bookmarkStart w:id="20" w:name="_Toc435473221"/>
      <w:r w:rsidRPr="002E33A6">
        <w:t>WTO - Services - Least-developed countries</w:t>
      </w:r>
      <w:bookmarkEnd w:id="20"/>
    </w:p>
    <w:p w:rsidR="002E33A6" w:rsidRDefault="002E33A6" w:rsidP="002E33A6">
      <w:r>
        <w:t>The Council and the representatives of the member states adopted decisions to:</w:t>
      </w:r>
    </w:p>
    <w:p w:rsidR="002E33A6" w:rsidRDefault="002E33A6" w:rsidP="002E33A6">
      <w:pPr>
        <w:pStyle w:val="Tiret0"/>
      </w:pPr>
      <w:r>
        <w:t>notify the WTO of the preferential treatment the EU intends to grant to services and service supplie</w:t>
      </w:r>
      <w:r w:rsidR="00AE1FAA">
        <w:t>rs in least-developed countries</w:t>
      </w:r>
    </w:p>
    <w:p w:rsidR="002E33A6" w:rsidRPr="00030614" w:rsidRDefault="002E33A6" w:rsidP="002E33A6">
      <w:pPr>
        <w:pStyle w:val="Tiret0"/>
      </w:pPr>
      <w:r>
        <w:t>seek approval from the WTO for preferential treatment going beyond market access (</w:t>
      </w:r>
      <w:hyperlink r:id="rId31" w:tooltip="http://data.consilium.europa.eu/doc/document/ST-13077-2015-INIT/en/pdf" w:history="1">
        <w:r w:rsidRPr="0040480D">
          <w:rPr>
            <w:rStyle w:val="Hyperlink"/>
          </w:rPr>
          <w:t>13077/15</w:t>
        </w:r>
      </w:hyperlink>
      <w:r w:rsidRPr="0040480D">
        <w:t xml:space="preserve"> + </w:t>
      </w:r>
      <w:hyperlink r:id="rId32" w:tooltip="http://data.consilium.europa.eu/doc/document/ST-13078-2015-INIT/en/pdf" w:history="1">
        <w:r w:rsidRPr="0040480D">
          <w:rPr>
            <w:rStyle w:val="Hyperlink"/>
          </w:rPr>
          <w:t>13078/15</w:t>
        </w:r>
      </w:hyperlink>
      <w:r w:rsidR="00AE1FAA">
        <w:t>)</w:t>
      </w:r>
    </w:p>
    <w:p w:rsidR="002E33A6" w:rsidRDefault="002E33A6" w:rsidP="002E33A6">
      <w:r>
        <w:t>In December 2011, the WTO ministerial conference adopted a decision authorising WTO member countries to grant such preferential treatment for 15 years. Members according preferential treatment are to notify the WTO's council for trade in services.</w:t>
      </w:r>
    </w:p>
    <w:p w:rsidR="002E33A6" w:rsidRPr="000C360E" w:rsidRDefault="002E33A6" w:rsidP="002E33A6">
      <w:pPr>
        <w:pStyle w:val="ItemApproved"/>
      </w:pPr>
      <w:r w:rsidRPr="000C360E">
        <w:t>E</w:t>
      </w:r>
      <w:r>
        <w:t>UROPEAN ECONOMIC AREA</w:t>
      </w:r>
    </w:p>
    <w:p w:rsidR="002E33A6" w:rsidRPr="00AA0ACB" w:rsidRDefault="002E33A6" w:rsidP="002E33A6">
      <w:pPr>
        <w:pStyle w:val="Sub-itemApproved"/>
      </w:pPr>
      <w:bookmarkStart w:id="21" w:name="_Toc435473223"/>
      <w:r>
        <w:t>44th m</w:t>
      </w:r>
      <w:r w:rsidRPr="00EC2E86">
        <w:t>eeting of the EEA Council</w:t>
      </w:r>
      <w:bookmarkEnd w:id="21"/>
    </w:p>
    <w:p w:rsidR="002E33A6" w:rsidRPr="00175AA1" w:rsidRDefault="002E33A6" w:rsidP="002E33A6">
      <w:pPr>
        <w:outlineLvl w:val="0"/>
      </w:pPr>
      <w:r w:rsidRPr="00175AA1">
        <w:t>The Council established the E</w:t>
      </w:r>
      <w:r>
        <w:t>U</w:t>
      </w:r>
      <w:r w:rsidRPr="00175AA1">
        <w:t xml:space="preserve">'s common position for the </w:t>
      </w:r>
      <w:r>
        <w:t>44</w:t>
      </w:r>
      <w:r w:rsidRPr="00175AA1">
        <w:t xml:space="preserve">th meeting of the European Economic Area Council to take place in Brussels on </w:t>
      </w:r>
      <w:r>
        <w:t>17 November</w:t>
      </w:r>
      <w:r w:rsidRPr="00175AA1">
        <w:t xml:space="preserve"> 201</w:t>
      </w:r>
      <w:r>
        <w:t>5.</w:t>
      </w:r>
    </w:p>
    <w:p w:rsidR="007F2B3E" w:rsidRPr="0057306B" w:rsidRDefault="007F2B3E" w:rsidP="0057306B">
      <w:pPr>
        <w:pStyle w:val="ItemApproved"/>
      </w:pPr>
      <w:r>
        <w:br w:type="page"/>
      </w:r>
      <w:bookmarkStart w:id="22" w:name="ControlPages"/>
      <w:bookmarkEnd w:id="22"/>
      <w:r w:rsidRPr="0057306B">
        <w:lastRenderedPageBreak/>
        <w:t>JUSTICE AND HOME AFFAIRS</w:t>
      </w:r>
    </w:p>
    <w:p w:rsidR="007F2B3E" w:rsidRPr="0057306B" w:rsidRDefault="007F2B3E" w:rsidP="0057306B">
      <w:pPr>
        <w:pStyle w:val="Sub-itemApproved"/>
      </w:pPr>
      <w:bookmarkStart w:id="23" w:name="_Toc435473225"/>
      <w:r w:rsidRPr="0057306B">
        <w:t>Draft regulation on the European Union Agency for Law Enforcement Training</w:t>
      </w:r>
      <w:bookmarkEnd w:id="23"/>
    </w:p>
    <w:p w:rsidR="007F2B3E" w:rsidRDefault="007F2B3E" w:rsidP="001B2CE5">
      <w:pPr>
        <w:rPr>
          <w:rFonts w:asciiTheme="majorBidi" w:hAnsiTheme="majorBidi" w:cstheme="majorBidi"/>
        </w:rPr>
      </w:pPr>
      <w:r>
        <w:rPr>
          <w:rFonts w:asciiTheme="majorBidi" w:hAnsiTheme="majorBidi" w:cstheme="majorBidi"/>
        </w:rPr>
        <w:t xml:space="preserve">The Council adopted </w:t>
      </w:r>
      <w:r w:rsidR="00AE1FAA">
        <w:rPr>
          <w:rFonts w:asciiTheme="majorBidi" w:hAnsiTheme="majorBidi" w:cstheme="majorBidi"/>
        </w:rPr>
        <w:t xml:space="preserve">a </w:t>
      </w:r>
      <w:r>
        <w:rPr>
          <w:rFonts w:asciiTheme="majorBidi" w:hAnsiTheme="majorBidi" w:cstheme="majorBidi"/>
        </w:rPr>
        <w:t xml:space="preserve">draft regulation on the European Union Agency for Law Enforcement Training (CEPOL). The Council noted that as soon as the regulation becomes applicable, Denmark will no longer be participating in CEPOL. </w:t>
      </w:r>
      <w:r w:rsidR="001B2CE5">
        <w:rPr>
          <w:rFonts w:asciiTheme="majorBidi" w:hAnsiTheme="majorBidi" w:cstheme="majorBidi"/>
        </w:rPr>
        <w:t>(</w:t>
      </w:r>
      <w:hyperlink r:id="rId33" w:history="1">
        <w:r>
          <w:rPr>
            <w:rStyle w:val="Hyperlink"/>
            <w:rFonts w:asciiTheme="majorBidi" w:hAnsiTheme="majorBidi" w:cstheme="majorBidi"/>
          </w:rPr>
          <w:t>12356/1/15 REV 1</w:t>
        </w:r>
      </w:hyperlink>
      <w:r w:rsidR="001B2CE5">
        <w:rPr>
          <w:rFonts w:asciiTheme="majorBidi" w:hAnsiTheme="majorBidi" w:cstheme="majorBidi"/>
        </w:rPr>
        <w:t xml:space="preserve"> + </w:t>
      </w:r>
      <w:hyperlink r:id="rId34" w:history="1">
        <w:r>
          <w:rPr>
            <w:rStyle w:val="Hyperlink"/>
            <w:rFonts w:asciiTheme="majorBidi" w:hAnsiTheme="majorBidi" w:cstheme="majorBidi"/>
          </w:rPr>
          <w:t>PE-CONS 45/15</w:t>
        </w:r>
      </w:hyperlink>
      <w:r w:rsidR="00C32E1F">
        <w:t>)</w:t>
      </w:r>
      <w:r w:rsidR="00AE1FAA">
        <w:t>.</w:t>
      </w:r>
    </w:p>
    <w:p w:rsidR="007F2B3E" w:rsidRDefault="00C32E1F" w:rsidP="00AE1FAA">
      <w:pPr>
        <w:rPr>
          <w:rFonts w:asciiTheme="majorBidi" w:hAnsiTheme="majorBidi" w:cstheme="majorBidi"/>
        </w:rPr>
      </w:pPr>
      <w:r>
        <w:t xml:space="preserve">For further information see: </w:t>
      </w:r>
      <w:hyperlink r:id="rId35" w:history="1">
        <w:r w:rsidR="007F2B3E">
          <w:rPr>
            <w:rStyle w:val="Hyperlink"/>
            <w:rFonts w:asciiTheme="majorBidi" w:hAnsiTheme="majorBidi" w:cstheme="majorBidi"/>
          </w:rPr>
          <w:t>CEPOL: Council and Parliament agree on updated rules</w:t>
        </w:r>
      </w:hyperlink>
      <w:r w:rsidR="007F2B3E">
        <w:rPr>
          <w:rFonts w:asciiTheme="majorBidi" w:hAnsiTheme="majorBidi" w:cstheme="majorBidi"/>
          <w:b/>
          <w:bCs/>
          <w:color w:val="3F4A52"/>
        </w:rPr>
        <w:t xml:space="preserve">, </w:t>
      </w:r>
      <w:r w:rsidR="007F2B3E">
        <w:rPr>
          <w:rFonts w:asciiTheme="majorBidi" w:hAnsiTheme="majorBidi" w:cstheme="majorBidi"/>
          <w:lang w:eastAsia="en-GB"/>
        </w:rPr>
        <w:t>30</w:t>
      </w:r>
      <w:r w:rsidR="00AE1FAA">
        <w:rPr>
          <w:rFonts w:asciiTheme="majorBidi" w:hAnsiTheme="majorBidi" w:cstheme="majorBidi"/>
          <w:lang w:eastAsia="en-GB"/>
        </w:rPr>
        <w:t>.</w:t>
      </w:r>
      <w:r w:rsidR="007F2B3E">
        <w:rPr>
          <w:rFonts w:asciiTheme="majorBidi" w:hAnsiTheme="majorBidi" w:cstheme="majorBidi"/>
          <w:lang w:eastAsia="en-GB"/>
        </w:rPr>
        <w:t>6</w:t>
      </w:r>
      <w:r w:rsidR="00AE1FAA">
        <w:rPr>
          <w:rFonts w:asciiTheme="majorBidi" w:hAnsiTheme="majorBidi" w:cstheme="majorBidi"/>
          <w:lang w:eastAsia="en-GB"/>
        </w:rPr>
        <w:t>.</w:t>
      </w:r>
      <w:r w:rsidR="007F2B3E">
        <w:rPr>
          <w:rFonts w:asciiTheme="majorBidi" w:hAnsiTheme="majorBidi" w:cstheme="majorBidi"/>
          <w:lang w:eastAsia="en-GB"/>
        </w:rPr>
        <w:t>2015</w:t>
      </w:r>
    </w:p>
    <w:p w:rsidR="002E33A6" w:rsidRPr="002E33A6" w:rsidRDefault="002E33A6" w:rsidP="002E33A6">
      <w:pPr>
        <w:pStyle w:val="ItemApproved"/>
      </w:pPr>
      <w:r w:rsidRPr="002E33A6">
        <w:t>FOOD LAW</w:t>
      </w:r>
    </w:p>
    <w:p w:rsidR="002E33A6" w:rsidRPr="002E33A6" w:rsidRDefault="002E33A6" w:rsidP="002E33A6">
      <w:pPr>
        <w:pStyle w:val="Sub-itemApproved"/>
      </w:pPr>
      <w:bookmarkStart w:id="24" w:name="_Toc435473227"/>
      <w:r w:rsidRPr="002E33A6">
        <w:t>Novel foods*</w:t>
      </w:r>
      <w:bookmarkEnd w:id="24"/>
    </w:p>
    <w:p w:rsidR="002E33A6" w:rsidRDefault="002E33A6" w:rsidP="00054D3D">
      <w:r>
        <w:t>The Council adopted a regulation making the placing of novel foods on the EU market faster and cheaper while preserving the high level of protection of human health (13868/15 ADD 1). Novel foods are foods not consumed in the EU to a significant degree before May 1997</w:t>
      </w:r>
      <w:r>
        <w:rPr>
          <w:color w:val="555555"/>
          <w:lang w:val="en"/>
        </w:rPr>
        <w:t xml:space="preserve">. </w:t>
      </w:r>
      <w:r>
        <w:t>They include for instance foods to which a new production process is applied.</w:t>
      </w:r>
    </w:p>
    <w:p w:rsidR="002E33A6" w:rsidRDefault="002E33A6" w:rsidP="002E33A6">
      <w:r>
        <w:t xml:space="preserve">For details, see </w:t>
      </w:r>
      <w:hyperlink r:id="rId36" w:history="1">
        <w:r w:rsidRPr="002E33A6">
          <w:rPr>
            <w:rStyle w:val="Hyperlink"/>
          </w:rPr>
          <w:t>press release</w:t>
        </w:r>
      </w:hyperlink>
    </w:p>
    <w:p w:rsidR="00895676" w:rsidRPr="008E2D28" w:rsidRDefault="00895676" w:rsidP="008E2D28">
      <w:pPr>
        <w:pStyle w:val="FinalLine"/>
      </w:pPr>
    </w:p>
    <w:sectPr w:rsidR="00895676" w:rsidRPr="008E2D28" w:rsidSect="00662C89">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D28" w:rsidRDefault="008E2D28">
      <w:pPr>
        <w:spacing w:before="0" w:after="0"/>
      </w:pPr>
      <w:r>
        <w:separator/>
      </w:r>
    </w:p>
  </w:endnote>
  <w:endnote w:type="continuationSeparator" w:id="0">
    <w:p w:rsidR="008E2D28" w:rsidRDefault="008E2D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C89" w:rsidRPr="00662C89" w:rsidRDefault="00662C89" w:rsidP="00662C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662C89" w:rsidRPr="007410E8" w:rsidTr="00662C89">
      <w:trPr>
        <w:jc w:val="center"/>
      </w:trPr>
      <w:tc>
        <w:tcPr>
          <w:tcW w:w="2604" w:type="pct"/>
          <w:shd w:val="clear" w:color="auto" w:fill="auto"/>
        </w:tcPr>
        <w:p w:rsidR="00662C89" w:rsidRPr="007410E8" w:rsidRDefault="00662C89" w:rsidP="0035025C">
          <w:pPr>
            <w:pStyle w:val="FooterText"/>
            <w:rPr>
              <w:sz w:val="16"/>
              <w:szCs w:val="16"/>
            </w:rPr>
          </w:pPr>
          <w:bookmarkStart w:id="2" w:name="FOOTER_PR_STANDARD"/>
        </w:p>
      </w:tc>
      <w:tc>
        <w:tcPr>
          <w:tcW w:w="1319" w:type="pct"/>
          <w:shd w:val="clear" w:color="auto" w:fill="auto"/>
        </w:tcPr>
        <w:p w:rsidR="00662C89" w:rsidRPr="007410E8" w:rsidRDefault="00662C89" w:rsidP="0035025C">
          <w:pPr>
            <w:pStyle w:val="FooterText"/>
            <w:rPr>
              <w:sz w:val="16"/>
              <w:szCs w:val="16"/>
            </w:rPr>
          </w:pPr>
        </w:p>
      </w:tc>
      <w:tc>
        <w:tcPr>
          <w:tcW w:w="1077" w:type="pct"/>
          <w:shd w:val="clear" w:color="auto" w:fill="auto"/>
        </w:tcPr>
        <w:p w:rsidR="00662C89" w:rsidRPr="007410E8" w:rsidRDefault="00662C89" w:rsidP="0035025C">
          <w:pPr>
            <w:pStyle w:val="FooterText"/>
            <w:jc w:val="right"/>
            <w:rPr>
              <w:sz w:val="16"/>
              <w:szCs w:val="16"/>
            </w:rPr>
          </w:pPr>
        </w:p>
      </w:tc>
    </w:tr>
    <w:tr w:rsidR="00662C89" w:rsidRPr="007410E8" w:rsidTr="00662C89">
      <w:trPr>
        <w:jc w:val="center"/>
      </w:trPr>
      <w:tc>
        <w:tcPr>
          <w:tcW w:w="2604" w:type="pct"/>
          <w:shd w:val="clear" w:color="auto" w:fill="auto"/>
        </w:tcPr>
        <w:p w:rsidR="00662C89" w:rsidRPr="007410E8" w:rsidRDefault="00662C89" w:rsidP="0035025C">
          <w:pPr>
            <w:pStyle w:val="FooterText"/>
            <w:rPr>
              <w:sz w:val="16"/>
            </w:rPr>
          </w:pPr>
          <w:r>
            <w:t>14116/15</w:t>
          </w:r>
          <w:r w:rsidRPr="002511D8">
            <w:t xml:space="preserve"> </w:t>
          </w:r>
        </w:p>
      </w:tc>
      <w:tc>
        <w:tcPr>
          <w:tcW w:w="1319" w:type="pct"/>
          <w:shd w:val="clear" w:color="auto" w:fill="auto"/>
        </w:tcPr>
        <w:p w:rsidR="00662C89" w:rsidRPr="007410E8" w:rsidRDefault="00662C89" w:rsidP="0035025C">
          <w:pPr>
            <w:pStyle w:val="FooterText"/>
            <w:rPr>
              <w:sz w:val="16"/>
            </w:rPr>
          </w:pPr>
        </w:p>
      </w:tc>
      <w:tc>
        <w:tcPr>
          <w:tcW w:w="1077" w:type="pct"/>
          <w:shd w:val="clear" w:color="auto" w:fill="auto"/>
        </w:tcPr>
        <w:p w:rsidR="00662C89" w:rsidRPr="007410E8" w:rsidRDefault="00662C89" w:rsidP="0035025C">
          <w:pPr>
            <w:pStyle w:val="FooterText"/>
            <w:jc w:val="right"/>
            <w:rPr>
              <w:sz w:val="16"/>
            </w:rPr>
          </w:pPr>
          <w:r>
            <w:fldChar w:fldCharType="begin"/>
          </w:r>
          <w:r>
            <w:instrText xml:space="preserve"> PAGE  \* MERGEFORMAT </w:instrText>
          </w:r>
          <w:r>
            <w:fldChar w:fldCharType="separate"/>
          </w:r>
          <w:r>
            <w:rPr>
              <w:noProof/>
            </w:rPr>
            <w:t>13</w:t>
          </w:r>
          <w:r>
            <w:fldChar w:fldCharType="end"/>
          </w:r>
        </w:p>
      </w:tc>
    </w:tr>
    <w:tr w:rsidR="00662C89" w:rsidRPr="007410E8" w:rsidTr="00662C89">
      <w:trPr>
        <w:jc w:val="center"/>
      </w:trPr>
      <w:tc>
        <w:tcPr>
          <w:tcW w:w="2604" w:type="pct"/>
          <w:shd w:val="clear" w:color="auto" w:fill="auto"/>
        </w:tcPr>
        <w:p w:rsidR="00662C89" w:rsidRPr="007410E8" w:rsidRDefault="00662C89" w:rsidP="0035025C">
          <w:pPr>
            <w:pStyle w:val="FooterText"/>
            <w:rPr>
              <w:sz w:val="16"/>
            </w:rPr>
          </w:pPr>
        </w:p>
      </w:tc>
      <w:tc>
        <w:tcPr>
          <w:tcW w:w="1319" w:type="pct"/>
          <w:shd w:val="clear" w:color="auto" w:fill="auto"/>
        </w:tcPr>
        <w:p w:rsidR="00662C89" w:rsidRPr="007410E8" w:rsidRDefault="00662C89" w:rsidP="0035025C">
          <w:pPr>
            <w:pStyle w:val="FooterText"/>
            <w:rPr>
              <w:sz w:val="16"/>
            </w:rPr>
          </w:pPr>
        </w:p>
      </w:tc>
      <w:tc>
        <w:tcPr>
          <w:tcW w:w="1077" w:type="pct"/>
          <w:shd w:val="clear" w:color="auto" w:fill="auto"/>
        </w:tcPr>
        <w:p w:rsidR="00662C89" w:rsidRPr="007410E8" w:rsidRDefault="00662C89" w:rsidP="0035025C">
          <w:pPr>
            <w:pStyle w:val="FooterText"/>
            <w:jc w:val="right"/>
            <w:rPr>
              <w:sz w:val="16"/>
            </w:rPr>
          </w:pPr>
          <w:r>
            <w:rPr>
              <w:b/>
              <w:position w:val="-4"/>
              <w:sz w:val="36"/>
            </w:rPr>
            <w:t>EN</w:t>
          </w:r>
        </w:p>
      </w:tc>
    </w:tr>
    <w:bookmarkEnd w:id="2"/>
  </w:tbl>
  <w:p w:rsidR="00926EAF" w:rsidRPr="00662C89" w:rsidRDefault="00926EAF" w:rsidP="00662C89">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662C89" w:rsidRPr="009C2FB3" w:rsidTr="00662C89">
      <w:trPr>
        <w:jc w:val="center"/>
      </w:trPr>
      <w:tc>
        <w:tcPr>
          <w:tcW w:w="569" w:type="pct"/>
          <w:shd w:val="clear" w:color="auto" w:fill="auto"/>
        </w:tcPr>
        <w:p w:rsidR="00662C89" w:rsidRPr="009C2FB3" w:rsidRDefault="00662C89" w:rsidP="0035025C">
          <w:pPr>
            <w:pStyle w:val="FooterText"/>
          </w:pPr>
          <w:bookmarkStart w:id="3" w:name="FOOTER_PR_COVERPAGE"/>
        </w:p>
      </w:tc>
      <w:tc>
        <w:tcPr>
          <w:tcW w:w="3760" w:type="pct"/>
          <w:gridSpan w:val="3"/>
          <w:shd w:val="clear" w:color="auto" w:fill="auto"/>
          <w:noWrap/>
        </w:tcPr>
        <w:p w:rsidR="00662C89" w:rsidRPr="00F37CD6" w:rsidRDefault="00662C89"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662C89" w:rsidRPr="009C2FB3" w:rsidRDefault="00662C89" w:rsidP="0035025C">
          <w:pPr>
            <w:pStyle w:val="FooterText"/>
          </w:pPr>
        </w:p>
      </w:tc>
    </w:tr>
    <w:tr w:rsidR="00662C89" w:rsidRPr="00662C89" w:rsidTr="00662C89">
      <w:trPr>
        <w:jc w:val="center"/>
      </w:trPr>
      <w:tc>
        <w:tcPr>
          <w:tcW w:w="5000" w:type="pct"/>
          <w:gridSpan w:val="5"/>
          <w:shd w:val="clear" w:color="auto" w:fill="auto"/>
        </w:tcPr>
        <w:p w:rsidR="00662C89" w:rsidRPr="00662C89" w:rsidRDefault="00662C89" w:rsidP="0035025C">
          <w:pPr>
            <w:pStyle w:val="FooterAddressText"/>
            <w:rPr>
              <w:lang w:val="fr-BE"/>
            </w:rPr>
          </w:pPr>
        </w:p>
        <w:p w:rsidR="00662C89" w:rsidRPr="00662C89" w:rsidRDefault="00662C89" w:rsidP="0035025C">
          <w:pPr>
            <w:pStyle w:val="FooterAddressText"/>
            <w:rPr>
              <w:lang w:val="fr-BE"/>
            </w:rPr>
          </w:pPr>
          <w:r w:rsidRPr="00662C89">
            <w:rPr>
              <w:lang w:val="fr-BE"/>
            </w:rPr>
            <w:t>Rue de la Loi 175  B – 1048 BRUSSELS  Tel.: +32 (0)2 281 6319  Fax: +32 (0)2 281 8026</w:t>
          </w:r>
        </w:p>
      </w:tc>
    </w:tr>
    <w:tr w:rsidR="00662C89" w:rsidRPr="00662C89" w:rsidTr="00662C89">
      <w:trPr>
        <w:jc w:val="center"/>
      </w:trPr>
      <w:tc>
        <w:tcPr>
          <w:tcW w:w="5000" w:type="pct"/>
          <w:gridSpan w:val="5"/>
          <w:shd w:val="clear" w:color="auto" w:fill="auto"/>
        </w:tcPr>
        <w:p w:rsidR="00662C89" w:rsidRPr="00662C89" w:rsidRDefault="00662C89" w:rsidP="0035025C">
          <w:pPr>
            <w:pStyle w:val="FooterText"/>
            <w:jc w:val="center"/>
            <w:rPr>
              <w:sz w:val="20"/>
              <w:szCs w:val="20"/>
              <w:lang w:val="fr-BE"/>
            </w:rPr>
          </w:pPr>
          <w:hyperlink r:id="rId1" w:history="1">
            <w:r w:rsidRPr="00662C89">
              <w:rPr>
                <w:rStyle w:val="Hyperlink"/>
                <w:sz w:val="20"/>
                <w:lang w:val="fr-BE"/>
              </w:rPr>
              <w:t>press.office@consilium.europa.eu</w:t>
            </w:r>
          </w:hyperlink>
          <w:r w:rsidRPr="00662C89">
            <w:rPr>
              <w:sz w:val="20"/>
              <w:szCs w:val="20"/>
              <w:lang w:val="fr-BE"/>
            </w:rPr>
            <w:t xml:space="preserve">  </w:t>
          </w:r>
          <w:hyperlink r:id="rId2" w:history="1">
            <w:r w:rsidRPr="00662C89">
              <w:rPr>
                <w:rStyle w:val="Hyperlink"/>
                <w:sz w:val="20"/>
                <w:lang w:val="fr-BE"/>
              </w:rPr>
              <w:t>http://www.consilium.europa.eu/press</w:t>
            </w:r>
          </w:hyperlink>
        </w:p>
      </w:tc>
    </w:tr>
    <w:tr w:rsidR="00662C89" w:rsidRPr="007410E8" w:rsidTr="00662C89">
      <w:trPr>
        <w:jc w:val="center"/>
      </w:trPr>
      <w:tc>
        <w:tcPr>
          <w:tcW w:w="2604" w:type="pct"/>
          <w:gridSpan w:val="2"/>
          <w:shd w:val="clear" w:color="auto" w:fill="auto"/>
        </w:tcPr>
        <w:p w:rsidR="00662C89" w:rsidRPr="007410E8" w:rsidRDefault="00662C89" w:rsidP="0035025C">
          <w:pPr>
            <w:pStyle w:val="FooterText"/>
            <w:spacing w:before="60"/>
            <w:rPr>
              <w:sz w:val="16"/>
            </w:rPr>
          </w:pPr>
          <w:r>
            <w:t>14116/15</w:t>
          </w:r>
          <w:r w:rsidRPr="002511D8">
            <w:t xml:space="preserve"> </w:t>
          </w:r>
        </w:p>
      </w:tc>
      <w:tc>
        <w:tcPr>
          <w:tcW w:w="1319" w:type="pct"/>
          <w:shd w:val="clear" w:color="auto" w:fill="auto"/>
        </w:tcPr>
        <w:p w:rsidR="00662C89" w:rsidRPr="007410E8" w:rsidRDefault="00662C89" w:rsidP="0035025C">
          <w:pPr>
            <w:pStyle w:val="FooterText"/>
            <w:spacing w:before="120"/>
            <w:rPr>
              <w:sz w:val="16"/>
            </w:rPr>
          </w:pPr>
        </w:p>
      </w:tc>
      <w:tc>
        <w:tcPr>
          <w:tcW w:w="1077" w:type="pct"/>
          <w:gridSpan w:val="2"/>
          <w:shd w:val="clear" w:color="auto" w:fill="auto"/>
        </w:tcPr>
        <w:p w:rsidR="00662C89" w:rsidRPr="007410E8" w:rsidRDefault="00662C89"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662C89" w:rsidRPr="007410E8" w:rsidTr="00662C89">
      <w:trPr>
        <w:jc w:val="center"/>
      </w:trPr>
      <w:tc>
        <w:tcPr>
          <w:tcW w:w="2604" w:type="pct"/>
          <w:gridSpan w:val="2"/>
          <w:shd w:val="clear" w:color="auto" w:fill="auto"/>
        </w:tcPr>
        <w:p w:rsidR="00662C89" w:rsidRPr="007410E8" w:rsidRDefault="00662C89" w:rsidP="0035025C">
          <w:pPr>
            <w:pStyle w:val="FooterText"/>
            <w:rPr>
              <w:sz w:val="16"/>
            </w:rPr>
          </w:pPr>
        </w:p>
      </w:tc>
      <w:tc>
        <w:tcPr>
          <w:tcW w:w="1319" w:type="pct"/>
          <w:shd w:val="clear" w:color="auto" w:fill="auto"/>
        </w:tcPr>
        <w:p w:rsidR="00662C89" w:rsidRPr="007410E8" w:rsidRDefault="00662C89" w:rsidP="0035025C">
          <w:pPr>
            <w:pStyle w:val="FooterText"/>
            <w:rPr>
              <w:sz w:val="16"/>
            </w:rPr>
          </w:pPr>
        </w:p>
      </w:tc>
      <w:tc>
        <w:tcPr>
          <w:tcW w:w="1077" w:type="pct"/>
          <w:gridSpan w:val="2"/>
          <w:shd w:val="clear" w:color="auto" w:fill="auto"/>
        </w:tcPr>
        <w:p w:rsidR="00662C89" w:rsidRPr="007410E8" w:rsidRDefault="00662C89" w:rsidP="0035025C">
          <w:pPr>
            <w:pStyle w:val="FooterText"/>
            <w:jc w:val="right"/>
            <w:rPr>
              <w:sz w:val="16"/>
            </w:rPr>
          </w:pPr>
          <w:r>
            <w:rPr>
              <w:b/>
              <w:position w:val="-4"/>
              <w:sz w:val="36"/>
            </w:rPr>
            <w:t>EN</w:t>
          </w:r>
        </w:p>
      </w:tc>
    </w:tr>
    <w:bookmarkEnd w:id="3"/>
  </w:tbl>
  <w:p w:rsidR="00926EAF" w:rsidRPr="00662C89" w:rsidRDefault="00926EAF" w:rsidP="00662C89">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662C89" w:rsidRPr="007410E8" w:rsidTr="00662C89">
      <w:trPr>
        <w:jc w:val="center"/>
      </w:trPr>
      <w:tc>
        <w:tcPr>
          <w:tcW w:w="5000" w:type="pct"/>
          <w:gridSpan w:val="3"/>
          <w:shd w:val="clear" w:color="auto" w:fill="auto"/>
        </w:tcPr>
        <w:p w:rsidR="00662C89" w:rsidRPr="007410E8" w:rsidRDefault="00662C89"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662C89" w:rsidRPr="007410E8" w:rsidRDefault="00662C89"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662C89" w:rsidRPr="007410E8" w:rsidRDefault="00662C89"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662C89" w:rsidRPr="007410E8" w:rsidRDefault="00662C89" w:rsidP="0035025C">
          <w:pPr>
            <w:pStyle w:val="FooterText"/>
            <w:tabs>
              <w:tab w:val="left" w:pos="285"/>
              <w:tab w:val="left" w:pos="585"/>
            </w:tabs>
            <w:rPr>
              <w:sz w:val="21"/>
              <w:szCs w:val="21"/>
            </w:rPr>
          </w:pPr>
        </w:p>
      </w:tc>
    </w:tr>
    <w:tr w:rsidR="00662C89" w:rsidRPr="007410E8" w:rsidTr="00662C89">
      <w:trPr>
        <w:jc w:val="center"/>
      </w:trPr>
      <w:tc>
        <w:tcPr>
          <w:tcW w:w="2604" w:type="pct"/>
          <w:shd w:val="clear" w:color="auto" w:fill="auto"/>
        </w:tcPr>
        <w:p w:rsidR="00662C89" w:rsidRPr="007410E8" w:rsidRDefault="00662C89" w:rsidP="0035025C">
          <w:pPr>
            <w:pStyle w:val="FooterText"/>
            <w:rPr>
              <w:sz w:val="16"/>
            </w:rPr>
          </w:pPr>
          <w:r>
            <w:t>14116/15</w:t>
          </w:r>
          <w:r w:rsidRPr="002511D8">
            <w:t xml:space="preserve"> </w:t>
          </w:r>
        </w:p>
      </w:tc>
      <w:tc>
        <w:tcPr>
          <w:tcW w:w="1319" w:type="pct"/>
          <w:shd w:val="clear" w:color="auto" w:fill="auto"/>
        </w:tcPr>
        <w:p w:rsidR="00662C89" w:rsidRPr="007410E8" w:rsidRDefault="00662C89" w:rsidP="0035025C">
          <w:pPr>
            <w:pStyle w:val="FooterText"/>
            <w:rPr>
              <w:sz w:val="16"/>
            </w:rPr>
          </w:pPr>
        </w:p>
      </w:tc>
      <w:tc>
        <w:tcPr>
          <w:tcW w:w="1077" w:type="pct"/>
          <w:shd w:val="clear" w:color="auto" w:fill="auto"/>
        </w:tcPr>
        <w:p w:rsidR="00662C89" w:rsidRPr="007410E8" w:rsidRDefault="00662C89"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662C89" w:rsidRPr="007410E8" w:rsidTr="00662C89">
      <w:trPr>
        <w:jc w:val="center"/>
      </w:trPr>
      <w:tc>
        <w:tcPr>
          <w:tcW w:w="2604" w:type="pct"/>
          <w:shd w:val="clear" w:color="auto" w:fill="auto"/>
        </w:tcPr>
        <w:p w:rsidR="00662C89" w:rsidRPr="007410E8" w:rsidRDefault="00662C89" w:rsidP="0035025C">
          <w:pPr>
            <w:pStyle w:val="FooterText"/>
            <w:rPr>
              <w:sz w:val="16"/>
            </w:rPr>
          </w:pPr>
        </w:p>
      </w:tc>
      <w:tc>
        <w:tcPr>
          <w:tcW w:w="1319" w:type="pct"/>
          <w:shd w:val="clear" w:color="auto" w:fill="auto"/>
        </w:tcPr>
        <w:p w:rsidR="00662C89" w:rsidRPr="007410E8" w:rsidRDefault="00662C89" w:rsidP="0035025C">
          <w:pPr>
            <w:pStyle w:val="FooterText"/>
            <w:rPr>
              <w:sz w:val="16"/>
            </w:rPr>
          </w:pPr>
        </w:p>
      </w:tc>
      <w:tc>
        <w:tcPr>
          <w:tcW w:w="1077" w:type="pct"/>
          <w:shd w:val="clear" w:color="auto" w:fill="auto"/>
        </w:tcPr>
        <w:p w:rsidR="00662C89" w:rsidRPr="007410E8" w:rsidRDefault="00662C89" w:rsidP="0035025C">
          <w:pPr>
            <w:pStyle w:val="FooterText"/>
            <w:jc w:val="right"/>
            <w:rPr>
              <w:sz w:val="16"/>
            </w:rPr>
          </w:pPr>
          <w:r>
            <w:rPr>
              <w:b/>
              <w:position w:val="-4"/>
              <w:sz w:val="36"/>
            </w:rPr>
            <w:t>EN</w:t>
          </w:r>
        </w:p>
      </w:tc>
    </w:tr>
    <w:bookmarkEnd w:id="5"/>
  </w:tbl>
  <w:p w:rsidR="008E2D28" w:rsidRPr="00662C89" w:rsidRDefault="008E2D28" w:rsidP="00662C89">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D28" w:rsidRDefault="008E2D28">
      <w:pPr>
        <w:spacing w:before="0" w:after="0"/>
      </w:pPr>
      <w:r>
        <w:separator/>
      </w:r>
    </w:p>
  </w:footnote>
  <w:footnote w:type="continuationSeparator" w:id="0">
    <w:p w:rsidR="008E2D28" w:rsidRDefault="008E2D2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C89" w:rsidRPr="00662C89" w:rsidRDefault="00662C89" w:rsidP="00662C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C89" w:rsidRPr="00662C89" w:rsidRDefault="00662C89" w:rsidP="00662C89">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C89" w:rsidRPr="00662C89" w:rsidRDefault="00662C89" w:rsidP="00662C89">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662C89" w:rsidRPr="007410E8" w:rsidTr="00662C89">
      <w:trPr>
        <w:jc w:val="center"/>
      </w:trPr>
      <w:tc>
        <w:tcPr>
          <w:tcW w:w="2500" w:type="pct"/>
          <w:shd w:val="clear" w:color="auto" w:fill="auto"/>
        </w:tcPr>
        <w:p w:rsidR="00662C89" w:rsidRPr="007410E8" w:rsidRDefault="00662C89" w:rsidP="0035025C">
          <w:pPr>
            <w:pStyle w:val="HeaderText"/>
            <w:rPr>
              <w:b/>
              <w:i/>
              <w:sz w:val="16"/>
              <w:u w:val="single"/>
            </w:rPr>
          </w:pPr>
          <w:bookmarkStart w:id="4" w:name="HEADER_PRMEET"/>
        </w:p>
      </w:tc>
      <w:tc>
        <w:tcPr>
          <w:tcW w:w="2500" w:type="pct"/>
          <w:shd w:val="clear" w:color="auto" w:fill="auto"/>
        </w:tcPr>
        <w:p w:rsidR="00662C89" w:rsidRPr="007410E8" w:rsidRDefault="00662C89" w:rsidP="00662C89">
          <w:pPr>
            <w:pStyle w:val="HeaderText"/>
            <w:jc w:val="right"/>
            <w:rPr>
              <w:sz w:val="16"/>
            </w:rPr>
          </w:pPr>
          <w:r w:rsidRPr="00662C89">
            <w:t>16 November 2015</w:t>
          </w:r>
        </w:p>
      </w:tc>
    </w:tr>
    <w:bookmarkEnd w:id="4"/>
  </w:tbl>
  <w:p w:rsidR="008E2D28" w:rsidRPr="00662C89" w:rsidRDefault="008E2D28" w:rsidP="00662C89">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662C89" w:rsidRPr="007410E8" w:rsidTr="00662C89">
      <w:trPr>
        <w:jc w:val="center"/>
      </w:trPr>
      <w:tc>
        <w:tcPr>
          <w:tcW w:w="2500" w:type="pct"/>
          <w:shd w:val="clear" w:color="auto" w:fill="auto"/>
        </w:tcPr>
        <w:p w:rsidR="00662C89" w:rsidRPr="007410E8" w:rsidRDefault="00662C89" w:rsidP="0035025C">
          <w:pPr>
            <w:pStyle w:val="HeaderText"/>
            <w:rPr>
              <w:b/>
              <w:i/>
              <w:sz w:val="16"/>
              <w:u w:val="single"/>
            </w:rPr>
          </w:pPr>
        </w:p>
      </w:tc>
      <w:tc>
        <w:tcPr>
          <w:tcW w:w="2500" w:type="pct"/>
          <w:shd w:val="clear" w:color="auto" w:fill="auto"/>
        </w:tcPr>
        <w:p w:rsidR="00662C89" w:rsidRPr="007410E8" w:rsidRDefault="00662C89" w:rsidP="00662C89">
          <w:pPr>
            <w:pStyle w:val="HeaderText"/>
            <w:jc w:val="right"/>
            <w:rPr>
              <w:sz w:val="16"/>
            </w:rPr>
          </w:pPr>
          <w:r w:rsidRPr="00662C89">
            <w:t>16 November 2015</w:t>
          </w:r>
        </w:p>
      </w:tc>
    </w:tr>
  </w:tbl>
  <w:p w:rsidR="008E2D28" w:rsidRPr="00662C89" w:rsidRDefault="008E2D28" w:rsidP="00662C89">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lvlOverride w:ilvl="0">
      <w:startOverride w:val="1"/>
    </w:lvlOverride>
  </w:num>
  <w:num w:numId="2">
    <w:abstractNumId w:val="9"/>
    <w:lvlOverride w:ilvl="0">
      <w:startOverride w:val="1"/>
    </w:lvlOverride>
  </w:num>
  <w:num w:numId="3">
    <w:abstractNumId w:val="4"/>
  </w:num>
  <w:num w:numId="4">
    <w:abstractNumId w:val="12"/>
  </w:num>
  <w:num w:numId="5">
    <w:abstractNumId w:val="6"/>
  </w:num>
  <w:num w:numId="6">
    <w:abstractNumId w:val="5"/>
  </w:num>
  <w:num w:numId="7">
    <w:abstractNumId w:val="1"/>
  </w:num>
  <w:num w:numId="8">
    <w:abstractNumId w:val="13"/>
  </w:num>
  <w:num w:numId="9">
    <w:abstractNumId w:val="2"/>
  </w:num>
  <w:num w:numId="10">
    <w:abstractNumId w:val="3"/>
  </w:num>
  <w:num w:numId="11">
    <w:abstractNumId w:val="11"/>
  </w:num>
  <w:num w:numId="12">
    <w:abstractNumId w:val="8"/>
  </w:num>
  <w:num w:numId="13">
    <w:abstractNumId w:val="0"/>
  </w:num>
  <w:num w:numId="14">
    <w:abstractNumId w:val="14"/>
  </w:num>
  <w:num w:numId="15">
    <w:abstractNumId w:val="10"/>
  </w:num>
  <w:num w:numId="16">
    <w:abstractNumId w:val="9"/>
  </w:num>
  <w:num w:numId="17">
    <w:abstractNumId w:val="7"/>
  </w:num>
  <w:num w:numId="18">
    <w:abstractNumId w:val="7"/>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fcda748f-c7ae-4d7c-912b-c751e677f465&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4116&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68&lt;/text&gt;_x000d__x000a_      &lt;text&gt;PR CO 6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Agriculture, Viticulture and Consumer Protection of  Luxembourg&quot; name=&quot;Fernand Etgen&quot; text=&quot;Fernand Etgen, Minister for Agriculture, Viticulture and Consumer Protection of  Luxembourg&quot; genderKeyBds=&quot;gend_01&quot; /&gt;_x000d__x000a_    &lt;/presidents&gt;_x000d__x000a_  &lt;/metadata&gt;_x000d__x000a_  &lt;metadata key=&quot;md_MeetingNumber&quot;&gt;_x000d__x000a_    &lt;text&gt;3425th Council meeting&lt;/text&gt;_x000d__x000a_  &lt;/metadata&gt;_x000d__x000a_  &lt;metadata key=&quot;md_CouncilConfiguration&quot;&gt;_x000d__x000a_    &lt;basicdatatype&gt;_x000d__x000a_      &lt;configuration key=&quot;cc_08&quot; text=&quot;Agriculture and Fisherie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11-16&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8E2D28"/>
    <w:rsid w:val="00017829"/>
    <w:rsid w:val="000207A6"/>
    <w:rsid w:val="00031449"/>
    <w:rsid w:val="00035E1C"/>
    <w:rsid w:val="0004751F"/>
    <w:rsid w:val="00054D3D"/>
    <w:rsid w:val="000A1C25"/>
    <w:rsid w:val="000A63B0"/>
    <w:rsid w:val="001357A4"/>
    <w:rsid w:val="001B2CE5"/>
    <w:rsid w:val="001F24DF"/>
    <w:rsid w:val="002562E8"/>
    <w:rsid w:val="00296320"/>
    <w:rsid w:val="002E33A6"/>
    <w:rsid w:val="003400FC"/>
    <w:rsid w:val="003946C8"/>
    <w:rsid w:val="0040480D"/>
    <w:rsid w:val="004162AB"/>
    <w:rsid w:val="00546259"/>
    <w:rsid w:val="0057306B"/>
    <w:rsid w:val="00632D4E"/>
    <w:rsid w:val="00662C89"/>
    <w:rsid w:val="00670596"/>
    <w:rsid w:val="006A56D8"/>
    <w:rsid w:val="006E2F9D"/>
    <w:rsid w:val="006F4E9F"/>
    <w:rsid w:val="00726508"/>
    <w:rsid w:val="007562FF"/>
    <w:rsid w:val="00772CD2"/>
    <w:rsid w:val="007916B9"/>
    <w:rsid w:val="007B4215"/>
    <w:rsid w:val="007F2B3E"/>
    <w:rsid w:val="008774FD"/>
    <w:rsid w:val="00891214"/>
    <w:rsid w:val="00895676"/>
    <w:rsid w:val="008A3120"/>
    <w:rsid w:val="008E2D28"/>
    <w:rsid w:val="00926EAF"/>
    <w:rsid w:val="00946ED4"/>
    <w:rsid w:val="009558D2"/>
    <w:rsid w:val="00A33747"/>
    <w:rsid w:val="00A36655"/>
    <w:rsid w:val="00A6696B"/>
    <w:rsid w:val="00A67613"/>
    <w:rsid w:val="00A76CDC"/>
    <w:rsid w:val="00AD0563"/>
    <w:rsid w:val="00AE1FAA"/>
    <w:rsid w:val="00B03546"/>
    <w:rsid w:val="00B25DDE"/>
    <w:rsid w:val="00B34272"/>
    <w:rsid w:val="00B85F76"/>
    <w:rsid w:val="00BD54A3"/>
    <w:rsid w:val="00BE2CA6"/>
    <w:rsid w:val="00C32E1F"/>
    <w:rsid w:val="00C57AAC"/>
    <w:rsid w:val="00CA0D26"/>
    <w:rsid w:val="00D45C7C"/>
    <w:rsid w:val="00E737DC"/>
    <w:rsid w:val="00F34C66"/>
    <w:rsid w:val="00FC7382"/>
    <w:rsid w:val="00FD1B8E"/>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9"/>
      </w:numPr>
      <w:spacing w:before="360"/>
      <w:outlineLvl w:val="0"/>
    </w:pPr>
    <w:rPr>
      <w:b/>
      <w:bCs/>
      <w:smallCaps/>
      <w:szCs w:val="32"/>
    </w:rPr>
  </w:style>
  <w:style w:type="paragraph" w:styleId="Heading2">
    <w:name w:val="heading 2"/>
    <w:basedOn w:val="Normal"/>
    <w:next w:val="Text1"/>
    <w:qFormat/>
    <w:rsid w:val="00A76CDC"/>
    <w:pPr>
      <w:keepNext/>
      <w:numPr>
        <w:ilvl w:val="1"/>
        <w:numId w:val="9"/>
      </w:numPr>
      <w:outlineLvl w:val="1"/>
    </w:pPr>
    <w:rPr>
      <w:b/>
      <w:bCs/>
      <w:iCs/>
      <w:szCs w:val="28"/>
    </w:rPr>
  </w:style>
  <w:style w:type="paragraph" w:styleId="Heading3">
    <w:name w:val="heading 3"/>
    <w:basedOn w:val="Normal"/>
    <w:next w:val="Text1"/>
    <w:qFormat/>
    <w:rsid w:val="00A76CDC"/>
    <w:pPr>
      <w:keepNext/>
      <w:numPr>
        <w:ilvl w:val="2"/>
        <w:numId w:val="9"/>
      </w:numPr>
      <w:outlineLvl w:val="2"/>
    </w:pPr>
    <w:rPr>
      <w:bCs/>
      <w:i/>
      <w:szCs w:val="26"/>
    </w:rPr>
  </w:style>
  <w:style w:type="paragraph" w:styleId="Heading4">
    <w:name w:val="heading 4"/>
    <w:basedOn w:val="Normal"/>
    <w:next w:val="Text1"/>
    <w:qFormat/>
    <w:rsid w:val="00A76CDC"/>
    <w:pPr>
      <w:keepNext/>
      <w:numPr>
        <w:ilvl w:val="3"/>
        <w:numId w:val="9"/>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8E2D28"/>
    <w:pPr>
      <w:spacing w:before="0" w:after="440"/>
      <w:ind w:left="-1134" w:right="-1134"/>
    </w:pPr>
    <w:rPr>
      <w:sz w:val="2"/>
    </w:rPr>
  </w:style>
  <w:style w:type="character" w:customStyle="1" w:styleId="TechnicalBlockChar">
    <w:name w:val="Technical Block Char"/>
    <w:basedOn w:val="DefaultParagraphFont"/>
    <w:rsid w:val="008E2D28"/>
    <w:rPr>
      <w:sz w:val="24"/>
      <w:szCs w:val="24"/>
      <w:lang w:val="en-GB" w:eastAsia="en-US"/>
    </w:rPr>
  </w:style>
  <w:style w:type="character" w:customStyle="1" w:styleId="HeaderCouncilLargeChar">
    <w:name w:val="Header Council Large Char"/>
    <w:basedOn w:val="TechnicalBlockChar"/>
    <w:link w:val="HeaderCouncilLarge"/>
    <w:rsid w:val="008E2D28"/>
    <w:rPr>
      <w:sz w:val="2"/>
      <w:szCs w:val="24"/>
      <w:lang w:val="en-GB" w:eastAsia="en-US"/>
    </w:rPr>
  </w:style>
  <w:style w:type="paragraph" w:customStyle="1" w:styleId="FooterText">
    <w:name w:val="Footer Text"/>
    <w:basedOn w:val="Normal"/>
    <w:rsid w:val="008E2D28"/>
    <w:pPr>
      <w:spacing w:before="0" w:after="0"/>
    </w:pPr>
  </w:style>
  <w:style w:type="paragraph" w:customStyle="1" w:styleId="FooterAddressText">
    <w:name w:val="Footer Address Text"/>
    <w:basedOn w:val="FooterText"/>
    <w:qFormat/>
    <w:rsid w:val="008E2D28"/>
    <w:pPr>
      <w:jc w:val="center"/>
    </w:pPr>
    <w:rPr>
      <w:spacing w:val="10"/>
      <w:sz w:val="16"/>
      <w:szCs w:val="16"/>
    </w:rPr>
  </w:style>
  <w:style w:type="character" w:styleId="Hyperlink">
    <w:name w:val="Hyperlink"/>
    <w:basedOn w:val="DefaultParagraphFont"/>
    <w:uiPriority w:val="99"/>
    <w:unhideWhenUsed/>
    <w:qFormat/>
    <w:rsid w:val="008E2D28"/>
    <w:rPr>
      <w:color w:val="0000FF" w:themeColor="hyperlink"/>
      <w:u w:val="single"/>
    </w:rPr>
  </w:style>
  <w:style w:type="paragraph" w:customStyle="1" w:styleId="HeaderText">
    <w:name w:val="Header Text"/>
    <w:basedOn w:val="Normal"/>
    <w:rsid w:val="008E2D28"/>
    <w:pPr>
      <w:spacing w:before="0" w:after="0"/>
    </w:pPr>
  </w:style>
  <w:style w:type="character" w:styleId="CommentReference">
    <w:name w:val="annotation reference"/>
    <w:basedOn w:val="DefaultParagraphFont"/>
    <w:uiPriority w:val="99"/>
    <w:semiHidden/>
    <w:unhideWhenUsed/>
    <w:rsid w:val="00AD0563"/>
    <w:rPr>
      <w:sz w:val="16"/>
      <w:szCs w:val="16"/>
    </w:rPr>
  </w:style>
  <w:style w:type="paragraph" w:styleId="CommentText">
    <w:name w:val="annotation text"/>
    <w:basedOn w:val="Normal"/>
    <w:link w:val="CommentTextChar"/>
    <w:uiPriority w:val="99"/>
    <w:semiHidden/>
    <w:unhideWhenUsed/>
    <w:rsid w:val="00AD0563"/>
    <w:rPr>
      <w:sz w:val="20"/>
      <w:szCs w:val="20"/>
    </w:rPr>
  </w:style>
  <w:style w:type="character" w:customStyle="1" w:styleId="CommentTextChar">
    <w:name w:val="Comment Text Char"/>
    <w:basedOn w:val="DefaultParagraphFont"/>
    <w:link w:val="CommentText"/>
    <w:uiPriority w:val="99"/>
    <w:semiHidden/>
    <w:rsid w:val="00AD0563"/>
    <w:rPr>
      <w:lang w:val="en-GB" w:eastAsia="en-US"/>
    </w:rPr>
  </w:style>
  <w:style w:type="paragraph" w:styleId="CommentSubject">
    <w:name w:val="annotation subject"/>
    <w:basedOn w:val="CommentText"/>
    <w:next w:val="CommentText"/>
    <w:link w:val="CommentSubjectChar"/>
    <w:uiPriority w:val="99"/>
    <w:semiHidden/>
    <w:unhideWhenUsed/>
    <w:rsid w:val="00AD0563"/>
    <w:rPr>
      <w:b/>
      <w:bCs/>
    </w:rPr>
  </w:style>
  <w:style w:type="character" w:customStyle="1" w:styleId="CommentSubjectChar">
    <w:name w:val="Comment Subject Char"/>
    <w:basedOn w:val="CommentTextChar"/>
    <w:link w:val="CommentSubject"/>
    <w:uiPriority w:val="99"/>
    <w:semiHidden/>
    <w:rsid w:val="00AD0563"/>
    <w:rPr>
      <w:b/>
      <w:bCs/>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7"/>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6"/>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
      </w:numPr>
    </w:pPr>
  </w:style>
  <w:style w:type="paragraph" w:customStyle="1" w:styleId="Tiret1">
    <w:name w:val="Tiret 1"/>
    <w:basedOn w:val="Normal"/>
    <w:rsid w:val="00A76CDC"/>
    <w:pPr>
      <w:numPr>
        <w:numId w:val="4"/>
      </w:numPr>
      <w:outlineLvl w:val="0"/>
    </w:pPr>
  </w:style>
  <w:style w:type="paragraph" w:customStyle="1" w:styleId="Tiret2">
    <w:name w:val="Tiret 2"/>
    <w:basedOn w:val="Normal"/>
    <w:rsid w:val="00A76CDC"/>
    <w:pPr>
      <w:numPr>
        <w:numId w:val="5"/>
      </w:numPr>
      <w:outlineLvl w:val="1"/>
    </w:pPr>
  </w:style>
  <w:style w:type="paragraph" w:customStyle="1" w:styleId="Tiret3">
    <w:name w:val="Tiret 3"/>
    <w:basedOn w:val="Normal"/>
    <w:rsid w:val="00A76CDC"/>
    <w:pPr>
      <w:numPr>
        <w:numId w:val="6"/>
      </w:numPr>
      <w:outlineLvl w:val="2"/>
    </w:pPr>
  </w:style>
  <w:style w:type="paragraph" w:customStyle="1" w:styleId="Tiret4">
    <w:name w:val="Tiret 4"/>
    <w:basedOn w:val="Normal"/>
    <w:rsid w:val="00A76CDC"/>
    <w:pPr>
      <w:numPr>
        <w:numId w:val="7"/>
      </w:numPr>
      <w:outlineLvl w:val="3"/>
    </w:pPr>
  </w:style>
  <w:style w:type="paragraph" w:customStyle="1" w:styleId="NumPar1">
    <w:name w:val="NumPar 1"/>
    <w:basedOn w:val="Normal"/>
    <w:next w:val="Text1"/>
    <w:rsid w:val="00A76CDC"/>
    <w:pPr>
      <w:numPr>
        <w:numId w:val="8"/>
      </w:numPr>
      <w:outlineLvl w:val="0"/>
    </w:pPr>
  </w:style>
  <w:style w:type="paragraph" w:customStyle="1" w:styleId="NumPar2">
    <w:name w:val="NumPar 2"/>
    <w:basedOn w:val="Normal"/>
    <w:next w:val="Text1"/>
    <w:rsid w:val="00A76CDC"/>
    <w:pPr>
      <w:numPr>
        <w:ilvl w:val="1"/>
        <w:numId w:val="8"/>
      </w:numPr>
      <w:outlineLvl w:val="1"/>
    </w:pPr>
  </w:style>
  <w:style w:type="paragraph" w:customStyle="1" w:styleId="NumPar3">
    <w:name w:val="NumPar 3"/>
    <w:basedOn w:val="Normal"/>
    <w:next w:val="Text1"/>
    <w:rsid w:val="00A76CDC"/>
    <w:pPr>
      <w:numPr>
        <w:ilvl w:val="2"/>
        <w:numId w:val="8"/>
      </w:numPr>
      <w:outlineLvl w:val="2"/>
    </w:pPr>
  </w:style>
  <w:style w:type="paragraph" w:customStyle="1" w:styleId="NumPar4">
    <w:name w:val="NumPar 4"/>
    <w:basedOn w:val="Normal"/>
    <w:next w:val="Text1"/>
    <w:rsid w:val="00A76CDC"/>
    <w:pPr>
      <w:numPr>
        <w:ilvl w:val="3"/>
        <w:numId w:val="8"/>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0"/>
      </w:numPr>
    </w:pPr>
  </w:style>
  <w:style w:type="paragraph" w:customStyle="1" w:styleId="Point1number">
    <w:name w:val="Point 1 (number)"/>
    <w:basedOn w:val="Normal"/>
    <w:rsid w:val="00A76CDC"/>
    <w:pPr>
      <w:numPr>
        <w:ilvl w:val="2"/>
        <w:numId w:val="10"/>
      </w:numPr>
      <w:outlineLvl w:val="0"/>
    </w:pPr>
  </w:style>
  <w:style w:type="paragraph" w:customStyle="1" w:styleId="Point2number">
    <w:name w:val="Point 2 (number)"/>
    <w:basedOn w:val="Normal"/>
    <w:rsid w:val="00A76CDC"/>
    <w:pPr>
      <w:numPr>
        <w:ilvl w:val="4"/>
        <w:numId w:val="10"/>
      </w:numPr>
      <w:outlineLvl w:val="1"/>
    </w:pPr>
  </w:style>
  <w:style w:type="paragraph" w:customStyle="1" w:styleId="Point3number">
    <w:name w:val="Point 3 (number)"/>
    <w:basedOn w:val="Normal"/>
    <w:rsid w:val="00A76CDC"/>
    <w:pPr>
      <w:numPr>
        <w:ilvl w:val="6"/>
        <w:numId w:val="10"/>
      </w:numPr>
      <w:outlineLvl w:val="2"/>
    </w:pPr>
  </w:style>
  <w:style w:type="paragraph" w:customStyle="1" w:styleId="Point0letter">
    <w:name w:val="Point 0 (letter)"/>
    <w:basedOn w:val="Normal"/>
    <w:rsid w:val="00A76CDC"/>
    <w:pPr>
      <w:numPr>
        <w:ilvl w:val="1"/>
        <w:numId w:val="10"/>
      </w:numPr>
    </w:pPr>
  </w:style>
  <w:style w:type="paragraph" w:customStyle="1" w:styleId="Point1letter">
    <w:name w:val="Point 1 (letter)"/>
    <w:basedOn w:val="Normal"/>
    <w:rsid w:val="00A76CDC"/>
    <w:pPr>
      <w:numPr>
        <w:ilvl w:val="3"/>
        <w:numId w:val="10"/>
      </w:numPr>
      <w:outlineLvl w:val="0"/>
    </w:pPr>
  </w:style>
  <w:style w:type="paragraph" w:customStyle="1" w:styleId="Point2letter">
    <w:name w:val="Point 2 (letter)"/>
    <w:basedOn w:val="Normal"/>
    <w:rsid w:val="00A76CDC"/>
    <w:pPr>
      <w:numPr>
        <w:ilvl w:val="5"/>
        <w:numId w:val="10"/>
      </w:numPr>
      <w:outlineLvl w:val="1"/>
    </w:pPr>
  </w:style>
  <w:style w:type="paragraph" w:customStyle="1" w:styleId="Point3letter">
    <w:name w:val="Point 3 (letter)"/>
    <w:basedOn w:val="Normal"/>
    <w:rsid w:val="00A76CDC"/>
    <w:pPr>
      <w:numPr>
        <w:ilvl w:val="7"/>
        <w:numId w:val="10"/>
      </w:numPr>
      <w:outlineLvl w:val="2"/>
    </w:pPr>
  </w:style>
  <w:style w:type="paragraph" w:customStyle="1" w:styleId="Point4letter">
    <w:name w:val="Point 4 (letter)"/>
    <w:basedOn w:val="Normal"/>
    <w:rsid w:val="00A76CDC"/>
    <w:pPr>
      <w:numPr>
        <w:ilvl w:val="8"/>
        <w:numId w:val="10"/>
      </w:numPr>
      <w:outlineLvl w:val="3"/>
    </w:pPr>
  </w:style>
  <w:style w:type="paragraph" w:customStyle="1" w:styleId="Bullet0">
    <w:name w:val="Bullet 0"/>
    <w:basedOn w:val="Normal"/>
    <w:rsid w:val="00A76CDC"/>
    <w:pPr>
      <w:numPr>
        <w:numId w:val="11"/>
      </w:numPr>
    </w:pPr>
  </w:style>
  <w:style w:type="paragraph" w:customStyle="1" w:styleId="Bullet1">
    <w:name w:val="Bullet 1"/>
    <w:basedOn w:val="Normal"/>
    <w:rsid w:val="00A76CDC"/>
    <w:pPr>
      <w:numPr>
        <w:numId w:val="12"/>
      </w:numPr>
      <w:outlineLvl w:val="0"/>
    </w:pPr>
  </w:style>
  <w:style w:type="paragraph" w:customStyle="1" w:styleId="Bullet2">
    <w:name w:val="Bullet 2"/>
    <w:basedOn w:val="Normal"/>
    <w:rsid w:val="00A76CDC"/>
    <w:pPr>
      <w:numPr>
        <w:numId w:val="13"/>
      </w:numPr>
      <w:outlineLvl w:val="1"/>
    </w:pPr>
  </w:style>
  <w:style w:type="paragraph" w:customStyle="1" w:styleId="Bullet3">
    <w:name w:val="Bullet 3"/>
    <w:basedOn w:val="Normal"/>
    <w:rsid w:val="00A76CDC"/>
    <w:pPr>
      <w:numPr>
        <w:numId w:val="14"/>
      </w:numPr>
      <w:outlineLvl w:val="2"/>
    </w:pPr>
  </w:style>
  <w:style w:type="paragraph" w:customStyle="1" w:styleId="Bullet4">
    <w:name w:val="Bullet 4"/>
    <w:basedOn w:val="Normal"/>
    <w:rsid w:val="00A76CDC"/>
    <w:pPr>
      <w:numPr>
        <w:numId w:val="15"/>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9"/>
      </w:numPr>
      <w:spacing w:before="360"/>
      <w:outlineLvl w:val="0"/>
    </w:pPr>
    <w:rPr>
      <w:b/>
      <w:bCs/>
      <w:smallCaps/>
      <w:szCs w:val="32"/>
    </w:rPr>
  </w:style>
  <w:style w:type="paragraph" w:styleId="Heading2">
    <w:name w:val="heading 2"/>
    <w:basedOn w:val="Normal"/>
    <w:next w:val="Text1"/>
    <w:qFormat/>
    <w:rsid w:val="00A76CDC"/>
    <w:pPr>
      <w:keepNext/>
      <w:numPr>
        <w:ilvl w:val="1"/>
        <w:numId w:val="9"/>
      </w:numPr>
      <w:outlineLvl w:val="1"/>
    </w:pPr>
    <w:rPr>
      <w:b/>
      <w:bCs/>
      <w:iCs/>
      <w:szCs w:val="28"/>
    </w:rPr>
  </w:style>
  <w:style w:type="paragraph" w:styleId="Heading3">
    <w:name w:val="heading 3"/>
    <w:basedOn w:val="Normal"/>
    <w:next w:val="Text1"/>
    <w:qFormat/>
    <w:rsid w:val="00A76CDC"/>
    <w:pPr>
      <w:keepNext/>
      <w:numPr>
        <w:ilvl w:val="2"/>
        <w:numId w:val="9"/>
      </w:numPr>
      <w:outlineLvl w:val="2"/>
    </w:pPr>
    <w:rPr>
      <w:bCs/>
      <w:i/>
      <w:szCs w:val="26"/>
    </w:rPr>
  </w:style>
  <w:style w:type="paragraph" w:styleId="Heading4">
    <w:name w:val="heading 4"/>
    <w:basedOn w:val="Normal"/>
    <w:next w:val="Text1"/>
    <w:qFormat/>
    <w:rsid w:val="00A76CDC"/>
    <w:pPr>
      <w:keepNext/>
      <w:numPr>
        <w:ilvl w:val="3"/>
        <w:numId w:val="9"/>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8E2D28"/>
    <w:pPr>
      <w:spacing w:before="0" w:after="440"/>
      <w:ind w:left="-1134" w:right="-1134"/>
    </w:pPr>
    <w:rPr>
      <w:sz w:val="2"/>
    </w:rPr>
  </w:style>
  <w:style w:type="character" w:customStyle="1" w:styleId="TechnicalBlockChar">
    <w:name w:val="Technical Block Char"/>
    <w:basedOn w:val="DefaultParagraphFont"/>
    <w:rsid w:val="008E2D28"/>
    <w:rPr>
      <w:sz w:val="24"/>
      <w:szCs w:val="24"/>
      <w:lang w:val="en-GB" w:eastAsia="en-US"/>
    </w:rPr>
  </w:style>
  <w:style w:type="character" w:customStyle="1" w:styleId="HeaderCouncilLargeChar">
    <w:name w:val="Header Council Large Char"/>
    <w:basedOn w:val="TechnicalBlockChar"/>
    <w:link w:val="HeaderCouncilLarge"/>
    <w:rsid w:val="008E2D28"/>
    <w:rPr>
      <w:sz w:val="2"/>
      <w:szCs w:val="24"/>
      <w:lang w:val="en-GB" w:eastAsia="en-US"/>
    </w:rPr>
  </w:style>
  <w:style w:type="paragraph" w:customStyle="1" w:styleId="FooterText">
    <w:name w:val="Footer Text"/>
    <w:basedOn w:val="Normal"/>
    <w:rsid w:val="008E2D28"/>
    <w:pPr>
      <w:spacing w:before="0" w:after="0"/>
    </w:pPr>
  </w:style>
  <w:style w:type="paragraph" w:customStyle="1" w:styleId="FooterAddressText">
    <w:name w:val="Footer Address Text"/>
    <w:basedOn w:val="FooterText"/>
    <w:qFormat/>
    <w:rsid w:val="008E2D28"/>
    <w:pPr>
      <w:jc w:val="center"/>
    </w:pPr>
    <w:rPr>
      <w:spacing w:val="10"/>
      <w:sz w:val="16"/>
      <w:szCs w:val="16"/>
    </w:rPr>
  </w:style>
  <w:style w:type="character" w:styleId="Hyperlink">
    <w:name w:val="Hyperlink"/>
    <w:basedOn w:val="DefaultParagraphFont"/>
    <w:uiPriority w:val="99"/>
    <w:unhideWhenUsed/>
    <w:qFormat/>
    <w:rsid w:val="008E2D28"/>
    <w:rPr>
      <w:color w:val="0000FF" w:themeColor="hyperlink"/>
      <w:u w:val="single"/>
    </w:rPr>
  </w:style>
  <w:style w:type="paragraph" w:customStyle="1" w:styleId="HeaderText">
    <w:name w:val="Header Text"/>
    <w:basedOn w:val="Normal"/>
    <w:rsid w:val="008E2D28"/>
    <w:pPr>
      <w:spacing w:before="0" w:after="0"/>
    </w:pPr>
  </w:style>
  <w:style w:type="character" w:styleId="CommentReference">
    <w:name w:val="annotation reference"/>
    <w:basedOn w:val="DefaultParagraphFont"/>
    <w:uiPriority w:val="99"/>
    <w:semiHidden/>
    <w:unhideWhenUsed/>
    <w:rsid w:val="00AD0563"/>
    <w:rPr>
      <w:sz w:val="16"/>
      <w:szCs w:val="16"/>
    </w:rPr>
  </w:style>
  <w:style w:type="paragraph" w:styleId="CommentText">
    <w:name w:val="annotation text"/>
    <w:basedOn w:val="Normal"/>
    <w:link w:val="CommentTextChar"/>
    <w:uiPriority w:val="99"/>
    <w:semiHidden/>
    <w:unhideWhenUsed/>
    <w:rsid w:val="00AD0563"/>
    <w:rPr>
      <w:sz w:val="20"/>
      <w:szCs w:val="20"/>
    </w:rPr>
  </w:style>
  <w:style w:type="character" w:customStyle="1" w:styleId="CommentTextChar">
    <w:name w:val="Comment Text Char"/>
    <w:basedOn w:val="DefaultParagraphFont"/>
    <w:link w:val="CommentText"/>
    <w:uiPriority w:val="99"/>
    <w:semiHidden/>
    <w:rsid w:val="00AD0563"/>
    <w:rPr>
      <w:lang w:val="en-GB" w:eastAsia="en-US"/>
    </w:rPr>
  </w:style>
  <w:style w:type="paragraph" w:styleId="CommentSubject">
    <w:name w:val="annotation subject"/>
    <w:basedOn w:val="CommentText"/>
    <w:next w:val="CommentText"/>
    <w:link w:val="CommentSubjectChar"/>
    <w:uiPriority w:val="99"/>
    <w:semiHidden/>
    <w:unhideWhenUsed/>
    <w:rsid w:val="00AD0563"/>
    <w:rPr>
      <w:b/>
      <w:bCs/>
    </w:rPr>
  </w:style>
  <w:style w:type="character" w:customStyle="1" w:styleId="CommentSubjectChar">
    <w:name w:val="Comment Subject Char"/>
    <w:basedOn w:val="CommentTextChar"/>
    <w:link w:val="CommentSubject"/>
    <w:uiPriority w:val="99"/>
    <w:semiHidden/>
    <w:rsid w:val="00AD0563"/>
    <w:rPr>
      <w:b/>
      <w:bCs/>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7"/>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6"/>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
      </w:numPr>
    </w:pPr>
  </w:style>
  <w:style w:type="paragraph" w:customStyle="1" w:styleId="Tiret1">
    <w:name w:val="Tiret 1"/>
    <w:basedOn w:val="Normal"/>
    <w:rsid w:val="00A76CDC"/>
    <w:pPr>
      <w:numPr>
        <w:numId w:val="4"/>
      </w:numPr>
      <w:outlineLvl w:val="0"/>
    </w:pPr>
  </w:style>
  <w:style w:type="paragraph" w:customStyle="1" w:styleId="Tiret2">
    <w:name w:val="Tiret 2"/>
    <w:basedOn w:val="Normal"/>
    <w:rsid w:val="00A76CDC"/>
    <w:pPr>
      <w:numPr>
        <w:numId w:val="5"/>
      </w:numPr>
      <w:outlineLvl w:val="1"/>
    </w:pPr>
  </w:style>
  <w:style w:type="paragraph" w:customStyle="1" w:styleId="Tiret3">
    <w:name w:val="Tiret 3"/>
    <w:basedOn w:val="Normal"/>
    <w:rsid w:val="00A76CDC"/>
    <w:pPr>
      <w:numPr>
        <w:numId w:val="6"/>
      </w:numPr>
      <w:outlineLvl w:val="2"/>
    </w:pPr>
  </w:style>
  <w:style w:type="paragraph" w:customStyle="1" w:styleId="Tiret4">
    <w:name w:val="Tiret 4"/>
    <w:basedOn w:val="Normal"/>
    <w:rsid w:val="00A76CDC"/>
    <w:pPr>
      <w:numPr>
        <w:numId w:val="7"/>
      </w:numPr>
      <w:outlineLvl w:val="3"/>
    </w:pPr>
  </w:style>
  <w:style w:type="paragraph" w:customStyle="1" w:styleId="NumPar1">
    <w:name w:val="NumPar 1"/>
    <w:basedOn w:val="Normal"/>
    <w:next w:val="Text1"/>
    <w:rsid w:val="00A76CDC"/>
    <w:pPr>
      <w:numPr>
        <w:numId w:val="8"/>
      </w:numPr>
      <w:outlineLvl w:val="0"/>
    </w:pPr>
  </w:style>
  <w:style w:type="paragraph" w:customStyle="1" w:styleId="NumPar2">
    <w:name w:val="NumPar 2"/>
    <w:basedOn w:val="Normal"/>
    <w:next w:val="Text1"/>
    <w:rsid w:val="00A76CDC"/>
    <w:pPr>
      <w:numPr>
        <w:ilvl w:val="1"/>
        <w:numId w:val="8"/>
      </w:numPr>
      <w:outlineLvl w:val="1"/>
    </w:pPr>
  </w:style>
  <w:style w:type="paragraph" w:customStyle="1" w:styleId="NumPar3">
    <w:name w:val="NumPar 3"/>
    <w:basedOn w:val="Normal"/>
    <w:next w:val="Text1"/>
    <w:rsid w:val="00A76CDC"/>
    <w:pPr>
      <w:numPr>
        <w:ilvl w:val="2"/>
        <w:numId w:val="8"/>
      </w:numPr>
      <w:outlineLvl w:val="2"/>
    </w:pPr>
  </w:style>
  <w:style w:type="paragraph" w:customStyle="1" w:styleId="NumPar4">
    <w:name w:val="NumPar 4"/>
    <w:basedOn w:val="Normal"/>
    <w:next w:val="Text1"/>
    <w:rsid w:val="00A76CDC"/>
    <w:pPr>
      <w:numPr>
        <w:ilvl w:val="3"/>
        <w:numId w:val="8"/>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0"/>
      </w:numPr>
    </w:pPr>
  </w:style>
  <w:style w:type="paragraph" w:customStyle="1" w:styleId="Point1number">
    <w:name w:val="Point 1 (number)"/>
    <w:basedOn w:val="Normal"/>
    <w:rsid w:val="00A76CDC"/>
    <w:pPr>
      <w:numPr>
        <w:ilvl w:val="2"/>
        <w:numId w:val="10"/>
      </w:numPr>
      <w:outlineLvl w:val="0"/>
    </w:pPr>
  </w:style>
  <w:style w:type="paragraph" w:customStyle="1" w:styleId="Point2number">
    <w:name w:val="Point 2 (number)"/>
    <w:basedOn w:val="Normal"/>
    <w:rsid w:val="00A76CDC"/>
    <w:pPr>
      <w:numPr>
        <w:ilvl w:val="4"/>
        <w:numId w:val="10"/>
      </w:numPr>
      <w:outlineLvl w:val="1"/>
    </w:pPr>
  </w:style>
  <w:style w:type="paragraph" w:customStyle="1" w:styleId="Point3number">
    <w:name w:val="Point 3 (number)"/>
    <w:basedOn w:val="Normal"/>
    <w:rsid w:val="00A76CDC"/>
    <w:pPr>
      <w:numPr>
        <w:ilvl w:val="6"/>
        <w:numId w:val="10"/>
      </w:numPr>
      <w:outlineLvl w:val="2"/>
    </w:pPr>
  </w:style>
  <w:style w:type="paragraph" w:customStyle="1" w:styleId="Point0letter">
    <w:name w:val="Point 0 (letter)"/>
    <w:basedOn w:val="Normal"/>
    <w:rsid w:val="00A76CDC"/>
    <w:pPr>
      <w:numPr>
        <w:ilvl w:val="1"/>
        <w:numId w:val="10"/>
      </w:numPr>
    </w:pPr>
  </w:style>
  <w:style w:type="paragraph" w:customStyle="1" w:styleId="Point1letter">
    <w:name w:val="Point 1 (letter)"/>
    <w:basedOn w:val="Normal"/>
    <w:rsid w:val="00A76CDC"/>
    <w:pPr>
      <w:numPr>
        <w:ilvl w:val="3"/>
        <w:numId w:val="10"/>
      </w:numPr>
      <w:outlineLvl w:val="0"/>
    </w:pPr>
  </w:style>
  <w:style w:type="paragraph" w:customStyle="1" w:styleId="Point2letter">
    <w:name w:val="Point 2 (letter)"/>
    <w:basedOn w:val="Normal"/>
    <w:rsid w:val="00A76CDC"/>
    <w:pPr>
      <w:numPr>
        <w:ilvl w:val="5"/>
        <w:numId w:val="10"/>
      </w:numPr>
      <w:outlineLvl w:val="1"/>
    </w:pPr>
  </w:style>
  <w:style w:type="paragraph" w:customStyle="1" w:styleId="Point3letter">
    <w:name w:val="Point 3 (letter)"/>
    <w:basedOn w:val="Normal"/>
    <w:rsid w:val="00A76CDC"/>
    <w:pPr>
      <w:numPr>
        <w:ilvl w:val="7"/>
        <w:numId w:val="10"/>
      </w:numPr>
      <w:outlineLvl w:val="2"/>
    </w:pPr>
  </w:style>
  <w:style w:type="paragraph" w:customStyle="1" w:styleId="Point4letter">
    <w:name w:val="Point 4 (letter)"/>
    <w:basedOn w:val="Normal"/>
    <w:rsid w:val="00A76CDC"/>
    <w:pPr>
      <w:numPr>
        <w:ilvl w:val="8"/>
        <w:numId w:val="10"/>
      </w:numPr>
      <w:outlineLvl w:val="3"/>
    </w:pPr>
  </w:style>
  <w:style w:type="paragraph" w:customStyle="1" w:styleId="Bullet0">
    <w:name w:val="Bullet 0"/>
    <w:basedOn w:val="Normal"/>
    <w:rsid w:val="00A76CDC"/>
    <w:pPr>
      <w:numPr>
        <w:numId w:val="11"/>
      </w:numPr>
    </w:pPr>
  </w:style>
  <w:style w:type="paragraph" w:customStyle="1" w:styleId="Bullet1">
    <w:name w:val="Bullet 1"/>
    <w:basedOn w:val="Normal"/>
    <w:rsid w:val="00A76CDC"/>
    <w:pPr>
      <w:numPr>
        <w:numId w:val="12"/>
      </w:numPr>
      <w:outlineLvl w:val="0"/>
    </w:pPr>
  </w:style>
  <w:style w:type="paragraph" w:customStyle="1" w:styleId="Bullet2">
    <w:name w:val="Bullet 2"/>
    <w:basedOn w:val="Normal"/>
    <w:rsid w:val="00A76CDC"/>
    <w:pPr>
      <w:numPr>
        <w:numId w:val="13"/>
      </w:numPr>
      <w:outlineLvl w:val="1"/>
    </w:pPr>
  </w:style>
  <w:style w:type="paragraph" w:customStyle="1" w:styleId="Bullet3">
    <w:name w:val="Bullet 3"/>
    <w:basedOn w:val="Normal"/>
    <w:rsid w:val="00A76CDC"/>
    <w:pPr>
      <w:numPr>
        <w:numId w:val="14"/>
      </w:numPr>
      <w:outlineLvl w:val="2"/>
    </w:pPr>
  </w:style>
  <w:style w:type="paragraph" w:customStyle="1" w:styleId="Bullet4">
    <w:name w:val="Bullet 4"/>
    <w:basedOn w:val="Normal"/>
    <w:rsid w:val="00A76CDC"/>
    <w:pPr>
      <w:numPr>
        <w:numId w:val="15"/>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93492">
      <w:bodyDiv w:val="1"/>
      <w:marLeft w:val="0"/>
      <w:marRight w:val="0"/>
      <w:marTop w:val="0"/>
      <w:marBottom w:val="0"/>
      <w:divBdr>
        <w:top w:val="none" w:sz="0" w:space="0" w:color="auto"/>
        <w:left w:val="none" w:sz="0" w:space="0" w:color="auto"/>
        <w:bottom w:val="none" w:sz="0" w:space="0" w:color="auto"/>
        <w:right w:val="none" w:sz="0" w:space="0" w:color="auto"/>
      </w:divBdr>
    </w:div>
    <w:div w:id="913318662">
      <w:bodyDiv w:val="1"/>
      <w:marLeft w:val="0"/>
      <w:marRight w:val="0"/>
      <w:marTop w:val="0"/>
      <w:marBottom w:val="0"/>
      <w:divBdr>
        <w:top w:val="none" w:sz="0" w:space="0" w:color="auto"/>
        <w:left w:val="none" w:sz="0" w:space="0" w:color="auto"/>
        <w:bottom w:val="none" w:sz="0" w:space="0" w:color="auto"/>
        <w:right w:val="none" w:sz="0" w:space="0" w:color="auto"/>
      </w:divBdr>
    </w:div>
    <w:div w:id="183521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data.consilium.europa.eu/doc/document/ST-8485-2015-INIT/en/pdf" TargetMode="External"/><Relationship Id="rId26" Type="http://schemas.openxmlformats.org/officeDocument/2006/relationships/hyperlink" Target="http://data.consilium.europa.eu/doc/document/ST-11628-2015-INIT/en/pdf" TargetMode="External"/><Relationship Id="rId3" Type="http://schemas.microsoft.com/office/2007/relationships/stylesWithEffects" Target="stylesWithEffects.xml"/><Relationship Id="rId21" Type="http://schemas.openxmlformats.org/officeDocument/2006/relationships/hyperlink" Target="http://data.consilium.europa.eu/doc/document/ST-6054-2014-INIT/en/pdf" TargetMode="External"/><Relationship Id="rId34" Type="http://schemas.openxmlformats.org/officeDocument/2006/relationships/hyperlink" Target="http://www.consilium.europa.eu/register/en/content/out/?&amp;typ=ENTRY&amp;i=ADV&amp;DOC_ID=PE-45-2015-INI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data.consilium.europa.eu/doc/document/PE-53-2015-INIT/en/pdf" TargetMode="External"/><Relationship Id="rId33" Type="http://schemas.openxmlformats.org/officeDocument/2006/relationships/hyperlink" Target="http://www.consilium.europa.eu/register/en/content/out/?&amp;typ=ENTRY&amp;i=ADV&amp;DOC_ID=ST-12356-2015-REV-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data.consilium.europa.eu/doc/document/ST-5958-2014-INIT/en/pdf" TargetMode="External"/><Relationship Id="rId29" Type="http://schemas.openxmlformats.org/officeDocument/2006/relationships/hyperlink" Target="http://www.consilium.europa.eu/en/press/press-releases/2015/11/16-shadow-banking-rules-securities-financing-transaction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data.consilium.europa.eu/doc/document/ST-13805-2015-INIT/en/pdf" TargetMode="External"/><Relationship Id="rId32" Type="http://schemas.openxmlformats.org/officeDocument/2006/relationships/hyperlink" Target="http://data.consilium.europa.eu/doc/document/ST-13078-2015-INIT/en/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data.consilium.europa.eu/doc/document/ST-13928-2015-INIT/en/pdf" TargetMode="External"/><Relationship Id="rId28" Type="http://schemas.openxmlformats.org/officeDocument/2006/relationships/hyperlink" Target="http://data.consilium.europa.eu/doc/document/PE-41-2015-INIT/en/pdf" TargetMode="External"/><Relationship Id="rId36" Type="http://schemas.openxmlformats.org/officeDocument/2006/relationships/hyperlink" Target="http://www.consilium.europa.eu/en/press/press-releases/2015/11/11-novel-foods-new-rules/" TargetMode="External"/><Relationship Id="rId10" Type="http://schemas.openxmlformats.org/officeDocument/2006/relationships/header" Target="header2.xml"/><Relationship Id="rId19" Type="http://schemas.openxmlformats.org/officeDocument/2006/relationships/hyperlink" Target="http://data.consilium.europa.eu/doc/document/ST-13962-2015-INIT/en/pdf" TargetMode="External"/><Relationship Id="rId31" Type="http://schemas.openxmlformats.org/officeDocument/2006/relationships/hyperlink" Target="http://data.consilium.europa.eu/doc/document/ST-13077-2015-INIT/en/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data.consilium.europa.eu/doc/document/ST-13807-2015-INIT/en/pdf" TargetMode="External"/><Relationship Id="rId27" Type="http://schemas.openxmlformats.org/officeDocument/2006/relationships/hyperlink" Target="http://data.consilium.europa.eu/doc/document/ST-13652-2015-INIT/en/pdf" TargetMode="External"/><Relationship Id="rId30" Type="http://schemas.openxmlformats.org/officeDocument/2006/relationships/hyperlink" Target="http://www.consilium.europa.eu/en/press/press-releases/2015/11/16-electronic-payment-services/" TargetMode="External"/><Relationship Id="rId35" Type="http://schemas.openxmlformats.org/officeDocument/2006/relationships/hyperlink" Target="http://www.consilium.europa.eu/en/press/press-releases/2015/06/30-cepol-updated-rules/"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4</TotalTime>
  <Pages>13</Pages>
  <Words>2694</Words>
  <Characters>18503</Characters>
  <Application>Microsoft Office Word</Application>
  <DocSecurity>0</DocSecurity>
  <Lines>330</Lines>
  <Paragraphs>172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KONTOGIANNI Elpida</cp:lastModifiedBy>
  <cp:revision>5</cp:revision>
  <cp:lastPrinted>2015-11-25T15:28:00Z</cp:lastPrinted>
  <dcterms:created xsi:type="dcterms:W3CDTF">2015-11-25T14:19:00Z</dcterms:created>
  <dcterms:modified xsi:type="dcterms:W3CDTF">2015-11-25T15:31:00Z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y fmtid="{D5CDD505-2E9C-101B-9397-08002B2CF9AE}" pid="5" name="SkipControlLengthPage">
    <vt:lpwstr/>
  </property>
</Properties>
</file>