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27" w:rsidRPr="00A2799B" w:rsidRDefault="00A2799B" w:rsidP="00A2799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0696d2f-3921-4427-b3ee-cf85879c51a4_0" style="width:568.55pt;height:472.95pt">
            <v:imagedata r:id="rId9" o:title=""/>
          </v:shape>
        </w:pict>
      </w:r>
      <w:bookmarkEnd w:id="0"/>
    </w:p>
    <w:p w:rsidR="003A6044" w:rsidRPr="00A25435" w:rsidRDefault="003A6044" w:rsidP="001213A1"/>
    <w:p w:rsidR="00930ACB" w:rsidRPr="00A25435" w:rsidRDefault="00930ACB" w:rsidP="001213A1"/>
    <w:p w:rsidR="00930ACB" w:rsidRPr="00A25435" w:rsidRDefault="00930ACB" w:rsidP="001213A1"/>
    <w:p w:rsidR="007A1327" w:rsidRPr="00A25435" w:rsidRDefault="00816929" w:rsidP="001213A1">
      <w:pPr>
        <w:pStyle w:val="PointManual"/>
        <w:spacing w:before="0"/>
      </w:pPr>
      <w:r w:rsidRPr="00A25435">
        <w:t>1.</w:t>
      </w:r>
      <w:r w:rsidRPr="00A25435">
        <w:tab/>
        <w:t>Adoption of the provisional agenda</w:t>
      </w:r>
      <w:bookmarkStart w:id="1" w:name="_GoBack"/>
      <w:bookmarkEnd w:id="1"/>
    </w:p>
    <w:p w:rsidR="0065219F" w:rsidRPr="00A25435" w:rsidRDefault="0065219F" w:rsidP="001213A1"/>
    <w:p w:rsidR="003A6044" w:rsidRPr="00A25435" w:rsidRDefault="003A6044" w:rsidP="001213A1"/>
    <w:p w:rsidR="00930ACB" w:rsidRPr="00A25435" w:rsidRDefault="00930ACB" w:rsidP="001213A1"/>
    <w:p w:rsidR="007E44B1" w:rsidRPr="00A25435" w:rsidRDefault="007E44B1" w:rsidP="001213A1">
      <w:pPr>
        <w:rPr>
          <w:b/>
          <w:bCs/>
          <w:u w:val="single"/>
        </w:rPr>
      </w:pPr>
      <w:r w:rsidRPr="00A25435">
        <w:rPr>
          <w:b/>
          <w:u w:val="single"/>
        </w:rPr>
        <w:t>Non-legislative activities</w:t>
      </w:r>
    </w:p>
    <w:p w:rsidR="007E44B1" w:rsidRPr="00A25435" w:rsidRDefault="007E44B1" w:rsidP="001213A1"/>
    <w:p w:rsidR="001213A1" w:rsidRPr="00A25435" w:rsidRDefault="001213A1" w:rsidP="001213A1"/>
    <w:p w:rsidR="007E44B1" w:rsidRPr="00A25435" w:rsidRDefault="00165CE1" w:rsidP="001213A1">
      <w:pPr>
        <w:pStyle w:val="PointManual"/>
        <w:spacing w:before="0"/>
      </w:pPr>
      <w:r w:rsidRPr="00A25435">
        <w:t>2.</w:t>
      </w:r>
      <w:r w:rsidRPr="00A25435">
        <w:tab/>
        <w:t>(poss.) Approval of the list of 'A' items</w:t>
      </w:r>
    </w:p>
    <w:p w:rsidR="00165CE1" w:rsidRPr="00A25435" w:rsidRDefault="00165CE1" w:rsidP="001213A1">
      <w:pPr>
        <w:rPr>
          <w:b/>
          <w:bCs/>
          <w:u w:val="single"/>
        </w:rPr>
      </w:pPr>
    </w:p>
    <w:p w:rsidR="00165CE1" w:rsidRPr="00A25435" w:rsidRDefault="00930ACB" w:rsidP="001213A1">
      <w:pPr>
        <w:rPr>
          <w:b/>
          <w:bCs/>
          <w:u w:val="single"/>
        </w:rPr>
      </w:pPr>
      <w:r w:rsidRPr="00A25435">
        <w:br w:type="page"/>
      </w:r>
    </w:p>
    <w:p w:rsidR="00165CE1" w:rsidRPr="00A25435" w:rsidRDefault="00165CE1" w:rsidP="001213A1">
      <w:pPr>
        <w:rPr>
          <w:b/>
          <w:bCs/>
          <w:u w:val="single"/>
        </w:rPr>
      </w:pPr>
      <w:r w:rsidRPr="00A25435">
        <w:rPr>
          <w:b/>
          <w:u w:val="single"/>
        </w:rPr>
        <w:t>Legislative deliberations</w:t>
      </w:r>
    </w:p>
    <w:p w:rsidR="00165CE1" w:rsidRPr="00A25435" w:rsidRDefault="00165CE1" w:rsidP="001213A1">
      <w:pPr>
        <w:rPr>
          <w:b/>
        </w:rPr>
      </w:pPr>
      <w:r w:rsidRPr="00A25435">
        <w:rPr>
          <w:b/>
        </w:rPr>
        <w:t>(Public deliberation in accordance with Article 16(8) of the Treaty on European Union)</w:t>
      </w:r>
    </w:p>
    <w:p w:rsidR="00105685" w:rsidRPr="00A25435" w:rsidRDefault="00105685" w:rsidP="001213A1"/>
    <w:p w:rsidR="00E14706" w:rsidRPr="00A25435" w:rsidRDefault="00E14706" w:rsidP="001213A1"/>
    <w:p w:rsidR="00165CE1" w:rsidRPr="00A25435" w:rsidRDefault="00165CE1" w:rsidP="001213A1">
      <w:pPr>
        <w:pStyle w:val="PointManual"/>
        <w:spacing w:before="0"/>
      </w:pPr>
      <w:r w:rsidRPr="00A25435">
        <w:t>3.</w:t>
      </w:r>
      <w:r w:rsidRPr="00A25435">
        <w:tab/>
        <w:t>(poss.) Approval of the list of 'A' items</w:t>
      </w:r>
    </w:p>
    <w:p w:rsidR="00105685" w:rsidRPr="00A25435" w:rsidRDefault="00105685" w:rsidP="001213A1">
      <w:pPr>
        <w:rPr>
          <w:bCs/>
          <w:u w:val="single"/>
        </w:rPr>
      </w:pPr>
    </w:p>
    <w:p w:rsidR="00E14706" w:rsidRPr="00A25435" w:rsidRDefault="00E14706" w:rsidP="001213A1">
      <w:pPr>
        <w:rPr>
          <w:bCs/>
          <w:u w:val="single"/>
        </w:rPr>
      </w:pPr>
    </w:p>
    <w:p w:rsidR="003C3CA4" w:rsidRPr="00A25435" w:rsidRDefault="003C3CA4" w:rsidP="001213A1">
      <w:pPr>
        <w:rPr>
          <w:bCs/>
          <w:u w:val="single"/>
        </w:rPr>
      </w:pPr>
    </w:p>
    <w:p w:rsidR="00F00B47" w:rsidRPr="00A25435" w:rsidRDefault="007E44B1" w:rsidP="001213A1">
      <w:pPr>
        <w:pStyle w:val="PointManual"/>
        <w:spacing w:before="0"/>
        <w:rPr>
          <w:bCs/>
        </w:rPr>
      </w:pPr>
      <w:r w:rsidRPr="00A25435">
        <w:rPr>
          <w:u w:val="single"/>
        </w:rPr>
        <w:t>AGRICULTURE</w:t>
      </w:r>
    </w:p>
    <w:p w:rsidR="006D3F27" w:rsidRPr="00A25435" w:rsidRDefault="006D3F27" w:rsidP="001213A1">
      <w:pPr>
        <w:rPr>
          <w:b/>
          <w:bCs/>
          <w:u w:val="single"/>
        </w:rPr>
      </w:pPr>
    </w:p>
    <w:p w:rsidR="00E14706" w:rsidRPr="00A25435" w:rsidRDefault="00E14706" w:rsidP="001213A1">
      <w:pPr>
        <w:rPr>
          <w:b/>
          <w:bCs/>
          <w:u w:val="single"/>
        </w:rPr>
      </w:pPr>
    </w:p>
    <w:p w:rsidR="007E44B1" w:rsidRPr="00A25435" w:rsidRDefault="007E44B1" w:rsidP="001213A1">
      <w:pPr>
        <w:pStyle w:val="PointManual"/>
        <w:spacing w:before="0"/>
      </w:pPr>
      <w:r w:rsidRPr="00A25435">
        <w:rPr>
          <w:rFonts w:asciiTheme="majorBidi" w:hAnsiTheme="majorBidi" w:cstheme="majorBidi"/>
        </w:rPr>
        <w:t>4.</w:t>
      </w:r>
      <w:r w:rsidRPr="00A25435">
        <w:tab/>
        <w:t xml:space="preserve">(poss.) Proposal for a Regulation of the European Parliament and of the Council on the manufacture, placing on the market and use of medicated feed and repealing Council Directive 90/167/EEC </w:t>
      </w:r>
      <w:r w:rsidRPr="00A25435">
        <w:rPr>
          <w:b/>
        </w:rPr>
        <w:t>(First reading)</w:t>
      </w:r>
    </w:p>
    <w:p w:rsidR="007E44B1" w:rsidRPr="00A25435" w:rsidRDefault="007E44B1" w:rsidP="001213A1">
      <w:pPr>
        <w:pStyle w:val="Text1"/>
        <w:rPr>
          <w:rFonts w:eastAsia="Calibri"/>
        </w:rPr>
      </w:pPr>
      <w:r w:rsidRPr="00A25435">
        <w:t>Interinstitutional File: 2014/0255 (COD)</w:t>
      </w:r>
    </w:p>
    <w:p w:rsidR="007E44B1" w:rsidRPr="00A25435" w:rsidRDefault="007E44B1" w:rsidP="001213A1">
      <w:pPr>
        <w:pStyle w:val="Text1"/>
      </w:pPr>
      <w:r w:rsidRPr="00A25435">
        <w:t>and</w:t>
      </w:r>
    </w:p>
    <w:p w:rsidR="007E44B1" w:rsidRPr="00A25435" w:rsidRDefault="007E44B1" w:rsidP="001213A1">
      <w:pPr>
        <w:pStyle w:val="Text1"/>
      </w:pPr>
      <w:r w:rsidRPr="00A25435">
        <w:t xml:space="preserve">Proposal for a Regulation of the European Parliament and of the Council on veterinary medicinal products </w:t>
      </w:r>
      <w:r w:rsidRPr="00A25435">
        <w:rPr>
          <w:b/>
        </w:rPr>
        <w:t>(First reading)</w:t>
      </w:r>
    </w:p>
    <w:p w:rsidR="007E44B1" w:rsidRPr="00A25435" w:rsidRDefault="007E44B1" w:rsidP="001213A1">
      <w:pPr>
        <w:pStyle w:val="Text1"/>
        <w:rPr>
          <w:b/>
          <w:bCs/>
          <w:i/>
          <w:iCs/>
        </w:rPr>
      </w:pPr>
      <w:r w:rsidRPr="00A25435">
        <w:t>Interinstitutional File: 2014/0257 (COD)</w:t>
      </w:r>
    </w:p>
    <w:p w:rsidR="007E44B1" w:rsidRPr="00A25435" w:rsidRDefault="007E44B1" w:rsidP="009F2EA3">
      <w:pPr>
        <w:pStyle w:val="Dash1"/>
        <w:numPr>
          <w:ilvl w:val="0"/>
          <w:numId w:val="1"/>
        </w:numPr>
      </w:pPr>
      <w:r w:rsidRPr="00A25435">
        <w:t>State of play</w:t>
      </w:r>
    </w:p>
    <w:p w:rsidR="007E44B1" w:rsidRPr="00A25435" w:rsidRDefault="00BA6DA1" w:rsidP="00BA6DA1">
      <w:pPr>
        <w:pStyle w:val="Text3"/>
        <w:rPr>
          <w:rFonts w:eastAsia="Calibri"/>
        </w:rPr>
      </w:pPr>
      <w:r w:rsidRPr="00A25435">
        <w:t>13196/14 AGRILEG 179 VETER 84 CODEC 1813</w:t>
      </w:r>
    </w:p>
    <w:p w:rsidR="00BA6DA1" w:rsidRPr="00A25435" w:rsidRDefault="00BA6DA1" w:rsidP="00BA6DA1">
      <w:pPr>
        <w:pStyle w:val="Text3"/>
        <w:rPr>
          <w:rFonts w:eastAsia="Calibri"/>
        </w:rPr>
      </w:pPr>
      <w:r w:rsidRPr="00A25435">
        <w:t>13289/14 AGRILEG 185 VETER 87 PHARM 70 MI 665 CODEC 1838 IA 2</w:t>
      </w:r>
    </w:p>
    <w:p w:rsidR="00CA71F5" w:rsidRPr="00A25435" w:rsidRDefault="00FD0427" w:rsidP="00FD0427">
      <w:pPr>
        <w:pStyle w:val="Text4"/>
        <w:rPr>
          <w:rFonts w:eastAsia="Calibri"/>
        </w:rPr>
      </w:pPr>
      <w:r w:rsidRPr="00A25435">
        <w:t>+ REV 1 (es)</w:t>
      </w:r>
    </w:p>
    <w:p w:rsidR="00722233" w:rsidRPr="00A25435" w:rsidRDefault="00722233" w:rsidP="00505005">
      <w:pPr>
        <w:rPr>
          <w:rFonts w:eastAsia="Calibri" w:cs="Arial"/>
          <w:szCs w:val="22"/>
        </w:rPr>
      </w:pPr>
    </w:p>
    <w:p w:rsidR="00E14706" w:rsidRPr="00A25435" w:rsidRDefault="00E14706" w:rsidP="00505005">
      <w:pPr>
        <w:rPr>
          <w:rFonts w:eastAsia="Calibri" w:cs="Arial"/>
          <w:szCs w:val="22"/>
        </w:rPr>
      </w:pPr>
    </w:p>
    <w:p w:rsidR="007E44B1" w:rsidRPr="00A25435" w:rsidRDefault="007E44B1" w:rsidP="001213A1">
      <w:pPr>
        <w:pStyle w:val="PointManual"/>
        <w:spacing w:before="0"/>
        <w:rPr>
          <w:rFonts w:eastAsia="Calibri"/>
        </w:rPr>
      </w:pPr>
      <w:r w:rsidRPr="00A25435">
        <w:t>5.</w:t>
      </w:r>
      <w:r w:rsidRPr="00A25435">
        <w:tab/>
        <w:t xml:space="preserve">(poss.) Proposal for a Regulation of the European Parliament and of the Council on protective measures against pests of plants </w:t>
      </w:r>
      <w:r w:rsidRPr="00A25435">
        <w:rPr>
          <w:b/>
        </w:rPr>
        <w:t>(First reading)</w:t>
      </w:r>
      <w:r w:rsidRPr="00A25435">
        <w:t>(*)</w:t>
      </w:r>
    </w:p>
    <w:p w:rsidR="007E44B1" w:rsidRPr="00A25435" w:rsidRDefault="007E44B1" w:rsidP="001213A1">
      <w:pPr>
        <w:pStyle w:val="Text1"/>
        <w:rPr>
          <w:rFonts w:eastAsia="Calibri"/>
          <w:i/>
          <w:iCs/>
        </w:rPr>
      </w:pPr>
      <w:r w:rsidRPr="00A25435">
        <w:t>(Legal basis proposed by the Commission: Article 43 TFEU)</w:t>
      </w:r>
    </w:p>
    <w:p w:rsidR="007E44B1" w:rsidRPr="00A25435" w:rsidRDefault="007E44B1" w:rsidP="001213A1">
      <w:pPr>
        <w:pStyle w:val="Text1"/>
      </w:pPr>
      <w:r w:rsidRPr="00A25435">
        <w:t>Interinstitutional File: 2013/0141 (COD)</w:t>
      </w:r>
    </w:p>
    <w:p w:rsidR="007E44B1" w:rsidRPr="00A25435" w:rsidRDefault="007E44B1" w:rsidP="001213A1">
      <w:pPr>
        <w:pStyle w:val="Dash1"/>
        <w:rPr>
          <w:rFonts w:eastAsia="Calibri"/>
        </w:rPr>
      </w:pPr>
      <w:r w:rsidRPr="00A25435">
        <w:t>Political agreement</w:t>
      </w:r>
    </w:p>
    <w:p w:rsidR="007E44B1" w:rsidRPr="00A25435" w:rsidRDefault="000167C4" w:rsidP="000167C4">
      <w:pPr>
        <w:pStyle w:val="Text3"/>
      </w:pPr>
      <w:r w:rsidRPr="00A25435">
        <w:t>9574/13 AGRI 309 AGRILEG 64 CODEC 1085 PHYTOSAN 13</w:t>
      </w:r>
    </w:p>
    <w:p w:rsidR="003C3CA4" w:rsidRPr="00A25435" w:rsidRDefault="003C3CA4" w:rsidP="001213A1">
      <w:r w:rsidRPr="00A25435">
        <w:br w:type="page"/>
      </w:r>
    </w:p>
    <w:p w:rsidR="009F2EA3" w:rsidRPr="00A25435" w:rsidRDefault="009F2EA3" w:rsidP="009F2EA3">
      <w:pPr>
        <w:rPr>
          <w:b/>
          <w:bCs/>
          <w:u w:val="single"/>
        </w:rPr>
      </w:pPr>
      <w:r w:rsidRPr="00A25435">
        <w:rPr>
          <w:b/>
          <w:u w:val="single"/>
        </w:rPr>
        <w:t>Non-legislative activities</w:t>
      </w:r>
    </w:p>
    <w:p w:rsidR="000167C4" w:rsidRPr="00A25435" w:rsidRDefault="000167C4" w:rsidP="001213A1">
      <w:pPr>
        <w:rPr>
          <w:b/>
          <w:bCs/>
          <w:u w:val="single"/>
        </w:rPr>
      </w:pPr>
    </w:p>
    <w:p w:rsidR="00E14706" w:rsidRPr="00A25435" w:rsidRDefault="00E14706" w:rsidP="001213A1">
      <w:pPr>
        <w:rPr>
          <w:b/>
          <w:bCs/>
          <w:u w:val="single"/>
        </w:rPr>
      </w:pPr>
    </w:p>
    <w:p w:rsidR="009F2EA3" w:rsidRPr="00A25435" w:rsidRDefault="00105685" w:rsidP="009F2EA3">
      <w:r w:rsidRPr="00A25435">
        <w:t>6.</w:t>
      </w:r>
      <w:r w:rsidRPr="00A25435">
        <w:tab/>
        <w:t>Sustainable Agriculture, Forestry and Fisheries in the Bioeconomy - A challenge for Europe</w:t>
      </w:r>
    </w:p>
    <w:p w:rsidR="009F2EA3" w:rsidRPr="00A25435" w:rsidRDefault="00105685" w:rsidP="00105685">
      <w:pPr>
        <w:pStyle w:val="Dash1"/>
      </w:pPr>
      <w:r w:rsidRPr="00A25435">
        <w:t>Exchange of views</w:t>
      </w:r>
    </w:p>
    <w:p w:rsidR="00105685" w:rsidRPr="00A25435" w:rsidRDefault="00105685" w:rsidP="00E14706"/>
    <w:p w:rsidR="00E14706" w:rsidRPr="00A25435" w:rsidRDefault="00E14706" w:rsidP="00E14706"/>
    <w:p w:rsidR="007E44B1" w:rsidRPr="00A25435" w:rsidRDefault="007E44B1" w:rsidP="001213A1">
      <w:pPr>
        <w:tabs>
          <w:tab w:val="left" w:pos="3795"/>
        </w:tabs>
        <w:rPr>
          <w:rFonts w:eastAsia="Calibri" w:cs="Arial"/>
          <w:bCs/>
          <w:u w:val="single"/>
        </w:rPr>
      </w:pPr>
      <w:r w:rsidRPr="00A25435">
        <w:rPr>
          <w:u w:val="single"/>
        </w:rPr>
        <w:t>FISHERIES</w:t>
      </w:r>
    </w:p>
    <w:p w:rsidR="007E44B1" w:rsidRPr="00A25435" w:rsidRDefault="007E44B1" w:rsidP="00E14706"/>
    <w:p w:rsidR="00E14706" w:rsidRPr="00A25435" w:rsidRDefault="00E14706" w:rsidP="00E14706"/>
    <w:p w:rsidR="007E44B1" w:rsidRPr="00A25435" w:rsidRDefault="00105685" w:rsidP="001213A1">
      <w:pPr>
        <w:pStyle w:val="PointManual"/>
        <w:spacing w:before="0"/>
        <w:rPr>
          <w:rFonts w:eastAsia="Calibri"/>
        </w:rPr>
      </w:pPr>
      <w:r w:rsidRPr="00A25435">
        <w:t>7.</w:t>
      </w:r>
      <w:r w:rsidRPr="00A25435">
        <w:tab/>
        <w:t>Proposal for a Council Regulation fixing for 2016 the fishing opportunities for certain fish stocks and groups of fish stocks, applicable in EU waters and, for EU vessels, in certain non-EU waters (*)</w:t>
      </w:r>
    </w:p>
    <w:p w:rsidR="007E44B1" w:rsidRPr="00A25435" w:rsidRDefault="007E44B1" w:rsidP="001213A1">
      <w:pPr>
        <w:pStyle w:val="Text1"/>
        <w:rPr>
          <w:rFonts w:eastAsia="Calibri"/>
        </w:rPr>
      </w:pPr>
      <w:r w:rsidRPr="00A25435">
        <w:t>(Legal basis proposed by the Commission: Article 43(3) TFEU)</w:t>
      </w:r>
    </w:p>
    <w:p w:rsidR="007E44B1" w:rsidRPr="00A25435" w:rsidRDefault="007E44B1" w:rsidP="001213A1">
      <w:pPr>
        <w:pStyle w:val="Dash1"/>
      </w:pPr>
      <w:r w:rsidRPr="00A25435">
        <w:t>Political agreement</w:t>
      </w:r>
    </w:p>
    <w:p w:rsidR="007E44B1" w:rsidRPr="00A25435" w:rsidRDefault="007E44B1" w:rsidP="001213A1">
      <w:pPr>
        <w:rPr>
          <w:rFonts w:eastAsia="Calibri" w:cs="Arial"/>
          <w:szCs w:val="22"/>
        </w:rPr>
      </w:pPr>
    </w:p>
    <w:p w:rsidR="003C3CA4" w:rsidRPr="00A25435" w:rsidRDefault="003C3CA4" w:rsidP="001213A1">
      <w:pPr>
        <w:rPr>
          <w:rFonts w:eastAsia="Calibri" w:cs="Arial"/>
          <w:szCs w:val="22"/>
        </w:rPr>
      </w:pPr>
    </w:p>
    <w:p w:rsidR="007E44B1" w:rsidRPr="00A25435" w:rsidRDefault="00105685" w:rsidP="001213A1">
      <w:pPr>
        <w:pStyle w:val="PointManual"/>
        <w:spacing w:before="0"/>
        <w:rPr>
          <w:rFonts w:eastAsia="Calibri"/>
        </w:rPr>
      </w:pPr>
      <w:r w:rsidRPr="00A25435">
        <w:t>8.</w:t>
      </w:r>
      <w:r w:rsidRPr="00A25435">
        <w:tab/>
        <w:t>Proposal for a Council Regulation fixing for 2016 the fishing opportunities for certain fish stocks and groups of fish stocks in the Black Sea (*)</w:t>
      </w:r>
    </w:p>
    <w:p w:rsidR="007E44B1" w:rsidRPr="00A25435" w:rsidRDefault="007E44B1" w:rsidP="001213A1">
      <w:pPr>
        <w:pStyle w:val="Text1"/>
        <w:rPr>
          <w:rFonts w:eastAsia="Calibri"/>
        </w:rPr>
      </w:pPr>
      <w:r w:rsidRPr="00A25435">
        <w:t>(Legal basis proposed by the Commission: Article 43(3) TFEU)</w:t>
      </w:r>
    </w:p>
    <w:p w:rsidR="007E44B1" w:rsidRPr="00A25435" w:rsidRDefault="007E44B1" w:rsidP="001213A1">
      <w:pPr>
        <w:pStyle w:val="Dash1"/>
      </w:pPr>
      <w:r w:rsidRPr="00A25435">
        <w:t>Political agreement</w:t>
      </w:r>
    </w:p>
    <w:p w:rsidR="009F2EA3" w:rsidRPr="00A25435" w:rsidRDefault="009F2EA3" w:rsidP="001213A1"/>
    <w:p w:rsidR="00E14706" w:rsidRPr="00A25435" w:rsidRDefault="00E14706" w:rsidP="001213A1"/>
    <w:p w:rsidR="00816929" w:rsidRPr="00A25435" w:rsidRDefault="00816929" w:rsidP="001213A1">
      <w:pPr>
        <w:rPr>
          <w:b/>
          <w:szCs w:val="20"/>
          <w:u w:val="single"/>
        </w:rPr>
      </w:pPr>
      <w:r w:rsidRPr="00A25435">
        <w:rPr>
          <w:b/>
          <w:u w:val="single"/>
        </w:rPr>
        <w:t>Any other business</w:t>
      </w:r>
    </w:p>
    <w:p w:rsidR="001213A1" w:rsidRPr="00A25435" w:rsidRDefault="001213A1" w:rsidP="001213A1">
      <w:pPr>
        <w:rPr>
          <w:rFonts w:eastAsiaTheme="minorHAnsi"/>
        </w:rPr>
      </w:pPr>
    </w:p>
    <w:p w:rsidR="005C7164" w:rsidRPr="00A25435" w:rsidRDefault="007E44B1" w:rsidP="007202C5">
      <w:pPr>
        <w:pStyle w:val="PointDoubleManual"/>
        <w:spacing w:before="0"/>
      </w:pPr>
      <w:r w:rsidRPr="00A25435">
        <w:t>9.</w:t>
      </w:r>
      <w:r w:rsidRPr="00A25435">
        <w:tab/>
        <w:t>(a)</w:t>
      </w:r>
      <w:r w:rsidRPr="00A25435">
        <w:tab/>
        <w:t>Codex Alimentarius</w:t>
      </w:r>
    </w:p>
    <w:p w:rsidR="001213A1" w:rsidRPr="00A25435" w:rsidRDefault="001213A1" w:rsidP="009F2EA3">
      <w:pPr>
        <w:pStyle w:val="Dash2"/>
        <w:numPr>
          <w:ilvl w:val="0"/>
          <w:numId w:val="2"/>
        </w:numPr>
      </w:pPr>
      <w:r w:rsidRPr="00A25435">
        <w:t>Information from the Presidency</w:t>
      </w:r>
    </w:p>
    <w:p w:rsidR="009F2EA3" w:rsidRPr="00A25435" w:rsidRDefault="009F2EA3" w:rsidP="007202C5"/>
    <w:p w:rsidR="002D39CD" w:rsidRPr="00A25435" w:rsidRDefault="00105685" w:rsidP="009F2EA3">
      <w:pPr>
        <w:pStyle w:val="PointManual"/>
        <w:ind w:firstLine="0"/>
        <w:rPr>
          <w:rFonts w:asciiTheme="majorBidi" w:hAnsiTheme="majorBidi" w:cstheme="majorBidi"/>
        </w:rPr>
      </w:pPr>
      <w:r w:rsidRPr="00A25435">
        <w:t>(b)</w:t>
      </w:r>
      <w:r w:rsidRPr="00A25435">
        <w:tab/>
        <w:t xml:space="preserve">(poss.) </w:t>
      </w:r>
      <w:r w:rsidRPr="00A25435">
        <w:rPr>
          <w:rFonts w:asciiTheme="majorBidi" w:hAnsiTheme="majorBidi" w:cstheme="majorBidi"/>
        </w:rPr>
        <w:t>Current legislative proposals</w:t>
      </w:r>
    </w:p>
    <w:p w:rsidR="009F2EA3" w:rsidRPr="00A25435" w:rsidRDefault="009F2EA3" w:rsidP="009F2EA3">
      <w:pPr>
        <w:pStyle w:val="PointManual2"/>
        <w:ind w:left="1134" w:firstLine="0"/>
      </w:pPr>
      <w:r w:rsidRPr="00A25435">
        <w:t>(Public deliberation in accordance with Article 16(8) of the Treaty on European Union)</w:t>
      </w:r>
    </w:p>
    <w:p w:rsidR="009F2EA3" w:rsidRPr="00A25435" w:rsidRDefault="009F2EA3" w:rsidP="009F2EA3"/>
    <w:p w:rsidR="00E14706" w:rsidRPr="00A25435" w:rsidRDefault="00E14706" w:rsidP="00E14706">
      <w:pPr>
        <w:pStyle w:val="PointManual2"/>
      </w:pPr>
      <w:r w:rsidRPr="00A25435">
        <w:t>(i)</w:t>
      </w:r>
      <w:r w:rsidRPr="00A25435">
        <w:tab/>
        <w:t>Proposal for a Regulation of the European Parliament and of the Council on official controls and other official activities performed to ensure the application of food and feed law, rules on animal health and welfare, plant health, plant reproductive material, plant protection products and amending Regulations (EC) Nos 999/2001, 1829/2003, 1831/2003, 1/2005, 396/2005, 834/2007, 1099/2009, 1069/2009, 1107/2009, Regulations (EU) Nos 1151/2012, [….]/2013 and Directives 98/58/EC, 1999/74/EC, 2007/43/EC, 2008/119/EC, 2008/120/EC and 2009/128/EC (Official controls Regulation) (</w:t>
      </w:r>
      <w:r w:rsidRPr="00A25435">
        <w:rPr>
          <w:b/>
        </w:rPr>
        <w:t>First reading</w:t>
      </w:r>
      <w:r w:rsidRPr="00A25435">
        <w:t>) (</w:t>
      </w:r>
      <w:r w:rsidR="00A2799B">
        <w:rPr>
          <w:b/>
        </w:rPr>
        <w:t>Legislative </w:t>
      </w:r>
      <w:r w:rsidRPr="00A25435">
        <w:rPr>
          <w:b/>
        </w:rPr>
        <w:t>deliberation</w:t>
      </w:r>
      <w:r w:rsidRPr="00A25435">
        <w:t>)</w:t>
      </w:r>
    </w:p>
    <w:p w:rsidR="00E14706" w:rsidRPr="00A25435" w:rsidRDefault="00E14706" w:rsidP="002D39CD">
      <w:pPr>
        <w:pStyle w:val="Dash3"/>
        <w:numPr>
          <w:ilvl w:val="0"/>
          <w:numId w:val="3"/>
        </w:numPr>
      </w:pPr>
      <w:r w:rsidRPr="00A25435">
        <w:t>Information from the Presidency</w:t>
      </w:r>
    </w:p>
    <w:p w:rsidR="00E14706" w:rsidRPr="00A25435" w:rsidRDefault="003C3CA4" w:rsidP="009F2EA3">
      <w:r w:rsidRPr="00A25435">
        <w:br w:type="page"/>
      </w:r>
    </w:p>
    <w:p w:rsidR="009F2EA3" w:rsidRPr="00A25435" w:rsidRDefault="00E14706" w:rsidP="00E14706">
      <w:pPr>
        <w:pStyle w:val="PointManual2"/>
      </w:pPr>
      <w:r w:rsidRPr="00A25435">
        <w:t>(ii)</w:t>
      </w:r>
      <w:r w:rsidRPr="00A25435">
        <w:tab/>
        <w:t xml:space="preserve">Proposal for a Regulation of the European Parliament and of the Council amending Regulation (EU) No 1308/2013 and Regulation (EU) No 1306/2013 as regards the aid scheme for the supply of fruit and vegetables, bananas and milk in the educational establishments </w:t>
      </w:r>
      <w:r w:rsidRPr="00A25435">
        <w:rPr>
          <w:b/>
        </w:rPr>
        <w:t>(First reading)</w:t>
      </w:r>
    </w:p>
    <w:p w:rsidR="009F2EA3" w:rsidRPr="00A25435" w:rsidRDefault="009F2EA3" w:rsidP="009F2EA3">
      <w:pPr>
        <w:pStyle w:val="Text3"/>
      </w:pPr>
      <w:r w:rsidRPr="00A25435">
        <w:t>Interinstitutional File: 2014/0014 (COD)</w:t>
      </w:r>
    </w:p>
    <w:p w:rsidR="009F2EA3" w:rsidRPr="00A25435" w:rsidRDefault="009F2EA3" w:rsidP="002D39CD">
      <w:pPr>
        <w:pStyle w:val="Dash3"/>
        <w:numPr>
          <w:ilvl w:val="0"/>
          <w:numId w:val="3"/>
        </w:numPr>
      </w:pPr>
      <w:r w:rsidRPr="00A25435">
        <w:t>Information from the Presidency</w:t>
      </w:r>
    </w:p>
    <w:p w:rsidR="009F2EA3" w:rsidRPr="00A25435" w:rsidRDefault="009F2EA3" w:rsidP="009F2EA3"/>
    <w:p w:rsidR="009F2EA3" w:rsidRPr="00A25435" w:rsidRDefault="00105685" w:rsidP="00105685">
      <w:pPr>
        <w:pStyle w:val="PointManual1"/>
        <w:rPr>
          <w:rFonts w:eastAsia="Arial Unicode MS"/>
        </w:rPr>
      </w:pPr>
      <w:r w:rsidRPr="00A25435">
        <w:t>(c)</w:t>
      </w:r>
      <w:r w:rsidRPr="00A25435">
        <w:tab/>
        <w:t>(poss.) Proposal for a Council Regulation amending Regulation (EU) No 1370/2013 determining measures on fixing certain aids and refunds related to the common organisation of the markets in agricultural products</w:t>
      </w:r>
    </w:p>
    <w:p w:rsidR="009F2EA3" w:rsidRPr="00A25435" w:rsidRDefault="009F2EA3" w:rsidP="009F2EA3">
      <w:pPr>
        <w:pStyle w:val="Dash2"/>
        <w:numPr>
          <w:ilvl w:val="0"/>
          <w:numId w:val="2"/>
        </w:numPr>
      </w:pPr>
      <w:r w:rsidRPr="00A25435">
        <w:t>Information from the Presidency</w:t>
      </w:r>
    </w:p>
    <w:p w:rsidR="009F2EA3" w:rsidRPr="00A25435" w:rsidRDefault="009F2EA3" w:rsidP="009F2EA3">
      <w:pPr>
        <w:pStyle w:val="Dash2"/>
        <w:numPr>
          <w:ilvl w:val="0"/>
          <w:numId w:val="0"/>
        </w:numPr>
        <w:ind w:left="1701"/>
      </w:pPr>
      <w:r w:rsidRPr="00A25435">
        <w:t xml:space="preserve">(Public debate in accordance with Article 8(2) of the Council's Rules of Procedure) </w:t>
      </w:r>
      <w:r w:rsidRPr="00A25435">
        <w:rPr>
          <w:vertAlign w:val="superscript"/>
        </w:rPr>
        <w:t>(1)</w:t>
      </w:r>
    </w:p>
    <w:p w:rsidR="009F2EA3" w:rsidRPr="00A25435" w:rsidRDefault="009F2EA3" w:rsidP="009F2EA3"/>
    <w:p w:rsidR="00105685" w:rsidRPr="00A25435" w:rsidRDefault="00105685" w:rsidP="00105685">
      <w:pPr>
        <w:ind w:left="1134" w:hanging="567"/>
        <w:rPr>
          <w:rFonts w:asciiTheme="majorBidi" w:eastAsia="Arial Unicode MS" w:hAnsiTheme="majorBidi" w:cstheme="majorBidi"/>
        </w:rPr>
      </w:pPr>
      <w:r w:rsidRPr="00A25435">
        <w:t>(d)</w:t>
      </w:r>
      <w:r w:rsidRPr="00A25435">
        <w:tab/>
        <w:t xml:space="preserve">(poss.) </w:t>
      </w:r>
      <w:r w:rsidRPr="00A25435">
        <w:rPr>
          <w:rFonts w:asciiTheme="majorBidi" w:hAnsiTheme="majorBidi" w:cstheme="majorBidi"/>
        </w:rPr>
        <w:t>Proposal for a Regulation of the European Parliament and of the Council on organic production and labelling of organic products, amending Regulation (EU) No XXX/XXX of the European Parliament and of the Council [Official controls Regulation] and repealing Council Regulation (EC) No 834/2007</w:t>
      </w:r>
    </w:p>
    <w:p w:rsidR="00105685" w:rsidRPr="00A25435" w:rsidRDefault="00105685" w:rsidP="00105685">
      <w:pPr>
        <w:pStyle w:val="Dash2"/>
        <w:numPr>
          <w:ilvl w:val="0"/>
          <w:numId w:val="2"/>
        </w:numPr>
      </w:pPr>
      <w:r w:rsidRPr="00A25435">
        <w:t>Information from the Presidency</w:t>
      </w:r>
    </w:p>
    <w:p w:rsidR="007F2840" w:rsidRPr="00A25435" w:rsidRDefault="007F2840" w:rsidP="007F2840"/>
    <w:p w:rsidR="00A97EB1" w:rsidRPr="00A25435" w:rsidRDefault="00105685" w:rsidP="00A97EB1">
      <w:pPr>
        <w:ind w:left="1134" w:hanging="567"/>
      </w:pPr>
      <w:r w:rsidRPr="00A25435">
        <w:t>(e)</w:t>
      </w:r>
      <w:r w:rsidRPr="00A25435">
        <w:tab/>
        <w:t>Empowering young farmers – a pillar of Europe 2050</w:t>
      </w:r>
    </w:p>
    <w:p w:rsidR="00105685" w:rsidRPr="00A25435" w:rsidRDefault="00105685" w:rsidP="0065298E">
      <w:pPr>
        <w:ind w:left="1134"/>
        <w:rPr>
          <w:rFonts w:asciiTheme="majorBidi" w:hAnsiTheme="majorBidi" w:cstheme="majorBidi"/>
          <w:sz w:val="23"/>
          <w:szCs w:val="23"/>
        </w:rPr>
      </w:pPr>
      <w:r w:rsidRPr="00A25435">
        <w:rPr>
          <w:rFonts w:asciiTheme="majorBidi" w:hAnsiTheme="majorBidi" w:cstheme="majorBidi"/>
          <w:sz w:val="23"/>
        </w:rPr>
        <w:t>(Ettelbr</w:t>
      </w:r>
      <w:r w:rsidR="0065298E">
        <w:rPr>
          <w:rFonts w:asciiTheme="majorBidi" w:hAnsiTheme="majorBidi" w:cstheme="majorBidi"/>
          <w:sz w:val="23"/>
        </w:rPr>
        <w:t>ü</w:t>
      </w:r>
      <w:r w:rsidRPr="00A25435">
        <w:rPr>
          <w:rFonts w:asciiTheme="majorBidi" w:hAnsiTheme="majorBidi" w:cstheme="majorBidi"/>
          <w:sz w:val="23"/>
        </w:rPr>
        <w:t>ck, Luxembourg, 2 July 2015)</w:t>
      </w:r>
    </w:p>
    <w:p w:rsidR="00105685" w:rsidRPr="00A25435" w:rsidRDefault="00105685" w:rsidP="00105685">
      <w:pPr>
        <w:pStyle w:val="Dash2"/>
        <w:numPr>
          <w:ilvl w:val="0"/>
          <w:numId w:val="2"/>
        </w:numPr>
      </w:pPr>
      <w:r w:rsidRPr="00A25435">
        <w:t>Information from the Presidency</w:t>
      </w:r>
    </w:p>
    <w:p w:rsidR="00105685" w:rsidRPr="00A25435" w:rsidRDefault="00105685" w:rsidP="007F2840"/>
    <w:p w:rsidR="007F2840" w:rsidRPr="00A25435" w:rsidRDefault="007F2840" w:rsidP="007F2840"/>
    <w:p w:rsidR="00E14706" w:rsidRPr="00A25435" w:rsidRDefault="00E14706" w:rsidP="007F2840"/>
    <w:p w:rsidR="00E14706" w:rsidRPr="00A25435" w:rsidRDefault="00E14706" w:rsidP="007F2840"/>
    <w:p w:rsidR="007F2840" w:rsidRPr="00A25435" w:rsidRDefault="007F2840" w:rsidP="007F2840">
      <w:pPr>
        <w:rPr>
          <w:rFonts w:asciiTheme="majorBidi" w:hAnsiTheme="majorBidi" w:cstheme="majorBidi"/>
          <w:iCs/>
        </w:rPr>
      </w:pPr>
      <w:r w:rsidRPr="00A25435">
        <w:rPr>
          <w:rFonts w:asciiTheme="majorBidi" w:hAnsiTheme="majorBidi" w:cstheme="majorBidi"/>
        </w:rPr>
        <w:t>____________________________</w:t>
      </w:r>
    </w:p>
    <w:p w:rsidR="00105685" w:rsidRPr="00A25435" w:rsidRDefault="007F2840" w:rsidP="00105685">
      <w:r w:rsidRPr="00A25435">
        <w:t>(*)</w:t>
      </w:r>
      <w:r w:rsidRPr="00A25435">
        <w:tab/>
        <w:t>Item on which a vote may be requested.</w:t>
      </w:r>
    </w:p>
    <w:p w:rsidR="00105685" w:rsidRPr="00A25435" w:rsidRDefault="00105685" w:rsidP="00105685">
      <w:r w:rsidRPr="00A25435">
        <w:rPr>
          <w:b/>
          <w:vertAlign w:val="superscript"/>
        </w:rPr>
        <w:t>(1)</w:t>
      </w:r>
      <w:r w:rsidRPr="00A25435">
        <w:tab/>
        <w:t>To be decided by a qualified majority at the beginning of the meeting.</w:t>
      </w:r>
    </w:p>
    <w:p w:rsidR="005C7164" w:rsidRPr="00A25435" w:rsidRDefault="005C7164" w:rsidP="00E14706">
      <w:pPr>
        <w:pStyle w:val="FinalLine"/>
        <w:spacing w:before="960" w:after="1320"/>
        <w:ind w:left="3402" w:right="3402"/>
      </w:pPr>
    </w:p>
    <w:p w:rsidR="007A1327" w:rsidRPr="00A25435" w:rsidRDefault="00A463F6" w:rsidP="00A463F6">
      <w:pPr>
        <w:pStyle w:val="NB"/>
      </w:pPr>
      <w:r w:rsidRPr="00A25435">
        <w:t>NB:</w:t>
      </w:r>
      <w:r w:rsidRPr="00A25435">
        <w:tab/>
        <w:t>Please send to the Protocol Service a list of your delegates to this meeting as soon as possible at the e-mail address protocole.participants@consilium.europa.eu</w:t>
      </w:r>
    </w:p>
    <w:p w:rsidR="00FC4670" w:rsidRPr="00A25435" w:rsidRDefault="00A463F6" w:rsidP="00A463F6">
      <w:pPr>
        <w:pStyle w:val="NB"/>
      </w:pPr>
      <w:r w:rsidRPr="00A25435">
        <w:t>NB:</w:t>
      </w:r>
      <w:r w:rsidRPr="00A25435">
        <w:tab/>
        <w:t>Delegates requiring day badges to attend meetings should consult document 14387/1/12 REV 1 on how to obtain them.</w:t>
      </w:r>
    </w:p>
    <w:sectPr w:rsidR="00FC4670" w:rsidRPr="00A25435" w:rsidSect="00500FF0">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C93" w:rsidRDefault="005A6C93" w:rsidP="007A1327">
      <w:r>
        <w:separator/>
      </w:r>
    </w:p>
  </w:endnote>
  <w:endnote w:type="continuationSeparator" w:id="0">
    <w:p w:rsidR="005A6C93" w:rsidRDefault="005A6C93" w:rsidP="007A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36" w:rsidRPr="00500FF0" w:rsidRDefault="00B36F36" w:rsidP="00500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00FF0" w:rsidRPr="00D94637" w:rsidTr="00500FF0">
      <w:trPr>
        <w:jc w:val="center"/>
      </w:trPr>
      <w:tc>
        <w:tcPr>
          <w:tcW w:w="5000" w:type="pct"/>
          <w:gridSpan w:val="7"/>
          <w:shd w:val="clear" w:color="auto" w:fill="auto"/>
          <w:tcMar>
            <w:top w:w="57" w:type="dxa"/>
          </w:tcMar>
        </w:tcPr>
        <w:p w:rsidR="00500FF0" w:rsidRPr="00D94637" w:rsidRDefault="00500FF0" w:rsidP="00D94637">
          <w:pPr>
            <w:pStyle w:val="FooterText"/>
            <w:pBdr>
              <w:top w:val="single" w:sz="4" w:space="1" w:color="auto"/>
            </w:pBdr>
            <w:spacing w:before="200"/>
            <w:rPr>
              <w:sz w:val="2"/>
              <w:szCs w:val="2"/>
            </w:rPr>
          </w:pPr>
          <w:bookmarkStart w:id="2" w:name="FOOTER_STANDARD"/>
        </w:p>
      </w:tc>
    </w:tr>
    <w:tr w:rsidR="00500FF0" w:rsidRPr="00B310DC" w:rsidTr="00500FF0">
      <w:trPr>
        <w:jc w:val="center"/>
      </w:trPr>
      <w:tc>
        <w:tcPr>
          <w:tcW w:w="2500" w:type="pct"/>
          <w:gridSpan w:val="2"/>
          <w:shd w:val="clear" w:color="auto" w:fill="auto"/>
          <w:tcMar>
            <w:top w:w="0" w:type="dxa"/>
          </w:tcMar>
        </w:tcPr>
        <w:p w:rsidR="00500FF0" w:rsidRPr="00AD7BF2" w:rsidRDefault="00500FF0" w:rsidP="004F54B2">
          <w:pPr>
            <w:pStyle w:val="FooterText"/>
          </w:pPr>
          <w:r>
            <w:t>CM 4789/15</w:t>
          </w:r>
          <w:r w:rsidRPr="002511D8">
            <w:t xml:space="preserve"> </w:t>
          </w:r>
        </w:p>
      </w:tc>
      <w:tc>
        <w:tcPr>
          <w:tcW w:w="625" w:type="pct"/>
          <w:shd w:val="clear" w:color="auto" w:fill="auto"/>
          <w:tcMar>
            <w:top w:w="0" w:type="dxa"/>
          </w:tcMar>
        </w:tcPr>
        <w:p w:rsidR="00500FF0" w:rsidRPr="00AD7BF2" w:rsidRDefault="00500FF0" w:rsidP="00D94637">
          <w:pPr>
            <w:pStyle w:val="FooterText"/>
            <w:jc w:val="center"/>
          </w:pPr>
        </w:p>
      </w:tc>
      <w:tc>
        <w:tcPr>
          <w:tcW w:w="1287" w:type="pct"/>
          <w:gridSpan w:val="3"/>
          <w:shd w:val="clear" w:color="auto" w:fill="auto"/>
          <w:tcMar>
            <w:top w:w="0" w:type="dxa"/>
          </w:tcMar>
        </w:tcPr>
        <w:p w:rsidR="00500FF0" w:rsidRPr="002511D8" w:rsidRDefault="00500FF0" w:rsidP="00D94637">
          <w:pPr>
            <w:pStyle w:val="FooterText"/>
            <w:jc w:val="center"/>
          </w:pPr>
        </w:p>
      </w:tc>
      <w:tc>
        <w:tcPr>
          <w:tcW w:w="588" w:type="pct"/>
          <w:shd w:val="clear" w:color="auto" w:fill="auto"/>
          <w:tcMar>
            <w:top w:w="0" w:type="dxa"/>
          </w:tcMar>
        </w:tcPr>
        <w:p w:rsidR="00500FF0" w:rsidRPr="00B310DC" w:rsidRDefault="00500FF0" w:rsidP="00D94637">
          <w:pPr>
            <w:pStyle w:val="FooterText"/>
            <w:jc w:val="right"/>
          </w:pPr>
          <w:r>
            <w:fldChar w:fldCharType="begin"/>
          </w:r>
          <w:r>
            <w:instrText xml:space="preserve"> PAGE  \* MERGEFORMAT </w:instrText>
          </w:r>
          <w:r>
            <w:fldChar w:fldCharType="separate"/>
          </w:r>
          <w:r w:rsidR="00132C96">
            <w:rPr>
              <w:noProof/>
            </w:rPr>
            <w:t>3</w:t>
          </w:r>
          <w:r>
            <w:fldChar w:fldCharType="end"/>
          </w:r>
        </w:p>
      </w:tc>
    </w:tr>
    <w:tr w:rsidR="00500FF0" w:rsidRPr="00D94637" w:rsidTr="00500FF0">
      <w:trPr>
        <w:jc w:val="center"/>
      </w:trPr>
      <w:tc>
        <w:tcPr>
          <w:tcW w:w="1774" w:type="pct"/>
          <w:shd w:val="clear" w:color="auto" w:fill="auto"/>
        </w:tcPr>
        <w:p w:rsidR="00500FF0" w:rsidRPr="00AD7BF2" w:rsidRDefault="00500FF0" w:rsidP="00D94637">
          <w:pPr>
            <w:pStyle w:val="FooterText"/>
            <w:spacing w:before="40"/>
          </w:pPr>
        </w:p>
      </w:tc>
      <w:tc>
        <w:tcPr>
          <w:tcW w:w="1455" w:type="pct"/>
          <w:gridSpan w:val="3"/>
          <w:shd w:val="clear" w:color="auto" w:fill="auto"/>
        </w:tcPr>
        <w:p w:rsidR="00500FF0" w:rsidRPr="00AD7BF2" w:rsidRDefault="00500FF0" w:rsidP="00D204D6">
          <w:pPr>
            <w:pStyle w:val="FooterText"/>
            <w:spacing w:before="40"/>
            <w:jc w:val="center"/>
          </w:pPr>
        </w:p>
      </w:tc>
      <w:tc>
        <w:tcPr>
          <w:tcW w:w="1147" w:type="pct"/>
          <w:shd w:val="clear" w:color="auto" w:fill="auto"/>
        </w:tcPr>
        <w:p w:rsidR="00500FF0" w:rsidRPr="00D94637" w:rsidRDefault="00500FF0" w:rsidP="00D94637">
          <w:pPr>
            <w:pStyle w:val="FooterText"/>
            <w:jc w:val="right"/>
            <w:rPr>
              <w:b/>
              <w:position w:val="-4"/>
              <w:sz w:val="36"/>
            </w:rPr>
          </w:pPr>
        </w:p>
      </w:tc>
      <w:tc>
        <w:tcPr>
          <w:tcW w:w="625" w:type="pct"/>
          <w:gridSpan w:val="2"/>
          <w:shd w:val="clear" w:color="auto" w:fill="auto"/>
        </w:tcPr>
        <w:p w:rsidR="00500FF0" w:rsidRPr="00D94637" w:rsidRDefault="00500FF0" w:rsidP="00D94637">
          <w:pPr>
            <w:pStyle w:val="FooterText"/>
            <w:jc w:val="right"/>
            <w:rPr>
              <w:sz w:val="16"/>
            </w:rPr>
          </w:pPr>
          <w:r>
            <w:rPr>
              <w:b/>
              <w:position w:val="-4"/>
              <w:sz w:val="36"/>
            </w:rPr>
            <w:t>EN</w:t>
          </w:r>
        </w:p>
      </w:tc>
    </w:tr>
    <w:bookmarkEnd w:id="2"/>
  </w:tbl>
  <w:p w:rsidR="007A1327" w:rsidRPr="00500FF0" w:rsidRDefault="007A1327" w:rsidP="00500FF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00FF0" w:rsidRPr="00D94637" w:rsidTr="00500FF0">
      <w:trPr>
        <w:jc w:val="center"/>
      </w:trPr>
      <w:tc>
        <w:tcPr>
          <w:tcW w:w="5000" w:type="pct"/>
          <w:gridSpan w:val="7"/>
          <w:shd w:val="clear" w:color="auto" w:fill="auto"/>
          <w:tcMar>
            <w:top w:w="57" w:type="dxa"/>
          </w:tcMar>
        </w:tcPr>
        <w:p w:rsidR="00500FF0" w:rsidRPr="00D94637" w:rsidRDefault="00500FF0" w:rsidP="00D94637">
          <w:pPr>
            <w:pStyle w:val="FooterText"/>
            <w:pBdr>
              <w:top w:val="single" w:sz="4" w:space="1" w:color="auto"/>
            </w:pBdr>
            <w:spacing w:before="200"/>
            <w:rPr>
              <w:sz w:val="2"/>
              <w:szCs w:val="2"/>
            </w:rPr>
          </w:pPr>
        </w:p>
      </w:tc>
    </w:tr>
    <w:tr w:rsidR="00500FF0" w:rsidRPr="00B310DC" w:rsidTr="00500FF0">
      <w:trPr>
        <w:jc w:val="center"/>
      </w:trPr>
      <w:tc>
        <w:tcPr>
          <w:tcW w:w="2500" w:type="pct"/>
          <w:gridSpan w:val="2"/>
          <w:shd w:val="clear" w:color="auto" w:fill="auto"/>
          <w:tcMar>
            <w:top w:w="0" w:type="dxa"/>
          </w:tcMar>
        </w:tcPr>
        <w:p w:rsidR="00500FF0" w:rsidRPr="00AD7BF2" w:rsidRDefault="00500FF0" w:rsidP="004F54B2">
          <w:pPr>
            <w:pStyle w:val="FooterText"/>
          </w:pPr>
          <w:r>
            <w:t>CM 4789/15</w:t>
          </w:r>
          <w:r w:rsidRPr="002511D8">
            <w:t xml:space="preserve"> </w:t>
          </w:r>
        </w:p>
      </w:tc>
      <w:tc>
        <w:tcPr>
          <w:tcW w:w="625" w:type="pct"/>
          <w:shd w:val="clear" w:color="auto" w:fill="auto"/>
          <w:tcMar>
            <w:top w:w="0" w:type="dxa"/>
          </w:tcMar>
        </w:tcPr>
        <w:p w:rsidR="00500FF0" w:rsidRPr="00AD7BF2" w:rsidRDefault="00500FF0" w:rsidP="00D94637">
          <w:pPr>
            <w:pStyle w:val="FooterText"/>
            <w:jc w:val="center"/>
          </w:pPr>
        </w:p>
      </w:tc>
      <w:tc>
        <w:tcPr>
          <w:tcW w:w="1287" w:type="pct"/>
          <w:gridSpan w:val="3"/>
          <w:shd w:val="clear" w:color="auto" w:fill="auto"/>
          <w:tcMar>
            <w:top w:w="0" w:type="dxa"/>
          </w:tcMar>
        </w:tcPr>
        <w:p w:rsidR="00500FF0" w:rsidRPr="002511D8" w:rsidRDefault="00500FF0" w:rsidP="00D94637">
          <w:pPr>
            <w:pStyle w:val="FooterText"/>
            <w:jc w:val="center"/>
          </w:pPr>
        </w:p>
      </w:tc>
      <w:tc>
        <w:tcPr>
          <w:tcW w:w="588" w:type="pct"/>
          <w:shd w:val="clear" w:color="auto" w:fill="auto"/>
          <w:tcMar>
            <w:top w:w="0" w:type="dxa"/>
          </w:tcMar>
        </w:tcPr>
        <w:p w:rsidR="00500FF0" w:rsidRPr="00B310DC" w:rsidRDefault="00500FF0" w:rsidP="00D94637">
          <w:pPr>
            <w:pStyle w:val="FooterText"/>
            <w:jc w:val="right"/>
          </w:pPr>
          <w:r>
            <w:fldChar w:fldCharType="begin"/>
          </w:r>
          <w:r>
            <w:instrText xml:space="preserve"> PAGE  \* MERGEFORMAT </w:instrText>
          </w:r>
          <w:r>
            <w:fldChar w:fldCharType="separate"/>
          </w:r>
          <w:r w:rsidR="00132C96">
            <w:rPr>
              <w:noProof/>
            </w:rPr>
            <w:t>1</w:t>
          </w:r>
          <w:r>
            <w:fldChar w:fldCharType="end"/>
          </w:r>
        </w:p>
      </w:tc>
    </w:tr>
    <w:tr w:rsidR="00500FF0" w:rsidRPr="00D94637" w:rsidTr="00500FF0">
      <w:trPr>
        <w:jc w:val="center"/>
      </w:trPr>
      <w:tc>
        <w:tcPr>
          <w:tcW w:w="1774" w:type="pct"/>
          <w:shd w:val="clear" w:color="auto" w:fill="auto"/>
        </w:tcPr>
        <w:p w:rsidR="00500FF0" w:rsidRPr="00AD7BF2" w:rsidRDefault="00500FF0" w:rsidP="00D94637">
          <w:pPr>
            <w:pStyle w:val="FooterText"/>
            <w:spacing w:before="40"/>
          </w:pPr>
        </w:p>
      </w:tc>
      <w:tc>
        <w:tcPr>
          <w:tcW w:w="1455" w:type="pct"/>
          <w:gridSpan w:val="3"/>
          <w:shd w:val="clear" w:color="auto" w:fill="auto"/>
        </w:tcPr>
        <w:p w:rsidR="00500FF0" w:rsidRPr="00AD7BF2" w:rsidRDefault="00500FF0" w:rsidP="00D204D6">
          <w:pPr>
            <w:pStyle w:val="FooterText"/>
            <w:spacing w:before="40"/>
            <w:jc w:val="center"/>
          </w:pPr>
        </w:p>
      </w:tc>
      <w:tc>
        <w:tcPr>
          <w:tcW w:w="1147" w:type="pct"/>
          <w:shd w:val="clear" w:color="auto" w:fill="auto"/>
        </w:tcPr>
        <w:p w:rsidR="00500FF0" w:rsidRPr="00D94637" w:rsidRDefault="00500FF0" w:rsidP="00D94637">
          <w:pPr>
            <w:pStyle w:val="FooterText"/>
            <w:jc w:val="right"/>
            <w:rPr>
              <w:b/>
              <w:position w:val="-4"/>
              <w:sz w:val="36"/>
            </w:rPr>
          </w:pPr>
        </w:p>
      </w:tc>
      <w:tc>
        <w:tcPr>
          <w:tcW w:w="625" w:type="pct"/>
          <w:gridSpan w:val="2"/>
          <w:shd w:val="clear" w:color="auto" w:fill="auto"/>
        </w:tcPr>
        <w:p w:rsidR="00500FF0" w:rsidRPr="00D94637" w:rsidRDefault="00500FF0" w:rsidP="00D94637">
          <w:pPr>
            <w:pStyle w:val="FooterText"/>
            <w:jc w:val="right"/>
            <w:rPr>
              <w:sz w:val="16"/>
            </w:rPr>
          </w:pPr>
          <w:r>
            <w:rPr>
              <w:b/>
              <w:position w:val="-4"/>
              <w:sz w:val="36"/>
            </w:rPr>
            <w:t>EN</w:t>
          </w:r>
        </w:p>
      </w:tc>
    </w:tr>
  </w:tbl>
  <w:p w:rsidR="007A1327" w:rsidRPr="00500FF0" w:rsidRDefault="007A1327" w:rsidP="00500FF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C93" w:rsidRDefault="005A6C93" w:rsidP="007A1327">
      <w:r>
        <w:separator/>
      </w:r>
    </w:p>
  </w:footnote>
  <w:footnote w:type="continuationSeparator" w:id="0">
    <w:p w:rsidR="005A6C93" w:rsidRDefault="005A6C93" w:rsidP="007A1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36" w:rsidRPr="00500FF0" w:rsidRDefault="00B36F36" w:rsidP="00500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36" w:rsidRPr="00500FF0" w:rsidRDefault="00B36F36" w:rsidP="00500FF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36" w:rsidRPr="00500FF0" w:rsidRDefault="00B36F36" w:rsidP="00500FF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7"/>
    <w:lvlOverride w:ilvl="0">
      <w:startOverride w:val="1"/>
    </w:lvlOverride>
  </w:num>
  <w:num w:numId="2">
    <w:abstractNumId w:val="5"/>
    <w:lvlOverride w:ilvl="0">
      <w:startOverride w:val="1"/>
    </w:lvlOverride>
  </w:num>
  <w:num w:numId="3">
    <w:abstractNumId w:val="13"/>
    <w:lvlOverride w:ilvl="0">
      <w:startOverride w:val="1"/>
    </w:lvlOverride>
  </w:num>
  <w:num w:numId="4">
    <w:abstractNumId w:val="11"/>
  </w:num>
  <w:num w:numId="5">
    <w:abstractNumId w:val="17"/>
  </w:num>
  <w:num w:numId="6">
    <w:abstractNumId w:val="5"/>
  </w:num>
  <w:num w:numId="7">
    <w:abstractNumId w:val="13"/>
  </w:num>
  <w:num w:numId="8">
    <w:abstractNumId w:val="3"/>
  </w:num>
  <w:num w:numId="9">
    <w:abstractNumId w:val="18"/>
  </w:num>
  <w:num w:numId="10">
    <w:abstractNumId w:val="10"/>
  </w:num>
  <w:num w:numId="11">
    <w:abstractNumId w:val="12"/>
  </w:num>
  <w:num w:numId="12">
    <w:abstractNumId w:val="14"/>
  </w:num>
  <w:num w:numId="13">
    <w:abstractNumId w:val="9"/>
  </w:num>
  <w:num w:numId="14">
    <w:abstractNumId w:val="1"/>
  </w:num>
  <w:num w:numId="15">
    <w:abstractNumId w:val="15"/>
  </w:num>
  <w:num w:numId="16">
    <w:abstractNumId w:val="8"/>
  </w:num>
  <w:num w:numId="17">
    <w:abstractNumId w:val="4"/>
  </w:num>
  <w:num w:numId="18">
    <w:abstractNumId w:val="16"/>
  </w:num>
  <w:num w:numId="19">
    <w:abstractNumId w:val="6"/>
  </w:num>
  <w:num w:numId="20">
    <w:abstractNumId w:val="0"/>
  </w:num>
  <w:num w:numId="21">
    <w:abstractNumId w:val="2"/>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9830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e0696d2f-3921-4427-b3ee-cf85879c51a4&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 translate=&quot;false&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1-27&lt;/text&gt;_x000d__x000a_  &lt;/metadata&gt;_x000d__x000a_  &lt;metadata key=&quot;md_Prefix&quot; translate=&quot;false&quot;&gt;_x000d__x000a_    &lt;text&gt;CM&lt;/text&gt;_x000d__x000a_  &lt;/metadata&gt;_x000d__x000a_  &lt;metadata key=&quot;md_DocumentNumber&quot; translate=&quot;false&quot;&gt;_x000d__x000a_    &lt;text&gt;4789&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lt;/text&gt;_x000d__x000a_      &lt;text&gt;AGRI&lt;/text&gt;_x000d__x000a_      &lt;text&gt;PECHE&lt;/text&gt;_x000d__x000a_    &lt;/textlist&gt;_x000d__x000a_  &lt;/metadata&gt;_x000d__x000a_  &lt;metadata key=&quot;md_Contact&quot; translate=&quot;false&quot;&gt;_x000d__x000a_    &lt;text&gt;dgb.coordination@consilium.europa.eu&lt;/text&gt;_x000d__x000a_  &lt;/metadata&gt;_x000d__x000a_  &lt;metadata key=&quot;md_ContactPhoneFax&quot; translate=&quot;false&quot;&gt;_x000d__x000a_    &lt;text&gt;32.2-281.9381/8270&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37th meeting of the COUNCIL OF THE EUROPEAN UNION (Agriculture and Fisheries)&quot;&gt;&amp;lt;FlowDocument FontFamily=&quot;Arial Unicode MS&quot; FontSize=&quot;12&quot; PageWidth=&quot;329&quot; PagePadding=&quot;0,0,0,0&quot; AllowDrop=&quot;False&quot; xmlns=&quot;http://schemas.microsoft.com/winfx/2006/xaml/presentation&quot;&amp;gt;&amp;lt;Paragraph&amp;gt;3437th meeting of the COUNCIL OF THE EUROPEAN UNION&amp;lt;LineBreak /&amp;gt;&amp;lt;Run FontWeight=&quot;Bold&quot;&amp;gt;(Agriculture and Fisheries)&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tru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12-14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5-12-15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7A1327"/>
    <w:rsid w:val="00010C1D"/>
    <w:rsid w:val="000167C4"/>
    <w:rsid w:val="000325F3"/>
    <w:rsid w:val="00053F76"/>
    <w:rsid w:val="00055658"/>
    <w:rsid w:val="00060910"/>
    <w:rsid w:val="0009656C"/>
    <w:rsid w:val="000A006D"/>
    <w:rsid w:val="000A3058"/>
    <w:rsid w:val="000B1CD2"/>
    <w:rsid w:val="000B23C1"/>
    <w:rsid w:val="000D5EAA"/>
    <w:rsid w:val="000F720E"/>
    <w:rsid w:val="00105685"/>
    <w:rsid w:val="001213A1"/>
    <w:rsid w:val="00132C96"/>
    <w:rsid w:val="00165755"/>
    <w:rsid w:val="00165CE1"/>
    <w:rsid w:val="00182F2F"/>
    <w:rsid w:val="001967B8"/>
    <w:rsid w:val="001C1958"/>
    <w:rsid w:val="001D06F2"/>
    <w:rsid w:val="001E3A99"/>
    <w:rsid w:val="00213F1F"/>
    <w:rsid w:val="00284C21"/>
    <w:rsid w:val="002952CE"/>
    <w:rsid w:val="00297E09"/>
    <w:rsid w:val="002A2AE8"/>
    <w:rsid w:val="002C2AE1"/>
    <w:rsid w:val="002D321D"/>
    <w:rsid w:val="002D39CD"/>
    <w:rsid w:val="002F67DC"/>
    <w:rsid w:val="00301262"/>
    <w:rsid w:val="00301A8B"/>
    <w:rsid w:val="00311593"/>
    <w:rsid w:val="0032792D"/>
    <w:rsid w:val="003443BE"/>
    <w:rsid w:val="0036778C"/>
    <w:rsid w:val="003747B0"/>
    <w:rsid w:val="003A6044"/>
    <w:rsid w:val="003B40DF"/>
    <w:rsid w:val="003C3CA4"/>
    <w:rsid w:val="003C5D79"/>
    <w:rsid w:val="003C6E8B"/>
    <w:rsid w:val="003D4617"/>
    <w:rsid w:val="003D4637"/>
    <w:rsid w:val="003D7E0D"/>
    <w:rsid w:val="00415A68"/>
    <w:rsid w:val="004162C8"/>
    <w:rsid w:val="00427A73"/>
    <w:rsid w:val="0043235D"/>
    <w:rsid w:val="00433BFC"/>
    <w:rsid w:val="00462120"/>
    <w:rsid w:val="00467015"/>
    <w:rsid w:val="004730BD"/>
    <w:rsid w:val="004A1B5C"/>
    <w:rsid w:val="004C2B61"/>
    <w:rsid w:val="004C75EE"/>
    <w:rsid w:val="004D4DC0"/>
    <w:rsid w:val="004E0DF3"/>
    <w:rsid w:val="004E3656"/>
    <w:rsid w:val="00500FF0"/>
    <w:rsid w:val="00505005"/>
    <w:rsid w:val="00511047"/>
    <w:rsid w:val="005157F5"/>
    <w:rsid w:val="00537073"/>
    <w:rsid w:val="0055546D"/>
    <w:rsid w:val="005569A0"/>
    <w:rsid w:val="00582E51"/>
    <w:rsid w:val="00586267"/>
    <w:rsid w:val="00586D35"/>
    <w:rsid w:val="00590030"/>
    <w:rsid w:val="005A6C93"/>
    <w:rsid w:val="005B2E44"/>
    <w:rsid w:val="005C7164"/>
    <w:rsid w:val="005E7C00"/>
    <w:rsid w:val="006055B5"/>
    <w:rsid w:val="00615C9F"/>
    <w:rsid w:val="006250F5"/>
    <w:rsid w:val="0063379B"/>
    <w:rsid w:val="00634D61"/>
    <w:rsid w:val="00634DB8"/>
    <w:rsid w:val="0065219F"/>
    <w:rsid w:val="0065298E"/>
    <w:rsid w:val="00656551"/>
    <w:rsid w:val="006641BF"/>
    <w:rsid w:val="00671A38"/>
    <w:rsid w:val="00683613"/>
    <w:rsid w:val="006925C6"/>
    <w:rsid w:val="006A38C5"/>
    <w:rsid w:val="006B3193"/>
    <w:rsid w:val="006C15AD"/>
    <w:rsid w:val="006C1AD4"/>
    <w:rsid w:val="006D03BA"/>
    <w:rsid w:val="006D3798"/>
    <w:rsid w:val="006D3F27"/>
    <w:rsid w:val="006E33E2"/>
    <w:rsid w:val="006F4741"/>
    <w:rsid w:val="007046D4"/>
    <w:rsid w:val="007202C5"/>
    <w:rsid w:val="00722233"/>
    <w:rsid w:val="00745F10"/>
    <w:rsid w:val="0075756A"/>
    <w:rsid w:val="0077232D"/>
    <w:rsid w:val="007809A9"/>
    <w:rsid w:val="00780D56"/>
    <w:rsid w:val="007A1327"/>
    <w:rsid w:val="007E44B1"/>
    <w:rsid w:val="007F2840"/>
    <w:rsid w:val="007F60C7"/>
    <w:rsid w:val="0081144C"/>
    <w:rsid w:val="0081344D"/>
    <w:rsid w:val="00816929"/>
    <w:rsid w:val="00825503"/>
    <w:rsid w:val="008359B3"/>
    <w:rsid w:val="00861D85"/>
    <w:rsid w:val="008826F8"/>
    <w:rsid w:val="00884021"/>
    <w:rsid w:val="008A30F7"/>
    <w:rsid w:val="008E01D4"/>
    <w:rsid w:val="008E5B9B"/>
    <w:rsid w:val="00915ABF"/>
    <w:rsid w:val="00930ACB"/>
    <w:rsid w:val="00936324"/>
    <w:rsid w:val="00962290"/>
    <w:rsid w:val="009731CA"/>
    <w:rsid w:val="009A7658"/>
    <w:rsid w:val="009B2F43"/>
    <w:rsid w:val="009B37C4"/>
    <w:rsid w:val="009C0225"/>
    <w:rsid w:val="009C1243"/>
    <w:rsid w:val="009E6A4F"/>
    <w:rsid w:val="009F2EA3"/>
    <w:rsid w:val="00A24807"/>
    <w:rsid w:val="00A25435"/>
    <w:rsid w:val="00A2799B"/>
    <w:rsid w:val="00A463F6"/>
    <w:rsid w:val="00A469D7"/>
    <w:rsid w:val="00A53618"/>
    <w:rsid w:val="00A5597A"/>
    <w:rsid w:val="00A6749C"/>
    <w:rsid w:val="00A73DC4"/>
    <w:rsid w:val="00A82EC4"/>
    <w:rsid w:val="00A83A2F"/>
    <w:rsid w:val="00A94BE8"/>
    <w:rsid w:val="00A97EB1"/>
    <w:rsid w:val="00AA1CE8"/>
    <w:rsid w:val="00AC6A3B"/>
    <w:rsid w:val="00B36F36"/>
    <w:rsid w:val="00B71A6B"/>
    <w:rsid w:val="00B828EF"/>
    <w:rsid w:val="00B845B4"/>
    <w:rsid w:val="00BA6DA1"/>
    <w:rsid w:val="00BB45EB"/>
    <w:rsid w:val="00BE1373"/>
    <w:rsid w:val="00C11587"/>
    <w:rsid w:val="00C13A7C"/>
    <w:rsid w:val="00C5245E"/>
    <w:rsid w:val="00C86AE8"/>
    <w:rsid w:val="00C94CBD"/>
    <w:rsid w:val="00CA71F5"/>
    <w:rsid w:val="00CC7850"/>
    <w:rsid w:val="00D3460A"/>
    <w:rsid w:val="00D35BAA"/>
    <w:rsid w:val="00D42FA1"/>
    <w:rsid w:val="00D451E4"/>
    <w:rsid w:val="00D4782F"/>
    <w:rsid w:val="00DA608B"/>
    <w:rsid w:val="00DB57FC"/>
    <w:rsid w:val="00DB5EE5"/>
    <w:rsid w:val="00DE0C88"/>
    <w:rsid w:val="00E14706"/>
    <w:rsid w:val="00E14B6C"/>
    <w:rsid w:val="00E33F51"/>
    <w:rsid w:val="00E4114C"/>
    <w:rsid w:val="00E47C29"/>
    <w:rsid w:val="00E5654F"/>
    <w:rsid w:val="00E8306D"/>
    <w:rsid w:val="00E9143B"/>
    <w:rsid w:val="00EC1AA0"/>
    <w:rsid w:val="00EF1ADC"/>
    <w:rsid w:val="00F00B47"/>
    <w:rsid w:val="00F17073"/>
    <w:rsid w:val="00F413D8"/>
    <w:rsid w:val="00F456A6"/>
    <w:rsid w:val="00F52F39"/>
    <w:rsid w:val="00FA37B1"/>
    <w:rsid w:val="00FB3FE2"/>
    <w:rsid w:val="00FC4670"/>
    <w:rsid w:val="00FD0427"/>
    <w:rsid w:val="00FD1F6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D03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03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03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03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A1327"/>
    <w:pPr>
      <w:spacing w:after="440"/>
      <w:ind w:left="-1134" w:right="-1134"/>
    </w:pPr>
    <w:rPr>
      <w:sz w:val="2"/>
    </w:rPr>
  </w:style>
  <w:style w:type="character" w:customStyle="1" w:styleId="TechnicalBlockChar">
    <w:name w:val="Technical Block Char"/>
    <w:basedOn w:val="DefaultParagraphFont"/>
    <w:rsid w:val="007A1327"/>
    <w:rPr>
      <w:sz w:val="24"/>
      <w:szCs w:val="24"/>
      <w:lang w:val="en-GB" w:eastAsia="en-GB"/>
    </w:rPr>
  </w:style>
  <w:style w:type="character" w:customStyle="1" w:styleId="HeaderCouncilLargeChar">
    <w:name w:val="Header Council Large Char"/>
    <w:basedOn w:val="TechnicalBlockChar"/>
    <w:link w:val="HeaderCouncilLarge"/>
    <w:rsid w:val="007A1327"/>
    <w:rPr>
      <w:sz w:val="2"/>
      <w:szCs w:val="24"/>
      <w:lang w:val="en-GB" w:eastAsia="en-GB"/>
    </w:rPr>
  </w:style>
  <w:style w:type="paragraph" w:customStyle="1" w:styleId="FooterText">
    <w:name w:val="Footer Text"/>
    <w:basedOn w:val="Normal"/>
    <w:rsid w:val="007A1327"/>
  </w:style>
  <w:style w:type="paragraph" w:customStyle="1" w:styleId="ZchnZchnCharCharChar">
    <w:name w:val="Zchn Zchn Char Char Char"/>
    <w:basedOn w:val="Normal"/>
    <w:rsid w:val="00816929"/>
  </w:style>
  <w:style w:type="paragraph" w:customStyle="1" w:styleId="CharCharCharChar">
    <w:name w:val="Char Char Char Char"/>
    <w:basedOn w:val="Normal"/>
    <w:rsid w:val="00816929"/>
  </w:style>
  <w:style w:type="paragraph" w:customStyle="1" w:styleId="CharCharCharChar0">
    <w:name w:val="Char Char Char Char"/>
    <w:basedOn w:val="Normal"/>
    <w:rsid w:val="003747B0"/>
  </w:style>
  <w:style w:type="paragraph" w:customStyle="1" w:styleId="ZchnZchnCharCharChar0">
    <w:name w:val="Zchn Zchn Char Char Char"/>
    <w:basedOn w:val="Normal"/>
    <w:rsid w:val="003747B0"/>
  </w:style>
  <w:style w:type="paragraph" w:styleId="BalloonText">
    <w:name w:val="Balloon Text"/>
    <w:basedOn w:val="Normal"/>
    <w:link w:val="BalloonTextChar"/>
    <w:uiPriority w:val="99"/>
    <w:semiHidden/>
    <w:unhideWhenUsed/>
    <w:rsid w:val="000F720E"/>
    <w:rPr>
      <w:rFonts w:ascii="Tahoma" w:hAnsi="Tahoma" w:cs="Tahoma"/>
      <w:sz w:val="16"/>
      <w:szCs w:val="16"/>
    </w:rPr>
  </w:style>
  <w:style w:type="character" w:customStyle="1" w:styleId="BalloonTextChar">
    <w:name w:val="Balloon Text Char"/>
    <w:basedOn w:val="DefaultParagraphFont"/>
    <w:link w:val="BalloonText"/>
    <w:uiPriority w:val="99"/>
    <w:semiHidden/>
    <w:rsid w:val="000F720E"/>
    <w:rPr>
      <w:rFonts w:ascii="Tahoma" w:hAnsi="Tahoma" w:cs="Tahoma"/>
      <w:sz w:val="16"/>
      <w:szCs w:val="16"/>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C13A7C"/>
    <w:rPr>
      <w:lang w:val="en-GB" w:eastAsia="en-GB"/>
    </w:rPr>
  </w:style>
  <w:style w:type="paragraph" w:styleId="CommentSubject">
    <w:name w:val="annotation subject"/>
    <w:basedOn w:val="CommentText"/>
    <w:next w:val="CommentText"/>
    <w:link w:val="CommentSubjectChar"/>
    <w:uiPriority w:val="99"/>
    <w:semiHidden/>
    <w:unhideWhenUsed/>
    <w:rsid w:val="00C13A7C"/>
    <w:rPr>
      <w:b/>
      <w:bCs/>
    </w:rPr>
  </w:style>
  <w:style w:type="character" w:customStyle="1" w:styleId="CommentSubjectChar">
    <w:name w:val="Comment Subject Char"/>
    <w:basedOn w:val="CommentTextChar"/>
    <w:link w:val="CommentSubject"/>
    <w:uiPriority w:val="99"/>
    <w:semiHidden/>
    <w:rsid w:val="00C13A7C"/>
    <w:rPr>
      <w:b/>
      <w:bCs/>
      <w:lang w:val="en-GB" w:eastAsia="en-GB"/>
    </w:rPr>
  </w:style>
  <w:style w:type="character" w:styleId="Hyperlink">
    <w:name w:val="Hyperlink"/>
    <w:basedOn w:val="DefaultParagraphFont"/>
    <w:uiPriority w:val="99"/>
    <w:unhideWhenUsed/>
    <w:rsid w:val="00C13A7C"/>
    <w:rPr>
      <w:color w:val="0000FF" w:themeColor="hyperlink"/>
      <w:u w:val="single"/>
    </w:rPr>
  </w:style>
  <w:style w:type="paragraph" w:styleId="ListParagraph">
    <w:name w:val="List Paragraph"/>
    <w:basedOn w:val="Normal"/>
    <w:uiPriority w:val="34"/>
    <w:qFormat/>
    <w:rsid w:val="00511047"/>
    <w:pPr>
      <w:spacing w:line="360" w:lineRule="auto"/>
      <w:ind w:left="720"/>
      <w:contextualSpacing/>
    </w:pPr>
    <w:rPr>
      <w:rFonts w:eastAsiaTheme="minorHAnsi" w:cstheme="minorBidi"/>
      <w:szCs w:val="22"/>
    </w:rPr>
  </w:style>
  <w:style w:type="character" w:customStyle="1" w:styleId="hps">
    <w:name w:val="hps"/>
    <w:rsid w:val="009731CA"/>
  </w:style>
  <w:style w:type="character" w:customStyle="1" w:styleId="shorttext">
    <w:name w:val="short_text"/>
    <w:basedOn w:val="DefaultParagraphFont"/>
    <w:rsid w:val="00861D85"/>
  </w:style>
  <w:style w:type="character" w:customStyle="1" w:styleId="Heading1Char">
    <w:name w:val="Heading 1 Char"/>
    <w:basedOn w:val="DefaultParagraphFont"/>
    <w:link w:val="Heading1"/>
    <w:uiPriority w:val="9"/>
    <w:rsid w:val="006D03BA"/>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6D03BA"/>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6D03BA"/>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6D03BA"/>
    <w:rPr>
      <w:rFonts w:asciiTheme="majorHAnsi" w:eastAsiaTheme="majorEastAsia" w:hAnsiTheme="majorHAnsi" w:cstheme="majorBidi"/>
      <w:b/>
      <w:bCs/>
      <w:i/>
      <w:iCs/>
      <w:color w:val="4F81BD" w:themeColor="accent1"/>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A2799B"/>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D03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03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03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03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A1327"/>
    <w:pPr>
      <w:spacing w:after="440"/>
      <w:ind w:left="-1134" w:right="-1134"/>
    </w:pPr>
    <w:rPr>
      <w:sz w:val="2"/>
    </w:rPr>
  </w:style>
  <w:style w:type="character" w:customStyle="1" w:styleId="TechnicalBlockChar">
    <w:name w:val="Technical Block Char"/>
    <w:basedOn w:val="DefaultParagraphFont"/>
    <w:rsid w:val="007A1327"/>
    <w:rPr>
      <w:sz w:val="24"/>
      <w:szCs w:val="24"/>
      <w:lang w:val="en-GB" w:eastAsia="en-GB"/>
    </w:rPr>
  </w:style>
  <w:style w:type="character" w:customStyle="1" w:styleId="HeaderCouncilLargeChar">
    <w:name w:val="Header Council Large Char"/>
    <w:basedOn w:val="TechnicalBlockChar"/>
    <w:link w:val="HeaderCouncilLarge"/>
    <w:rsid w:val="007A1327"/>
    <w:rPr>
      <w:sz w:val="2"/>
      <w:szCs w:val="24"/>
      <w:lang w:val="en-GB" w:eastAsia="en-GB"/>
    </w:rPr>
  </w:style>
  <w:style w:type="paragraph" w:customStyle="1" w:styleId="FooterText">
    <w:name w:val="Footer Text"/>
    <w:basedOn w:val="Normal"/>
    <w:rsid w:val="007A1327"/>
  </w:style>
  <w:style w:type="paragraph" w:customStyle="1" w:styleId="ZchnZchnCharCharChar">
    <w:name w:val="Zchn Zchn Char Char Char"/>
    <w:basedOn w:val="Normal"/>
    <w:rsid w:val="00816929"/>
  </w:style>
  <w:style w:type="paragraph" w:customStyle="1" w:styleId="CharCharCharChar">
    <w:name w:val="Char Char Char Char"/>
    <w:basedOn w:val="Normal"/>
    <w:rsid w:val="00816929"/>
  </w:style>
  <w:style w:type="paragraph" w:customStyle="1" w:styleId="CharCharCharChar0">
    <w:name w:val="Char Char Char Char"/>
    <w:basedOn w:val="Normal"/>
    <w:rsid w:val="003747B0"/>
  </w:style>
  <w:style w:type="paragraph" w:customStyle="1" w:styleId="ZchnZchnCharCharChar0">
    <w:name w:val="Zchn Zchn Char Char Char"/>
    <w:basedOn w:val="Normal"/>
    <w:rsid w:val="003747B0"/>
  </w:style>
  <w:style w:type="paragraph" w:styleId="BalloonText">
    <w:name w:val="Balloon Text"/>
    <w:basedOn w:val="Normal"/>
    <w:link w:val="BalloonTextChar"/>
    <w:uiPriority w:val="99"/>
    <w:semiHidden/>
    <w:unhideWhenUsed/>
    <w:rsid w:val="000F720E"/>
    <w:rPr>
      <w:rFonts w:ascii="Tahoma" w:hAnsi="Tahoma" w:cs="Tahoma"/>
      <w:sz w:val="16"/>
      <w:szCs w:val="16"/>
    </w:rPr>
  </w:style>
  <w:style w:type="character" w:customStyle="1" w:styleId="BalloonTextChar">
    <w:name w:val="Balloon Text Char"/>
    <w:basedOn w:val="DefaultParagraphFont"/>
    <w:link w:val="BalloonText"/>
    <w:uiPriority w:val="99"/>
    <w:semiHidden/>
    <w:rsid w:val="000F720E"/>
    <w:rPr>
      <w:rFonts w:ascii="Tahoma" w:hAnsi="Tahoma" w:cs="Tahoma"/>
      <w:sz w:val="16"/>
      <w:szCs w:val="16"/>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C13A7C"/>
    <w:rPr>
      <w:lang w:val="en-GB" w:eastAsia="en-GB"/>
    </w:rPr>
  </w:style>
  <w:style w:type="paragraph" w:styleId="CommentSubject">
    <w:name w:val="annotation subject"/>
    <w:basedOn w:val="CommentText"/>
    <w:next w:val="CommentText"/>
    <w:link w:val="CommentSubjectChar"/>
    <w:uiPriority w:val="99"/>
    <w:semiHidden/>
    <w:unhideWhenUsed/>
    <w:rsid w:val="00C13A7C"/>
    <w:rPr>
      <w:b/>
      <w:bCs/>
    </w:rPr>
  </w:style>
  <w:style w:type="character" w:customStyle="1" w:styleId="CommentSubjectChar">
    <w:name w:val="Comment Subject Char"/>
    <w:basedOn w:val="CommentTextChar"/>
    <w:link w:val="CommentSubject"/>
    <w:uiPriority w:val="99"/>
    <w:semiHidden/>
    <w:rsid w:val="00C13A7C"/>
    <w:rPr>
      <w:b/>
      <w:bCs/>
      <w:lang w:val="en-GB" w:eastAsia="en-GB"/>
    </w:rPr>
  </w:style>
  <w:style w:type="character" w:styleId="Hyperlink">
    <w:name w:val="Hyperlink"/>
    <w:basedOn w:val="DefaultParagraphFont"/>
    <w:uiPriority w:val="99"/>
    <w:unhideWhenUsed/>
    <w:rsid w:val="00C13A7C"/>
    <w:rPr>
      <w:color w:val="0000FF" w:themeColor="hyperlink"/>
      <w:u w:val="single"/>
    </w:rPr>
  </w:style>
  <w:style w:type="paragraph" w:styleId="ListParagraph">
    <w:name w:val="List Paragraph"/>
    <w:basedOn w:val="Normal"/>
    <w:uiPriority w:val="34"/>
    <w:qFormat/>
    <w:rsid w:val="00511047"/>
    <w:pPr>
      <w:spacing w:line="360" w:lineRule="auto"/>
      <w:ind w:left="720"/>
      <w:contextualSpacing/>
    </w:pPr>
    <w:rPr>
      <w:rFonts w:eastAsiaTheme="minorHAnsi" w:cstheme="minorBidi"/>
      <w:szCs w:val="22"/>
    </w:rPr>
  </w:style>
  <w:style w:type="character" w:customStyle="1" w:styleId="hps">
    <w:name w:val="hps"/>
    <w:rsid w:val="009731CA"/>
  </w:style>
  <w:style w:type="character" w:customStyle="1" w:styleId="shorttext">
    <w:name w:val="short_text"/>
    <w:basedOn w:val="DefaultParagraphFont"/>
    <w:rsid w:val="00861D85"/>
  </w:style>
  <w:style w:type="character" w:customStyle="1" w:styleId="Heading1Char">
    <w:name w:val="Heading 1 Char"/>
    <w:basedOn w:val="DefaultParagraphFont"/>
    <w:link w:val="Heading1"/>
    <w:uiPriority w:val="9"/>
    <w:rsid w:val="006D03BA"/>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6D03BA"/>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6D03BA"/>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6D03BA"/>
    <w:rPr>
      <w:rFonts w:asciiTheme="majorHAnsi" w:eastAsiaTheme="majorEastAsia" w:hAnsiTheme="majorHAnsi" w:cstheme="majorBidi"/>
      <w:b/>
      <w:bCs/>
      <w:i/>
      <w:iCs/>
      <w:color w:val="4F81BD" w:themeColor="accent1"/>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A2799B"/>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676">
      <w:bodyDiv w:val="1"/>
      <w:marLeft w:val="0"/>
      <w:marRight w:val="0"/>
      <w:marTop w:val="0"/>
      <w:marBottom w:val="0"/>
      <w:divBdr>
        <w:top w:val="none" w:sz="0" w:space="0" w:color="auto"/>
        <w:left w:val="none" w:sz="0" w:space="0" w:color="auto"/>
        <w:bottom w:val="none" w:sz="0" w:space="0" w:color="auto"/>
        <w:right w:val="none" w:sz="0" w:space="0" w:color="auto"/>
      </w:divBdr>
    </w:div>
    <w:div w:id="324094960">
      <w:bodyDiv w:val="1"/>
      <w:marLeft w:val="0"/>
      <w:marRight w:val="0"/>
      <w:marTop w:val="0"/>
      <w:marBottom w:val="0"/>
      <w:divBdr>
        <w:top w:val="none" w:sz="0" w:space="0" w:color="auto"/>
        <w:left w:val="none" w:sz="0" w:space="0" w:color="auto"/>
        <w:bottom w:val="none" w:sz="0" w:space="0" w:color="auto"/>
        <w:right w:val="none" w:sz="0" w:space="0" w:color="auto"/>
      </w:divBdr>
    </w:div>
    <w:div w:id="430513343">
      <w:bodyDiv w:val="1"/>
      <w:marLeft w:val="0"/>
      <w:marRight w:val="0"/>
      <w:marTop w:val="0"/>
      <w:marBottom w:val="0"/>
      <w:divBdr>
        <w:top w:val="none" w:sz="0" w:space="0" w:color="auto"/>
        <w:left w:val="none" w:sz="0" w:space="0" w:color="auto"/>
        <w:bottom w:val="none" w:sz="0" w:space="0" w:color="auto"/>
        <w:right w:val="none" w:sz="0" w:space="0" w:color="auto"/>
      </w:divBdr>
    </w:div>
    <w:div w:id="533735524">
      <w:bodyDiv w:val="1"/>
      <w:marLeft w:val="0"/>
      <w:marRight w:val="0"/>
      <w:marTop w:val="0"/>
      <w:marBottom w:val="0"/>
      <w:divBdr>
        <w:top w:val="none" w:sz="0" w:space="0" w:color="auto"/>
        <w:left w:val="none" w:sz="0" w:space="0" w:color="auto"/>
        <w:bottom w:val="none" w:sz="0" w:space="0" w:color="auto"/>
        <w:right w:val="none" w:sz="0" w:space="0" w:color="auto"/>
      </w:divBdr>
    </w:div>
    <w:div w:id="1305086395">
      <w:bodyDiv w:val="1"/>
      <w:marLeft w:val="0"/>
      <w:marRight w:val="0"/>
      <w:marTop w:val="0"/>
      <w:marBottom w:val="0"/>
      <w:divBdr>
        <w:top w:val="none" w:sz="0" w:space="0" w:color="auto"/>
        <w:left w:val="none" w:sz="0" w:space="0" w:color="auto"/>
        <w:bottom w:val="none" w:sz="0" w:space="0" w:color="auto"/>
        <w:right w:val="none" w:sz="0" w:space="0" w:color="auto"/>
      </w:divBdr>
    </w:div>
    <w:div w:id="2075003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8B591-94C8-4D22-AA8E-6FEF4DC3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7</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OKUROWSKA Elzbieta</dc:creator>
  <cp:lastModifiedBy>LUZ SOARES Miguel</cp:lastModifiedBy>
  <cp:revision>9</cp:revision>
  <cp:lastPrinted>2015-11-27T14:08:00Z</cp:lastPrinted>
  <dcterms:created xsi:type="dcterms:W3CDTF">2015-11-30T12:59:00Z</dcterms:created>
  <dcterms:modified xsi:type="dcterms:W3CDTF">2015-11-30T13:05:00Z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ies>
</file>