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55" w:rsidRPr="00C55555" w:rsidRDefault="00C55555" w:rsidP="00C55555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d02dc026-09de-4e57-859b-3cea7820fc5b_0" style="width:568.5pt;height:345.05pt">
            <v:imagedata r:id="rId9" o:title=""/>
          </v:shape>
        </w:pict>
      </w:r>
      <w:bookmarkEnd w:id="0"/>
    </w:p>
    <w:p w:rsidR="00213E1E" w:rsidRPr="00B87E41" w:rsidRDefault="00213E1E" w:rsidP="00E2176D">
      <w:pPr>
        <w:pStyle w:val="PointManual"/>
        <w:spacing w:before="0"/>
      </w:pPr>
    </w:p>
    <w:p w:rsidR="00213E1E" w:rsidRPr="00B87E41" w:rsidRDefault="00213E1E" w:rsidP="00E2176D">
      <w:pPr>
        <w:pStyle w:val="PointManual"/>
        <w:spacing w:before="0"/>
      </w:pPr>
    </w:p>
    <w:p w:rsidR="00AC6402" w:rsidRPr="00B87E41" w:rsidRDefault="00AC6402" w:rsidP="00E2176D">
      <w:pPr>
        <w:pStyle w:val="PointManual"/>
        <w:spacing w:before="0"/>
      </w:pPr>
      <w:r w:rsidRPr="00B87E41">
        <w:t>1.</w:t>
      </w:r>
      <w:r w:rsidRPr="00B87E41">
        <w:tab/>
        <w:t>Приемане на предварителния дневен ред</w:t>
      </w:r>
    </w:p>
    <w:p w:rsidR="00FB0FAC" w:rsidRPr="00B87E41" w:rsidRDefault="00FB0FAC" w:rsidP="00FB0FAC">
      <w:pPr>
        <w:rPr>
          <w:bCs/>
        </w:rPr>
      </w:pPr>
    </w:p>
    <w:p w:rsidR="00AC6402" w:rsidRPr="00B87E41" w:rsidRDefault="00AC6402" w:rsidP="00FB0FAC">
      <w:pPr>
        <w:pStyle w:val="PointManual"/>
        <w:spacing w:before="0"/>
      </w:pPr>
    </w:p>
    <w:p w:rsidR="00FB0FAC" w:rsidRPr="00B87E41" w:rsidRDefault="006A0E0F" w:rsidP="00FB0FAC">
      <w:pPr>
        <w:rPr>
          <w:b/>
          <w:bCs/>
          <w:u w:val="single"/>
        </w:rPr>
      </w:pPr>
      <w:r w:rsidRPr="00B87E41">
        <w:rPr>
          <w:b/>
          <w:u w:val="single"/>
        </w:rPr>
        <w:t>Незаконодателни дейности</w:t>
      </w:r>
    </w:p>
    <w:p w:rsidR="00213E1E" w:rsidRPr="00B87E41" w:rsidRDefault="00213E1E" w:rsidP="00DB6F74">
      <w:pPr>
        <w:pStyle w:val="PointManual"/>
        <w:spacing w:before="0"/>
      </w:pPr>
    </w:p>
    <w:p w:rsidR="00134CED" w:rsidRPr="00B87E41" w:rsidRDefault="00134CED" w:rsidP="00DB6F74">
      <w:pPr>
        <w:pStyle w:val="PointManual"/>
        <w:spacing w:before="0"/>
      </w:pPr>
    </w:p>
    <w:p w:rsidR="00601C6C" w:rsidRPr="00B87E41" w:rsidRDefault="00885724" w:rsidP="00601C6C">
      <w:pPr>
        <w:pStyle w:val="PointManual"/>
        <w:spacing w:before="0"/>
      </w:pPr>
      <w:r w:rsidRPr="00B87E41">
        <w:t>2.</w:t>
      </w:r>
      <w:r w:rsidRPr="00B87E41">
        <w:tab/>
        <w:t>Одобряване на списъка на точки А</w:t>
      </w:r>
    </w:p>
    <w:p w:rsidR="00601C6C" w:rsidRPr="00B87E41" w:rsidRDefault="00201356" w:rsidP="00AA08AB">
      <w:pPr>
        <w:pStyle w:val="Text3"/>
      </w:pPr>
      <w:r w:rsidRPr="00B87E41">
        <w:t>14376/15 PTS A 91</w:t>
      </w:r>
    </w:p>
    <w:p w:rsidR="00601C6C" w:rsidRPr="00B87E41" w:rsidRDefault="00601C6C" w:rsidP="00FB0FAC">
      <w:pPr>
        <w:pStyle w:val="PointManual"/>
        <w:spacing w:before="0"/>
      </w:pPr>
    </w:p>
    <w:p w:rsidR="00601C6C" w:rsidRPr="00B87E41" w:rsidRDefault="00601C6C" w:rsidP="00FB0FAC">
      <w:pPr>
        <w:pStyle w:val="PointManual"/>
        <w:spacing w:before="0"/>
      </w:pPr>
    </w:p>
    <w:p w:rsidR="00FB0FAC" w:rsidRPr="00B87E41" w:rsidRDefault="00885724" w:rsidP="00FB0FAC">
      <w:pPr>
        <w:pStyle w:val="PointManual"/>
        <w:spacing w:before="0"/>
      </w:pPr>
      <w:r w:rsidRPr="00B87E41">
        <w:t>3.</w:t>
      </w:r>
      <w:r w:rsidRPr="00B87E41">
        <w:tab/>
        <w:t>Управление на енергийния съюз</w:t>
      </w:r>
    </w:p>
    <w:p w:rsidR="00FB0FAC" w:rsidRPr="00B87E41" w:rsidRDefault="00FB0FAC" w:rsidP="00FB0FAC">
      <w:pPr>
        <w:pStyle w:val="PointManual1"/>
      </w:pPr>
      <w:r w:rsidRPr="00B87E41">
        <w:t>а)</w:t>
      </w:r>
      <w:r w:rsidRPr="00B87E41">
        <w:tab/>
        <w:t>Проект за заключения на Съвета</w:t>
      </w:r>
    </w:p>
    <w:p w:rsidR="00FB0FAC" w:rsidRPr="00B87E41" w:rsidRDefault="00FB0FAC" w:rsidP="00FB0FAC">
      <w:pPr>
        <w:pStyle w:val="Dash2"/>
        <w:numPr>
          <w:ilvl w:val="0"/>
          <w:numId w:val="3"/>
        </w:numPr>
      </w:pPr>
      <w:r w:rsidRPr="00B87E41">
        <w:t>Приемане</w:t>
      </w:r>
    </w:p>
    <w:p w:rsidR="00FB0FAC" w:rsidRPr="00B87E41" w:rsidRDefault="00FB0FAC" w:rsidP="00FB0FAC">
      <w:pPr>
        <w:pStyle w:val="Text3"/>
      </w:pPr>
      <w:r w:rsidRPr="00B87E41">
        <w:t>13818/15 ENER 378 CLIMA 123</w:t>
      </w:r>
    </w:p>
    <w:p w:rsidR="00FB0FAC" w:rsidRPr="00B87E41" w:rsidRDefault="00FB0FAC" w:rsidP="00FB0FAC">
      <w:pPr>
        <w:pStyle w:val="Text4"/>
      </w:pPr>
      <w:r w:rsidRPr="00B87E41">
        <w:t>+ COR 1</w:t>
      </w:r>
    </w:p>
    <w:p w:rsidR="00FB0FAC" w:rsidRPr="00B87E41" w:rsidRDefault="00FB0FAC" w:rsidP="00FB0FAC">
      <w:pPr>
        <w:rPr>
          <w:b/>
        </w:rPr>
      </w:pPr>
    </w:p>
    <w:p w:rsidR="00FB0FAC" w:rsidRPr="00B87E41" w:rsidRDefault="00FB0FAC" w:rsidP="00FB0FAC">
      <w:pPr>
        <w:pStyle w:val="PointManual1"/>
      </w:pPr>
      <w:r w:rsidRPr="00B87E41">
        <w:t>б)</w:t>
      </w:r>
      <w:r w:rsidRPr="00B87E41">
        <w:tab/>
        <w:t>Състояние на енергийния съюз</w:t>
      </w:r>
    </w:p>
    <w:p w:rsidR="00FB0FAC" w:rsidRPr="00B87E41" w:rsidRDefault="00FB0FAC" w:rsidP="00FB0FAC">
      <w:pPr>
        <w:pStyle w:val="Dash2"/>
      </w:pPr>
      <w:r w:rsidRPr="00B87E41">
        <w:t>Информация от Комисията</w:t>
      </w:r>
    </w:p>
    <w:p w:rsidR="00134CED" w:rsidRPr="00B87E41" w:rsidRDefault="00FB0FAC" w:rsidP="00134CED">
      <w:pPr>
        <w:pStyle w:val="Text3"/>
      </w:pPr>
      <w:r w:rsidRPr="00B87E41">
        <w:t xml:space="preserve">14015/15 ENER 388 CLIMA 127 AGRI 607 COMPET 524 TRANS 370 </w:t>
      </w:r>
    </w:p>
    <w:p w:rsidR="00FB0FAC" w:rsidRPr="00B87E41" w:rsidRDefault="00134CED" w:rsidP="00134CED">
      <w:pPr>
        <w:pStyle w:val="Text5"/>
      </w:pPr>
      <w:r w:rsidRPr="00B87E41">
        <w:t>ENV 718 ECOFIN 891 RELEX 947 TELECOM 217 CONSOM 197</w:t>
      </w:r>
    </w:p>
    <w:p w:rsidR="00FB0FAC" w:rsidRPr="00B87E41" w:rsidRDefault="00F862CA" w:rsidP="003F0C31">
      <w:pPr>
        <w:pStyle w:val="Text4"/>
      </w:pPr>
      <w:r w:rsidRPr="00B87E41">
        <w:t>+ ADD 1</w:t>
      </w:r>
    </w:p>
    <w:p w:rsidR="003F0C31" w:rsidRPr="00B87E41" w:rsidRDefault="003F0C31" w:rsidP="003F0C31">
      <w:pPr>
        <w:pStyle w:val="Text4"/>
      </w:pPr>
      <w:r w:rsidRPr="00B87E41">
        <w:t>+ ADD 2</w:t>
      </w:r>
    </w:p>
    <w:p w:rsidR="00FB0FAC" w:rsidRPr="00B87E41" w:rsidRDefault="00920456" w:rsidP="00BE24B9">
      <w:pPr>
        <w:pStyle w:val="PointManual"/>
        <w:spacing w:before="0"/>
      </w:pPr>
      <w:r w:rsidRPr="00B87E41">
        <w:br w:type="page"/>
      </w:r>
      <w:bookmarkStart w:id="2" w:name="ControlPages"/>
      <w:bookmarkEnd w:id="2"/>
    </w:p>
    <w:p w:rsidR="00FB0FAC" w:rsidRPr="00B87E41" w:rsidRDefault="00FB0FAC" w:rsidP="00FB0FAC">
      <w:pPr>
        <w:rPr>
          <w:b/>
          <w:u w:val="single"/>
        </w:rPr>
      </w:pPr>
      <w:r w:rsidRPr="00B87E41">
        <w:rPr>
          <w:b/>
          <w:u w:val="single"/>
        </w:rPr>
        <w:t>Обсъждания на законодателни актове</w:t>
      </w:r>
    </w:p>
    <w:p w:rsidR="00FB0FAC" w:rsidRPr="00B87E41" w:rsidRDefault="00FB0FAC" w:rsidP="00E2176D">
      <w:pPr>
        <w:pStyle w:val="PointManual"/>
        <w:spacing w:before="0"/>
      </w:pPr>
    </w:p>
    <w:p w:rsidR="0034115F" w:rsidRPr="00B87E41" w:rsidRDefault="0034115F" w:rsidP="00E2176D">
      <w:pPr>
        <w:pStyle w:val="PointManual"/>
        <w:spacing w:before="0"/>
      </w:pPr>
    </w:p>
    <w:p w:rsidR="00AC6402" w:rsidRPr="00B87E41" w:rsidRDefault="00885724" w:rsidP="00E2176D">
      <w:pPr>
        <w:pStyle w:val="PointManual"/>
        <w:spacing w:before="0"/>
      </w:pPr>
      <w:r w:rsidRPr="00B87E41">
        <w:t>4.</w:t>
      </w:r>
      <w:r w:rsidRPr="00B87E41">
        <w:tab/>
        <w:t>Предложение за регламент на Европейския парламент и на Съвета за определяне на нормативна рамка за етикетиране на енергийната ефективност и за отмяна на Директива 2010/30/ЕС (</w:t>
      </w:r>
      <w:r w:rsidRPr="00B87E41">
        <w:rPr>
          <w:b/>
        </w:rPr>
        <w:t>първо четене</w:t>
      </w:r>
      <w:r w:rsidRPr="00B87E41">
        <w:t>)</w:t>
      </w:r>
    </w:p>
    <w:p w:rsidR="00AC6402" w:rsidRPr="00B87E41" w:rsidRDefault="00AC6402" w:rsidP="00E2176D">
      <w:pPr>
        <w:pStyle w:val="Text1"/>
      </w:pPr>
      <w:r w:rsidRPr="00B87E41">
        <w:t>Междуинституционално досие: 2015/0149 (COD)</w:t>
      </w:r>
    </w:p>
    <w:p w:rsidR="00AC6402" w:rsidRPr="00B87E41" w:rsidRDefault="00AC6402" w:rsidP="004B6BA4">
      <w:pPr>
        <w:pStyle w:val="Dash1"/>
        <w:numPr>
          <w:ilvl w:val="0"/>
          <w:numId w:val="2"/>
        </w:numPr>
      </w:pPr>
      <w:r w:rsidRPr="00B87E41">
        <w:t>Общ подход</w:t>
      </w:r>
    </w:p>
    <w:p w:rsidR="005B5A01" w:rsidRPr="00B87E41" w:rsidRDefault="005B5A01" w:rsidP="005B5A01">
      <w:pPr>
        <w:pStyle w:val="Text3"/>
      </w:pPr>
      <w:r w:rsidRPr="00B87E41">
        <w:t>11012/15 ENER 284 ENV 493 CONSOM 131 CODEC 1054</w:t>
      </w:r>
    </w:p>
    <w:p w:rsidR="005B5A01" w:rsidRPr="00B87E41" w:rsidRDefault="005B5A01" w:rsidP="005B5A01">
      <w:pPr>
        <w:pStyle w:val="Text4"/>
      </w:pPr>
      <w:r w:rsidRPr="00B87E41">
        <w:t>+ ADD 1</w:t>
      </w:r>
    </w:p>
    <w:p w:rsidR="00E2176D" w:rsidRPr="00B87E41" w:rsidRDefault="009254D8" w:rsidP="009254D8">
      <w:pPr>
        <w:pStyle w:val="Text3"/>
        <w:rPr>
          <w:b/>
          <w:bCs/>
          <w:u w:val="single"/>
        </w:rPr>
      </w:pPr>
      <w:r w:rsidRPr="00B87E41">
        <w:t>13917/15 ENER 381 ENV 683 CONSOM 187 IA 16 CODEC 1494</w:t>
      </w:r>
    </w:p>
    <w:p w:rsidR="009254D8" w:rsidRPr="00B87E41" w:rsidRDefault="009254D8" w:rsidP="00E2176D">
      <w:pPr>
        <w:rPr>
          <w:b/>
          <w:bCs/>
          <w:u w:val="single"/>
        </w:rPr>
      </w:pPr>
    </w:p>
    <w:p w:rsidR="00FB0FAC" w:rsidRPr="00B87E41" w:rsidRDefault="00FB0FAC" w:rsidP="00E2176D">
      <w:pPr>
        <w:rPr>
          <w:b/>
          <w:bCs/>
          <w:u w:val="single"/>
        </w:rPr>
      </w:pPr>
    </w:p>
    <w:p w:rsidR="00AC6402" w:rsidRPr="00B87E41" w:rsidRDefault="006A0E0F" w:rsidP="00E2176D">
      <w:pPr>
        <w:rPr>
          <w:b/>
          <w:bCs/>
          <w:u w:val="single"/>
        </w:rPr>
      </w:pPr>
      <w:r w:rsidRPr="00B87E41">
        <w:rPr>
          <w:b/>
          <w:u w:val="single"/>
        </w:rPr>
        <w:t>Незаконодателни дейности</w:t>
      </w:r>
    </w:p>
    <w:p w:rsidR="00AC6402" w:rsidRPr="00B87E41" w:rsidRDefault="00AC6402" w:rsidP="00E2176D"/>
    <w:p w:rsidR="0034115F" w:rsidRPr="00B87E41" w:rsidRDefault="0034115F" w:rsidP="00E2176D"/>
    <w:p w:rsidR="00AC6402" w:rsidRPr="00B87E41" w:rsidRDefault="00885724" w:rsidP="00213E1E">
      <w:pPr>
        <w:pStyle w:val="PointManual"/>
        <w:spacing w:before="0"/>
      </w:pPr>
      <w:r w:rsidRPr="00B87E41">
        <w:t>5.</w:t>
      </w:r>
      <w:r w:rsidRPr="00B87E41">
        <w:tab/>
        <w:t>Съобщение на Комисията относно започването на процеса на обществени консултации относно новата структура на енергийния пазар</w:t>
      </w:r>
    </w:p>
    <w:p w:rsidR="00AC6402" w:rsidRPr="00B87E41" w:rsidRDefault="00AC6402" w:rsidP="00E2176D">
      <w:pPr>
        <w:pStyle w:val="Text1"/>
      </w:pPr>
      <w:r w:rsidRPr="00B87E41">
        <w:t>и</w:t>
      </w:r>
    </w:p>
    <w:p w:rsidR="00AC6402" w:rsidRPr="00B87E41" w:rsidRDefault="00AC6402" w:rsidP="00213E1E">
      <w:pPr>
        <w:pStyle w:val="Text1"/>
      </w:pPr>
      <w:r w:rsidRPr="00B87E41">
        <w:t>Съобщение на Комисията относно предоставянето на нов търговски механизъм за потребителите на енергия</w:t>
      </w:r>
    </w:p>
    <w:p w:rsidR="00AC6402" w:rsidRPr="00B87E41" w:rsidRDefault="00AC6402" w:rsidP="00E2176D">
      <w:pPr>
        <w:pStyle w:val="Dash1"/>
      </w:pPr>
      <w:r w:rsidRPr="00B87E41">
        <w:t>Ориентационен дебат</w:t>
      </w:r>
    </w:p>
    <w:p w:rsidR="00AC6402" w:rsidRPr="00B87E41" w:rsidRDefault="00AC6402" w:rsidP="00E2176D">
      <w:pPr>
        <w:pStyle w:val="Text2"/>
      </w:pPr>
      <w:r w:rsidRPr="00B87E41">
        <w:t>(открит дебат съгласно член 8, параграф 2 от Процедурния правилник на Съвета [по предложение на председателството])</w:t>
      </w:r>
    </w:p>
    <w:p w:rsidR="000F298A" w:rsidRPr="00B87E41" w:rsidRDefault="000F298A" w:rsidP="008B6783">
      <w:pPr>
        <w:pStyle w:val="Text3"/>
        <w:tabs>
          <w:tab w:val="right" w:pos="9356"/>
        </w:tabs>
      </w:pPr>
      <w:r w:rsidRPr="00B87E41">
        <w:t>11018/15 ENER 287 ENV 496 CLIMA 85 COMPET 368 CONSOM 134</w:t>
      </w:r>
      <w:r w:rsidRPr="00B87E41">
        <w:tab/>
        <w:t>(x)</w:t>
      </w:r>
    </w:p>
    <w:p w:rsidR="000F298A" w:rsidRPr="00B87E41" w:rsidRDefault="000F298A" w:rsidP="000F298A">
      <w:pPr>
        <w:pStyle w:val="Text5"/>
      </w:pPr>
      <w:r w:rsidRPr="00B87E41">
        <w:t>FISC 96</w:t>
      </w:r>
    </w:p>
    <w:p w:rsidR="000F298A" w:rsidRPr="00B87E41" w:rsidRDefault="00A74277" w:rsidP="008B6783">
      <w:pPr>
        <w:pStyle w:val="Text3"/>
        <w:tabs>
          <w:tab w:val="right" w:pos="9356"/>
        </w:tabs>
      </w:pPr>
      <w:r w:rsidRPr="00B87E41">
        <w:t>11017/15 ENER 286 ENV 495 CLIMA 84 COMPET 367 CONSOM 133</w:t>
      </w:r>
      <w:r w:rsidRPr="00B87E41">
        <w:tab/>
        <w:t>(x)</w:t>
      </w:r>
    </w:p>
    <w:p w:rsidR="000F298A" w:rsidRPr="00B87E41" w:rsidRDefault="000F298A" w:rsidP="000F298A">
      <w:pPr>
        <w:pStyle w:val="Text5"/>
      </w:pPr>
      <w:r w:rsidRPr="00B87E41">
        <w:t>FISC 95</w:t>
      </w:r>
    </w:p>
    <w:p w:rsidR="003C77EC" w:rsidRPr="00B87E41" w:rsidRDefault="003C77EC" w:rsidP="003C77EC">
      <w:pPr>
        <w:pStyle w:val="Text3"/>
      </w:pPr>
      <w:r w:rsidRPr="00B87E41">
        <w:t>13820/15</w:t>
      </w:r>
      <w:r w:rsidRPr="00B87E41">
        <w:rPr>
          <w:b/>
        </w:rPr>
        <w:t xml:space="preserve"> </w:t>
      </w:r>
      <w:r w:rsidRPr="00B87E41">
        <w:t xml:space="preserve">ENER 379 ENV 679 CLIMA 124 COMPET 497 CONSOM 185 </w:t>
      </w:r>
    </w:p>
    <w:p w:rsidR="003C77EC" w:rsidRPr="00B87E41" w:rsidRDefault="003C77EC" w:rsidP="003C77EC">
      <w:pPr>
        <w:pStyle w:val="Text5"/>
      </w:pPr>
      <w:r w:rsidRPr="00B87E41">
        <w:t>FISC 145</w:t>
      </w:r>
    </w:p>
    <w:p w:rsidR="00E2176D" w:rsidRPr="00B87E41" w:rsidRDefault="00E2176D" w:rsidP="00E2176D">
      <w:pPr>
        <w:rPr>
          <w:b/>
        </w:rPr>
      </w:pPr>
    </w:p>
    <w:p w:rsidR="00FB0FAC" w:rsidRPr="00B87E41" w:rsidRDefault="00FB0FAC" w:rsidP="00E2176D">
      <w:pPr>
        <w:rPr>
          <w:b/>
        </w:rPr>
      </w:pPr>
    </w:p>
    <w:p w:rsidR="00AC6402" w:rsidRPr="00B87E41" w:rsidRDefault="00AC6402" w:rsidP="00E2176D">
      <w:pPr>
        <w:rPr>
          <w:b/>
          <w:bCs/>
          <w:u w:val="single"/>
        </w:rPr>
      </w:pPr>
      <w:r w:rsidRPr="00B87E41">
        <w:rPr>
          <w:b/>
          <w:u w:val="single"/>
        </w:rPr>
        <w:t>Други въпроси</w:t>
      </w:r>
    </w:p>
    <w:p w:rsidR="000A385F" w:rsidRPr="00B87E41" w:rsidRDefault="000A385F" w:rsidP="00E2176D"/>
    <w:p w:rsidR="0034115F" w:rsidRPr="00B87E41" w:rsidRDefault="0034115F" w:rsidP="00E2176D"/>
    <w:p w:rsidR="00AC6402" w:rsidRPr="00B87E41" w:rsidRDefault="00885724" w:rsidP="00E2176D">
      <w:pPr>
        <w:pStyle w:val="PointDoubleManual"/>
        <w:spacing w:before="0"/>
      </w:pPr>
      <w:r w:rsidRPr="00B87E41">
        <w:t>6.</w:t>
      </w:r>
      <w:r w:rsidRPr="00B87E41">
        <w:tab/>
        <w:t>а)</w:t>
      </w:r>
      <w:r w:rsidRPr="00B87E41">
        <w:tab/>
        <w:t>Последни събития във външните отношения в областта на енергетиката</w:t>
      </w:r>
    </w:p>
    <w:p w:rsidR="00AC6402" w:rsidRPr="00B87E41" w:rsidRDefault="00AC6402" w:rsidP="00E2176D">
      <w:pPr>
        <w:pStyle w:val="Dash2"/>
      </w:pPr>
      <w:r w:rsidRPr="00B87E41">
        <w:t>Информация от Комисията</w:t>
      </w:r>
    </w:p>
    <w:p w:rsidR="00B032B4" w:rsidRPr="00B87E41" w:rsidRDefault="00B032B4" w:rsidP="00EE01B5">
      <w:pPr>
        <w:pStyle w:val="Text3"/>
      </w:pPr>
      <w:r w:rsidRPr="00B87E41">
        <w:t>13174/15 ENER 359 COEST 325 RELEX 833</w:t>
      </w:r>
    </w:p>
    <w:p w:rsidR="00AC6402" w:rsidRPr="00B87E41" w:rsidRDefault="00AC6402" w:rsidP="004B6BA4"/>
    <w:p w:rsidR="00AC6402" w:rsidRPr="00B87E41" w:rsidRDefault="00AC6402" w:rsidP="00E2176D">
      <w:pPr>
        <w:pStyle w:val="PointManual1"/>
      </w:pPr>
      <w:r w:rsidRPr="00B87E41">
        <w:t>б)</w:t>
      </w:r>
      <w:r w:rsidRPr="00B87E41">
        <w:tab/>
        <w:t>Работна програма на предстоящото председателство</w:t>
      </w:r>
    </w:p>
    <w:p w:rsidR="00AC6402" w:rsidRPr="00B87E41" w:rsidRDefault="00AC6402" w:rsidP="00E2176D">
      <w:pPr>
        <w:pStyle w:val="Dash2"/>
      </w:pPr>
      <w:r w:rsidRPr="00B87E41">
        <w:t>Информация от делегацията на Нидерландия</w:t>
      </w:r>
    </w:p>
    <w:p w:rsidR="001C62C4" w:rsidRPr="00B87E41" w:rsidRDefault="008A32F7" w:rsidP="005600E1">
      <w:pPr>
        <w:pStyle w:val="Text3"/>
      </w:pPr>
      <w:r w:rsidRPr="00B87E41">
        <w:t>13961/15 ENER 387</w:t>
      </w:r>
    </w:p>
    <w:p w:rsidR="001C62C4" w:rsidRPr="00B87E41" w:rsidRDefault="001C62C4" w:rsidP="00AA08AB"/>
    <w:p w:rsidR="00920456" w:rsidRPr="00B87E41" w:rsidRDefault="00920456" w:rsidP="00AA08AB"/>
    <w:p w:rsidR="001C62C4" w:rsidRPr="00B87E41" w:rsidRDefault="001C62C4" w:rsidP="001C62C4">
      <w:pPr>
        <w:pStyle w:val="Text1"/>
      </w:pPr>
      <w:r w:rsidRPr="00B87E41">
        <w:t>__________________________</w:t>
      </w:r>
    </w:p>
    <w:p w:rsidR="001C62C4" w:rsidRPr="00B87E41" w:rsidRDefault="001C62C4" w:rsidP="001C62C4">
      <w:pPr>
        <w:pStyle w:val="Text1"/>
      </w:pPr>
      <w:r w:rsidRPr="00B87E41">
        <w:t>(x)</w:t>
      </w:r>
      <w:r w:rsidRPr="00B87E41">
        <w:tab/>
        <w:t>Документът няма да бъде предоставен в заседателната зала.</w:t>
      </w:r>
    </w:p>
    <w:p w:rsidR="00AC6155" w:rsidRPr="00D376AC" w:rsidRDefault="00AC6155" w:rsidP="00DB6F74">
      <w:pPr>
        <w:pStyle w:val="FinalLine"/>
        <w:spacing w:after="0"/>
      </w:pPr>
    </w:p>
    <w:sectPr w:rsidR="00AC6155" w:rsidRPr="00D376AC" w:rsidSect="00C555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57B" w:rsidRDefault="0006657B" w:rsidP="00AC6155">
      <w:r>
        <w:separator/>
      </w:r>
    </w:p>
  </w:endnote>
  <w:endnote w:type="continuationSeparator" w:id="0">
    <w:p w:rsidR="0006657B" w:rsidRDefault="0006657B" w:rsidP="00AC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5DC" w:rsidRPr="00C55555" w:rsidRDefault="001125DC" w:rsidP="00C555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55555" w:rsidRPr="00D94637" w:rsidTr="00C5555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55555" w:rsidRPr="00D94637" w:rsidRDefault="00C5555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C55555" w:rsidRPr="00B310DC" w:rsidTr="00C5555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55555" w:rsidRPr="00AD7BF2" w:rsidRDefault="00C55555" w:rsidP="004F54B2">
          <w:pPr>
            <w:pStyle w:val="FooterText"/>
          </w:pPr>
          <w:r>
            <w:t>14109/15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55555" w:rsidRPr="00AD7BF2" w:rsidRDefault="00C5555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55555" w:rsidRPr="002511D8" w:rsidRDefault="00C55555" w:rsidP="00D94637">
          <w:pPr>
            <w:pStyle w:val="FooterText"/>
            <w:jc w:val="center"/>
          </w:pPr>
          <w:r>
            <w:t>sn/yp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55555" w:rsidRPr="00B310DC" w:rsidRDefault="00C5555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C55555" w:rsidRPr="00D94637" w:rsidTr="00C55555">
      <w:trPr>
        <w:jc w:val="center"/>
      </w:trPr>
      <w:tc>
        <w:tcPr>
          <w:tcW w:w="1774" w:type="pct"/>
          <w:shd w:val="clear" w:color="auto" w:fill="auto"/>
        </w:tcPr>
        <w:p w:rsidR="00C55555" w:rsidRPr="00AD7BF2" w:rsidRDefault="00C5555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55555" w:rsidRPr="00AD7BF2" w:rsidRDefault="00C55555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C55555" w:rsidRPr="00D94637" w:rsidRDefault="00C5555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55555" w:rsidRPr="00D94637" w:rsidRDefault="00C5555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3"/>
  </w:tbl>
  <w:p w:rsidR="00AC6155" w:rsidRPr="00C55555" w:rsidRDefault="00AC6155" w:rsidP="00C55555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55555" w:rsidRPr="00D94637" w:rsidTr="00C5555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55555" w:rsidRPr="00D94637" w:rsidRDefault="00C5555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C55555" w:rsidRPr="00B310DC" w:rsidTr="00C5555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55555" w:rsidRPr="00AD7BF2" w:rsidRDefault="00C55555" w:rsidP="004F54B2">
          <w:pPr>
            <w:pStyle w:val="FooterText"/>
          </w:pPr>
          <w:r>
            <w:t>14109/15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55555" w:rsidRPr="00AD7BF2" w:rsidRDefault="00C5555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55555" w:rsidRPr="002511D8" w:rsidRDefault="00C55555" w:rsidP="00D94637">
          <w:pPr>
            <w:pStyle w:val="FooterText"/>
            <w:jc w:val="center"/>
          </w:pPr>
          <w:r>
            <w:t>sn/yp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55555" w:rsidRPr="00B310DC" w:rsidRDefault="00C5555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C55555" w:rsidRPr="00D94637" w:rsidTr="00C55555">
      <w:trPr>
        <w:jc w:val="center"/>
      </w:trPr>
      <w:tc>
        <w:tcPr>
          <w:tcW w:w="1774" w:type="pct"/>
          <w:shd w:val="clear" w:color="auto" w:fill="auto"/>
        </w:tcPr>
        <w:p w:rsidR="00C55555" w:rsidRPr="00AD7BF2" w:rsidRDefault="00C5555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55555" w:rsidRPr="00AD7BF2" w:rsidRDefault="00C55555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C55555" w:rsidRPr="00D94637" w:rsidRDefault="00C5555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55555" w:rsidRPr="00D94637" w:rsidRDefault="00C5555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AC6155" w:rsidRPr="00C55555" w:rsidRDefault="00AC6155" w:rsidP="00C55555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57B" w:rsidRDefault="0006657B" w:rsidP="00AC6155">
      <w:r>
        <w:separator/>
      </w:r>
    </w:p>
  </w:footnote>
  <w:footnote w:type="continuationSeparator" w:id="0">
    <w:p w:rsidR="0006657B" w:rsidRDefault="0006657B" w:rsidP="00AC6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5DC" w:rsidRPr="00C55555" w:rsidRDefault="001125DC" w:rsidP="00C555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5DC" w:rsidRPr="00C55555" w:rsidRDefault="001125DC" w:rsidP="00C55555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5DC" w:rsidRPr="00C55555" w:rsidRDefault="001125DC" w:rsidP="00C55555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6E4E71E4"/>
    <w:multiLevelType w:val="singleLevel"/>
    <w:tmpl w:val="21145626"/>
    <w:lvl w:ilvl="0">
      <w:start w:val="1"/>
      <w:numFmt w:val="decimal"/>
      <w:pStyle w:val="Par-number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7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8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9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6"/>
  </w:num>
  <w:num w:numId="2">
    <w:abstractNumId w:val="18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1"/>
  </w:num>
  <w:num w:numId="5">
    <w:abstractNumId w:val="18"/>
  </w:num>
  <w:num w:numId="6">
    <w:abstractNumId w:val="5"/>
  </w:num>
  <w:num w:numId="7">
    <w:abstractNumId w:val="13"/>
  </w:num>
  <w:num w:numId="8">
    <w:abstractNumId w:val="3"/>
  </w:num>
  <w:num w:numId="9">
    <w:abstractNumId w:val="19"/>
  </w:num>
  <w:num w:numId="10">
    <w:abstractNumId w:val="10"/>
  </w:num>
  <w:num w:numId="11">
    <w:abstractNumId w:val="12"/>
  </w:num>
  <w:num w:numId="12">
    <w:abstractNumId w:val="14"/>
  </w:num>
  <w:num w:numId="13">
    <w:abstractNumId w:val="9"/>
  </w:num>
  <w:num w:numId="14">
    <w:abstractNumId w:val="1"/>
  </w:num>
  <w:num w:numId="15">
    <w:abstractNumId w:val="15"/>
  </w:num>
  <w:num w:numId="16">
    <w:abstractNumId w:val="8"/>
  </w:num>
  <w:num w:numId="17">
    <w:abstractNumId w:val="4"/>
  </w:num>
  <w:num w:numId="18">
    <w:abstractNumId w:val="17"/>
  </w:num>
  <w:num w:numId="19">
    <w:abstractNumId w:val="6"/>
  </w:num>
  <w:num w:numId="20">
    <w:abstractNumId w:val="0"/>
  </w:num>
  <w:num w:numId="21">
    <w:abstractNumId w:val="2"/>
  </w:num>
  <w:num w:numId="22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d02dc026-09de-4e57-859b-3cea7820fc5b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1-23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4109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66&lt;/text&gt;_x000d__x000a_      &lt;text&gt;TRANS 363&lt;/text&gt;_x000d__x000a_      &lt;text&gt;TELECOM 211&lt;/text&gt;_x000d__x000a_      &lt;text&gt;ENER 389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429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8;&amp;#1088;&amp;#1072;&amp;#1085;&amp;#1089;&amp;#1087;&amp;#1086;&amp;#1088;&amp;#1090;, &amp;#1090;&amp;#1077;&amp;#1083;&amp;#1077;&amp;#1082;&amp;#1086;&amp;#1084;&amp;#1091;&amp;#1085;&amp;#1080;&amp;#1082;&amp;#1072;&amp;#1094;&amp;#1080;&amp;#1080; &amp;#1080; &amp;#1077;&amp;#1085;&amp;#1077;&amp;#1088;&amp;#1075;&amp;#1077;&amp;#1090;&amp;#1080;&amp;#1082;&amp;#1072;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429-&amp;#1086; &amp;lt;/Run&amp;gt;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8;&amp;#1088;&amp;#1072;&amp;#1085;&amp;#1089;&amp;#1087;&amp;#1086;&amp;#1088;&amp;#1090;, &amp;#1090;&amp;#1077;&amp;#1083;&amp;#1077;&amp;#1082;&amp;#1086;&amp;#1084;&amp;#1091;&amp;#1085;&amp;#1080;&amp;#1082;&amp;#1072;&amp;#1094;&amp;#1080;&amp;#1080; &amp;#1080; &amp;lt;Run FontWeight=&quot;Bold&quot;&amp;gt;&amp;lt;Run.TextDecorations&amp;gt;&amp;lt;TextDecoration Location=&quot;Underline&quot; /&amp;gt;&amp;lt;/Run.TextDecorations&amp;gt;&amp;#1077;&amp;#1085;&amp;#1077;&amp;#1088;&amp;#1075;&amp;#1077;&amp;#1090;&amp;#1080;&amp;#1082;&amp;#1072;&amp;lt;/Run&amp;gt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sn/yp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5-11-26T10:0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6.7&quot; technicalblockguid=&quot;2806c681-b77c-4b2c-9281-ad512fc3d162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1-10&lt;/text&gt;_x000d__x000a_  &lt;/metadata&gt;_x000d__x000a_  &lt;metadata key=&quot;md_Prefix&quot;&gt;_x000d__x000a_    &lt;text&gt;CM&lt;/text&gt;_x000d__x000a_  &lt;/metadata&gt;_x000d__x000a_  &lt;metadata key=&quot;md_DocumentNumber&quot;&gt;_x000d__x000a_    &lt;text&gt;4530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66&lt;/text&gt;_x000d__x000a_      &lt;text&gt;TRANS 363&lt;/text&gt;_x000d__x000a_      &lt;text&gt;TELECOM 211&lt;/text&gt;_x000d__x000a_      &lt;text&gt;ENER 389&lt;/text&gt;_x000d__x000a_    &lt;/textlist&gt;_x000d__x000a_  &lt;/metadata&gt;_x000d__x000a_  &lt;metadata key=&quot;md_Contact&quot;&gt;_x000d__x000a_    &lt;text&gt;coreper1@consilium.europa.eu&lt;/text&gt;_x000d__x000a_  &lt;/metadata&gt;_x000d__x000a_  &lt;metadata key=&quot;md_ContactPhoneFax&quot;&gt;_x000d__x000a_    &lt;text&gt;0032.2.281.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9ème session du CONSEIL DE L'UNION EUROPÉENNE (Transports, télécommunications et énergie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429ème &amp;lt;/Run&amp;gt;session du CONSEIL DE L'UNION EUROPÉENNE&amp;lt;LineBreak /&amp;gt;(Transports, télécommunications et &amp;lt;Run FontWeight=&quot;Bold&quot;&amp;gt;&amp;lt;Run.TextDecorations&amp;gt;&amp;lt;TextDecoration Location=&quot;Underline&quot; /&amp;gt;&amp;lt;/Run.TextDecorations&amp;gt;énergie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1-26T10:0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AC6155"/>
    <w:rsid w:val="00010C1D"/>
    <w:rsid w:val="0006657B"/>
    <w:rsid w:val="0009656C"/>
    <w:rsid w:val="000A385F"/>
    <w:rsid w:val="000A3A9C"/>
    <w:rsid w:val="000C6885"/>
    <w:rsid w:val="000F298A"/>
    <w:rsid w:val="00110EBD"/>
    <w:rsid w:val="001125DC"/>
    <w:rsid w:val="00134CED"/>
    <w:rsid w:val="00165755"/>
    <w:rsid w:val="00176068"/>
    <w:rsid w:val="00182F2F"/>
    <w:rsid w:val="00192721"/>
    <w:rsid w:val="001C1958"/>
    <w:rsid w:val="001C62C4"/>
    <w:rsid w:val="001F4AB4"/>
    <w:rsid w:val="00201356"/>
    <w:rsid w:val="00213E1E"/>
    <w:rsid w:val="00213F1F"/>
    <w:rsid w:val="0021634C"/>
    <w:rsid w:val="00217DBC"/>
    <w:rsid w:val="0022754C"/>
    <w:rsid w:val="002A2AE8"/>
    <w:rsid w:val="002F223D"/>
    <w:rsid w:val="0034115F"/>
    <w:rsid w:val="00394D1F"/>
    <w:rsid w:val="00394D48"/>
    <w:rsid w:val="003A652D"/>
    <w:rsid w:val="003C6E8B"/>
    <w:rsid w:val="003C77EC"/>
    <w:rsid w:val="003D612C"/>
    <w:rsid w:val="003E2BA3"/>
    <w:rsid w:val="003F0C31"/>
    <w:rsid w:val="004264A2"/>
    <w:rsid w:val="0043634A"/>
    <w:rsid w:val="00472BA8"/>
    <w:rsid w:val="004B6BA4"/>
    <w:rsid w:val="004D033A"/>
    <w:rsid w:val="005157F5"/>
    <w:rsid w:val="00533AB5"/>
    <w:rsid w:val="005600E1"/>
    <w:rsid w:val="00585806"/>
    <w:rsid w:val="005B5A01"/>
    <w:rsid w:val="005F61EB"/>
    <w:rsid w:val="00601C6C"/>
    <w:rsid w:val="0063379B"/>
    <w:rsid w:val="006501B6"/>
    <w:rsid w:val="00662B00"/>
    <w:rsid w:val="0067762A"/>
    <w:rsid w:val="006A0E0F"/>
    <w:rsid w:val="006A38C5"/>
    <w:rsid w:val="006C1AD4"/>
    <w:rsid w:val="006E33E2"/>
    <w:rsid w:val="006F4741"/>
    <w:rsid w:val="0075756A"/>
    <w:rsid w:val="00760814"/>
    <w:rsid w:val="007C3097"/>
    <w:rsid w:val="00825503"/>
    <w:rsid w:val="008826F8"/>
    <w:rsid w:val="00885724"/>
    <w:rsid w:val="008A32F7"/>
    <w:rsid w:val="008B6783"/>
    <w:rsid w:val="008D1325"/>
    <w:rsid w:val="00920456"/>
    <w:rsid w:val="0092380E"/>
    <w:rsid w:val="009254D8"/>
    <w:rsid w:val="00935550"/>
    <w:rsid w:val="009C6C8E"/>
    <w:rsid w:val="009E1469"/>
    <w:rsid w:val="00A034E2"/>
    <w:rsid w:val="00A44B48"/>
    <w:rsid w:val="00A469D7"/>
    <w:rsid w:val="00A74277"/>
    <w:rsid w:val="00A94CFB"/>
    <w:rsid w:val="00AA08AB"/>
    <w:rsid w:val="00AC4258"/>
    <w:rsid w:val="00AC6155"/>
    <w:rsid w:val="00AC6402"/>
    <w:rsid w:val="00B032B4"/>
    <w:rsid w:val="00B87E41"/>
    <w:rsid w:val="00BD50E7"/>
    <w:rsid w:val="00BE1373"/>
    <w:rsid w:val="00BE24B9"/>
    <w:rsid w:val="00C51808"/>
    <w:rsid w:val="00C55555"/>
    <w:rsid w:val="00CA72BD"/>
    <w:rsid w:val="00D376AC"/>
    <w:rsid w:val="00D4018C"/>
    <w:rsid w:val="00D451E4"/>
    <w:rsid w:val="00D4554A"/>
    <w:rsid w:val="00D673CE"/>
    <w:rsid w:val="00D97433"/>
    <w:rsid w:val="00DB6F74"/>
    <w:rsid w:val="00E17913"/>
    <w:rsid w:val="00E2176D"/>
    <w:rsid w:val="00EE01B5"/>
    <w:rsid w:val="00F1032E"/>
    <w:rsid w:val="00F862CA"/>
    <w:rsid w:val="00FB0FAC"/>
    <w:rsid w:val="00FC4670"/>
    <w:rsid w:val="00FD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3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3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3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3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AC615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AC6155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AC6155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AC6155"/>
  </w:style>
  <w:style w:type="paragraph" w:customStyle="1" w:styleId="Par-number1">
    <w:name w:val="Par-number 1."/>
    <w:basedOn w:val="Normal"/>
    <w:next w:val="Normal"/>
    <w:link w:val="Par-number1Char"/>
    <w:rsid w:val="00AC6402"/>
    <w:pPr>
      <w:widowControl w:val="0"/>
      <w:numPr>
        <w:numId w:val="1"/>
      </w:numPr>
      <w:spacing w:line="360" w:lineRule="auto"/>
    </w:pPr>
    <w:rPr>
      <w:szCs w:val="20"/>
    </w:rPr>
  </w:style>
  <w:style w:type="character" w:customStyle="1" w:styleId="Par-number1Char">
    <w:name w:val="Par-number 1. Char"/>
    <w:basedOn w:val="DefaultParagraphFont"/>
    <w:link w:val="Par-number1"/>
    <w:rsid w:val="00AC6402"/>
    <w:rPr>
      <w:sz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BA4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BA4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4B6BA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10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3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3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32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814"/>
    <w:rPr>
      <w:rFonts w:ascii="Tahoma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C55555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3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3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3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3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AC615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AC6155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AC6155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AC6155"/>
  </w:style>
  <w:style w:type="paragraph" w:customStyle="1" w:styleId="Par-number1">
    <w:name w:val="Par-number 1."/>
    <w:basedOn w:val="Normal"/>
    <w:next w:val="Normal"/>
    <w:link w:val="Par-number1Char"/>
    <w:rsid w:val="00AC6402"/>
    <w:pPr>
      <w:widowControl w:val="0"/>
      <w:numPr>
        <w:numId w:val="1"/>
      </w:numPr>
      <w:spacing w:line="360" w:lineRule="auto"/>
    </w:pPr>
    <w:rPr>
      <w:szCs w:val="20"/>
    </w:rPr>
  </w:style>
  <w:style w:type="character" w:customStyle="1" w:styleId="Par-number1Char">
    <w:name w:val="Par-number 1. Char"/>
    <w:basedOn w:val="DefaultParagraphFont"/>
    <w:link w:val="Par-number1"/>
    <w:rsid w:val="00AC6402"/>
    <w:rPr>
      <w:sz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BA4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BA4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4B6BA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10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3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3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32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814"/>
    <w:rPr>
      <w:rFonts w:ascii="Tahoma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C55555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IIA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558BC-FB12-4062-9228-F255EF9B0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277</Words>
  <Characters>1504</Characters>
  <Application>Microsoft Office Word</Application>
  <DocSecurity>0</DocSecurity>
  <Lines>75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PROFIROV Iavor</cp:lastModifiedBy>
  <cp:revision>2</cp:revision>
  <cp:lastPrinted>2015-11-23T13:35:00Z</cp:lastPrinted>
  <dcterms:created xsi:type="dcterms:W3CDTF">2015-11-24T05:49:00Z</dcterms:created>
  <dcterms:modified xsi:type="dcterms:W3CDTF">2015-11-24T05:49:00Z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  <property fmtid="{D5CDD505-2E9C-101B-9397-08002B2CF9AE}" pid="5" name="SkipControlLengthPage">
    <vt:lpwstr/>
  </property>
</Properties>
</file>