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8" w:rsidRPr="00574CDA" w:rsidRDefault="00706242" w:rsidP="00574CD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089ea34-13b1-481a-82e6-516406ac8fc1_0" style="width:568.5pt;height:472.5pt">
            <v:imagedata r:id="rId8" o:title=""/>
          </v:shape>
        </w:pict>
      </w:r>
      <w:bookmarkEnd w:id="0"/>
    </w:p>
    <w:p w:rsidR="004C2C93" w:rsidRPr="009815A1" w:rsidRDefault="004C2C93" w:rsidP="00A729DF">
      <w:pPr>
        <w:pStyle w:val="PointManual"/>
        <w:spacing w:before="360"/>
      </w:pPr>
      <w:r w:rsidRPr="009815A1">
        <w:t>-</w:t>
      </w:r>
      <w:r w:rsidRPr="009815A1">
        <w:tab/>
        <w:t>Adoption of the provisional agenda</w:t>
      </w:r>
    </w:p>
    <w:p w:rsidR="004C2C93" w:rsidRPr="009815A1" w:rsidRDefault="004C2C93" w:rsidP="004C2C93">
      <w:pPr>
        <w:rPr>
          <w:b/>
          <w:bCs/>
          <w:u w:val="single"/>
        </w:rPr>
      </w:pPr>
      <w:bookmarkStart w:id="1" w:name="DQCErrorScopeAF1707EB71854087BC57132E433"/>
    </w:p>
    <w:bookmarkEnd w:id="1"/>
    <w:p w:rsidR="004C2C93" w:rsidRPr="009815A1" w:rsidRDefault="004C2C93" w:rsidP="004C2C93">
      <w:pPr>
        <w:jc w:val="center"/>
        <w:rPr>
          <w:b/>
          <w:bCs/>
        </w:rPr>
      </w:pPr>
      <w:r w:rsidRPr="009815A1">
        <w:rPr>
          <w:b/>
          <w:u w:val="single"/>
        </w:rPr>
        <w:t>Legislative deliberations</w:t>
      </w:r>
    </w:p>
    <w:p w:rsidR="004C2C93" w:rsidRPr="009815A1" w:rsidRDefault="004C2C93" w:rsidP="004C2C93">
      <w:pPr>
        <w:jc w:val="center"/>
        <w:rPr>
          <w:b/>
          <w:bCs/>
        </w:rPr>
      </w:pPr>
      <w:r w:rsidRPr="009815A1">
        <w:rPr>
          <w:b/>
        </w:rPr>
        <w:t>(Public deliberation in accordance with Article 16(8) of the Treaty on European Union)</w:t>
      </w:r>
    </w:p>
    <w:p w:rsidR="004C2C93" w:rsidRPr="009815A1" w:rsidRDefault="004C2C93" w:rsidP="004C2C93">
      <w:bookmarkStart w:id="2" w:name="DQCErrorScope8C976EE3BB634068B65AB71C262"/>
    </w:p>
    <w:bookmarkEnd w:id="2"/>
    <w:p w:rsidR="004C2C93" w:rsidRPr="009815A1" w:rsidRDefault="004C2C93" w:rsidP="004C2C93">
      <w:pPr>
        <w:pStyle w:val="PointManual"/>
      </w:pPr>
      <w:r w:rsidRPr="009815A1">
        <w:t>-</w:t>
      </w:r>
      <w:r w:rsidRPr="009815A1">
        <w:tab/>
        <w:t>(poss.) Approval of the list of 'A' items</w:t>
      </w:r>
      <w:bookmarkStart w:id="3" w:name="DQCErrorScope285C9149884F4EA2A3E3AB73592"/>
      <w:r w:rsidRPr="009815A1">
        <w:t xml:space="preserve"> </w:t>
      </w:r>
      <w:bookmarkEnd w:id="3"/>
    </w:p>
    <w:p w:rsidR="004C2C93" w:rsidRPr="009815A1" w:rsidRDefault="004C2C93" w:rsidP="004C2C93"/>
    <w:p w:rsidR="004C2C93" w:rsidRPr="009815A1" w:rsidRDefault="004C2C93" w:rsidP="004C2C93">
      <w:pPr>
        <w:pStyle w:val="PointManual"/>
      </w:pPr>
      <w:r w:rsidRPr="009815A1">
        <w:t>-</w:t>
      </w:r>
      <w:r w:rsidRPr="009815A1">
        <w:tab/>
        <w:t>(poss.) Any other business</w:t>
      </w:r>
    </w:p>
    <w:p w:rsidR="004C2C93" w:rsidRPr="009815A1" w:rsidRDefault="003B6AF5" w:rsidP="003B6AF5">
      <w:pPr>
        <w:pStyle w:val="PointManual1"/>
        <w:rPr>
          <w:rFonts w:eastAsia="Calibri"/>
        </w:rPr>
      </w:pPr>
      <w:r w:rsidRPr="009815A1">
        <w:t>-</w:t>
      </w:r>
      <w:r w:rsidRPr="009815A1">
        <w:tab/>
        <w:t>Current legislative proposals</w:t>
      </w:r>
    </w:p>
    <w:p w:rsidR="004C2C93" w:rsidRPr="009815A1" w:rsidRDefault="004C2C93" w:rsidP="003B6AF5">
      <w:pPr>
        <w:pStyle w:val="DashEqual2"/>
      </w:pPr>
      <w:r w:rsidRPr="009815A1">
        <w:t>Information from the Presidency</w:t>
      </w:r>
    </w:p>
    <w:p w:rsidR="004C2C93" w:rsidRPr="009815A1" w:rsidRDefault="004C2C93" w:rsidP="004C2C93">
      <w:r w:rsidRPr="009815A1">
        <w:br w:type="page"/>
      </w:r>
    </w:p>
    <w:p w:rsidR="004C2C93" w:rsidRPr="009815A1" w:rsidRDefault="004C2C93" w:rsidP="004C2C93">
      <w:pPr>
        <w:rPr>
          <w:i/>
          <w:iCs/>
          <w:szCs w:val="32"/>
          <w:u w:val="single"/>
        </w:rPr>
      </w:pPr>
    </w:p>
    <w:p w:rsidR="004C2C93" w:rsidRPr="009815A1" w:rsidRDefault="004C2C93" w:rsidP="004C2C93">
      <w:pPr>
        <w:jc w:val="center"/>
        <w:rPr>
          <w:b/>
          <w:bCs/>
          <w:szCs w:val="32"/>
          <w:u w:val="single"/>
        </w:rPr>
      </w:pPr>
      <w:r w:rsidRPr="009815A1">
        <w:rPr>
          <w:b/>
          <w:u w:val="single"/>
        </w:rPr>
        <w:t>Non-legislative activities</w:t>
      </w:r>
    </w:p>
    <w:p w:rsidR="004C2C93" w:rsidRPr="009815A1" w:rsidRDefault="004C2C93" w:rsidP="004C2C93">
      <w:pPr>
        <w:rPr>
          <w:b/>
          <w:bCs/>
        </w:rPr>
      </w:pPr>
    </w:p>
    <w:p w:rsidR="004C2C93" w:rsidRPr="009815A1" w:rsidRDefault="004C2C93" w:rsidP="004C2C93">
      <w:pPr>
        <w:pStyle w:val="PointManual"/>
      </w:pPr>
      <w:r w:rsidRPr="009815A1">
        <w:t>-</w:t>
      </w:r>
      <w:r w:rsidRPr="009815A1">
        <w:tab/>
        <w:t>Approval of the list of 'A' items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Resolutions, decisions and opinions adopted by the European Parliament at its part-sessions in Strasbourg from 23 to 26 November 2015, and in Brussels on 11 November 2015 and 2 December 2015</w:t>
      </w:r>
    </w:p>
    <w:p w:rsidR="00774607" w:rsidRPr="009815A1" w:rsidRDefault="004C2C93" w:rsidP="00774607">
      <w:pPr>
        <w:pStyle w:val="PointManual"/>
        <w:spacing w:before="360"/>
      </w:pPr>
      <w:r w:rsidRPr="009815A1">
        <w:t>-</w:t>
      </w:r>
      <w:r w:rsidRPr="009815A1">
        <w:tab/>
        <w:t>Preparation for the European Council meeting on 17 and 18 December 2015</w:t>
      </w:r>
    </w:p>
    <w:p w:rsidR="004C2C93" w:rsidRPr="009815A1" w:rsidRDefault="004C2C93" w:rsidP="00774607">
      <w:pPr>
        <w:pStyle w:val="PointManual1"/>
      </w:pPr>
      <w:r w:rsidRPr="009815A1">
        <w:t>=</w:t>
      </w:r>
      <w:r w:rsidRPr="009815A1">
        <w:tab/>
        <w:t>Draft conclusions</w:t>
      </w:r>
    </w:p>
    <w:p w:rsidR="00774607" w:rsidRPr="009815A1" w:rsidRDefault="00774607" w:rsidP="00665D8A">
      <w:pPr>
        <w:pStyle w:val="PointManual1"/>
      </w:pPr>
      <w:r w:rsidRPr="009815A1">
        <w:t>=</w:t>
      </w:r>
      <w:r w:rsidRPr="009815A1">
        <w:tab/>
        <w:t>Five Presidents' Report: 'Completing Europe's Economic and Monetary Union'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Proposal for an interinstitutional agreement on better regulation</w:t>
      </w:r>
    </w:p>
    <w:p w:rsidR="00465A66" w:rsidRPr="009815A1" w:rsidRDefault="00465A66" w:rsidP="00465A66">
      <w:pPr>
        <w:pStyle w:val="PointManual1"/>
      </w:pPr>
      <w:r w:rsidRPr="009815A1">
        <w:t>=</w:t>
      </w:r>
      <w:r w:rsidRPr="009815A1">
        <w:tab/>
        <w:t>Political agreement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Eighteen-month programme of the Council (1 January 2016 - 30 June 2017)</w:t>
      </w:r>
      <w:r w:rsidRPr="009815A1">
        <w:rPr>
          <w:rStyle w:val="FootnoteReference"/>
        </w:rPr>
        <w:footnoteReference w:id="1"/>
      </w:r>
    </w:p>
    <w:p w:rsidR="004C2C93" w:rsidRPr="009815A1" w:rsidRDefault="004C2C93" w:rsidP="004C2C93">
      <w:pPr>
        <w:pStyle w:val="DashEqual1"/>
        <w:numPr>
          <w:ilvl w:val="0"/>
          <w:numId w:val="31"/>
        </w:numPr>
      </w:pPr>
      <w:r w:rsidRPr="009815A1">
        <w:t>Approval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European Semester 2016</w:t>
      </w:r>
    </w:p>
    <w:p w:rsidR="004C2C93" w:rsidRPr="009815A1" w:rsidRDefault="003B6AF5" w:rsidP="003B6AF5">
      <w:pPr>
        <w:pStyle w:val="PointManual1"/>
      </w:pPr>
      <w:r w:rsidRPr="009815A1">
        <w:t>-</w:t>
      </w:r>
      <w:r w:rsidRPr="009815A1">
        <w:tab/>
        <w:t>Annual Growth Survey 2016</w:t>
      </w:r>
    </w:p>
    <w:p w:rsidR="004C2C93" w:rsidRPr="009815A1" w:rsidRDefault="004C2C93" w:rsidP="004C2C93">
      <w:pPr>
        <w:pStyle w:val="DashEqual2"/>
      </w:pPr>
      <w:r w:rsidRPr="009815A1">
        <w:t>Presentation by the Commission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Enlargement, and stabilisation and association process</w:t>
      </w:r>
      <w:r w:rsidRPr="009815A1">
        <w:br/>
        <w:t>=</w:t>
      </w:r>
      <w:r w:rsidRPr="009815A1">
        <w:tab/>
        <w:t>Draft Council conclusions</w:t>
      </w:r>
    </w:p>
    <w:p w:rsidR="004C2C93" w:rsidRPr="009815A1" w:rsidRDefault="004C2C93" w:rsidP="004C2C93">
      <w:pPr>
        <w:pStyle w:val="PointManual"/>
        <w:spacing w:before="360"/>
      </w:pPr>
      <w:r w:rsidRPr="009815A1">
        <w:t>-</w:t>
      </w:r>
      <w:r w:rsidRPr="009815A1">
        <w:tab/>
        <w:t>Any other business</w:t>
      </w:r>
    </w:p>
    <w:p w:rsidR="004C2C93" w:rsidRPr="009815A1" w:rsidRDefault="004C2C93" w:rsidP="004C2C93">
      <w:pPr>
        <w:rPr>
          <w:color w:val="000000"/>
          <w:sz w:val="22"/>
        </w:rPr>
      </w:pPr>
      <w:bookmarkStart w:id="4" w:name="_GoBack"/>
      <w:bookmarkEnd w:id="4"/>
    </w:p>
    <w:p w:rsidR="000A1018" w:rsidRPr="009815A1" w:rsidRDefault="000A1018" w:rsidP="00465A66">
      <w:pPr>
        <w:pStyle w:val="FinalLine"/>
        <w:spacing w:before="960"/>
        <w:ind w:left="3402" w:right="3402"/>
      </w:pPr>
    </w:p>
    <w:p w:rsidR="000A1018" w:rsidRPr="004C59E7" w:rsidRDefault="008B1835" w:rsidP="008B1835">
      <w:pPr>
        <w:pStyle w:val="NB"/>
        <w:rPr>
          <w:b/>
          <w:bCs/>
        </w:rPr>
      </w:pPr>
      <w:r w:rsidRPr="004C59E7">
        <w:rPr>
          <w:b/>
          <w:bCs/>
        </w:rPr>
        <w:t>NB:</w:t>
      </w:r>
      <w:r w:rsidRPr="004C59E7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4C59E7" w:rsidRDefault="008B1835" w:rsidP="008B1835">
      <w:pPr>
        <w:pStyle w:val="NB"/>
        <w:rPr>
          <w:b/>
          <w:bCs/>
        </w:rPr>
      </w:pPr>
      <w:r w:rsidRPr="004C59E7">
        <w:rPr>
          <w:b/>
          <w:bCs/>
        </w:rPr>
        <w:t>NB:</w:t>
      </w:r>
      <w:r w:rsidRPr="004C59E7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4C59E7" w:rsidSect="009815A1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18" w:rsidRDefault="000A1018" w:rsidP="000A1018">
      <w:r>
        <w:separator/>
      </w:r>
    </w:p>
  </w:endnote>
  <w:endnote w:type="continuationSeparator" w:id="0">
    <w:p w:rsidR="000A1018" w:rsidRDefault="000A1018" w:rsidP="000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15A1" w:rsidRPr="00D94637" w:rsidTr="009815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15A1" w:rsidRPr="00D94637" w:rsidRDefault="009815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9815A1" w:rsidRPr="00B310DC" w:rsidTr="009815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15A1" w:rsidRPr="00AD7BF2" w:rsidRDefault="009815A1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15A1" w:rsidRPr="00AD7BF2" w:rsidRDefault="009815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15A1" w:rsidRPr="002511D8" w:rsidRDefault="009815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15A1" w:rsidRPr="00B310DC" w:rsidRDefault="009815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6242">
            <w:rPr>
              <w:noProof/>
            </w:rPr>
            <w:t>2</w:t>
          </w:r>
          <w:r>
            <w:fldChar w:fldCharType="end"/>
          </w:r>
        </w:p>
      </w:tc>
    </w:tr>
    <w:tr w:rsidR="009815A1" w:rsidRPr="00D94637" w:rsidTr="009815A1">
      <w:trPr>
        <w:jc w:val="center"/>
      </w:trPr>
      <w:tc>
        <w:tcPr>
          <w:tcW w:w="1774" w:type="pct"/>
          <w:shd w:val="clear" w:color="auto" w:fill="auto"/>
        </w:tcPr>
        <w:p w:rsidR="009815A1" w:rsidRPr="00AD7BF2" w:rsidRDefault="009815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15A1" w:rsidRPr="00AD7BF2" w:rsidRDefault="009815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815A1" w:rsidRPr="00D94637" w:rsidRDefault="009815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15A1" w:rsidRPr="00D94637" w:rsidRDefault="009815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5"/>
  </w:tbl>
  <w:p w:rsidR="000A1018" w:rsidRPr="009815A1" w:rsidRDefault="000A1018" w:rsidP="009815A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15A1" w:rsidRPr="00D94637" w:rsidTr="009815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15A1" w:rsidRPr="00D94637" w:rsidRDefault="009815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815A1" w:rsidRPr="00B310DC" w:rsidTr="009815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15A1" w:rsidRPr="00AD7BF2" w:rsidRDefault="009815A1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15A1" w:rsidRPr="00AD7BF2" w:rsidRDefault="009815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15A1" w:rsidRPr="002511D8" w:rsidRDefault="009815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15A1" w:rsidRPr="00B310DC" w:rsidRDefault="009815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6242">
            <w:rPr>
              <w:noProof/>
            </w:rPr>
            <w:t>1</w:t>
          </w:r>
          <w:r>
            <w:fldChar w:fldCharType="end"/>
          </w:r>
        </w:p>
      </w:tc>
    </w:tr>
    <w:tr w:rsidR="009815A1" w:rsidRPr="00D94637" w:rsidTr="009815A1">
      <w:trPr>
        <w:jc w:val="center"/>
      </w:trPr>
      <w:tc>
        <w:tcPr>
          <w:tcW w:w="1774" w:type="pct"/>
          <w:shd w:val="clear" w:color="auto" w:fill="auto"/>
        </w:tcPr>
        <w:p w:rsidR="009815A1" w:rsidRPr="00AD7BF2" w:rsidRDefault="009815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15A1" w:rsidRPr="00AD7BF2" w:rsidRDefault="009815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815A1" w:rsidRPr="00D94637" w:rsidRDefault="009815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15A1" w:rsidRPr="00D94637" w:rsidRDefault="009815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A1018" w:rsidRPr="009815A1" w:rsidRDefault="000A1018" w:rsidP="009815A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18" w:rsidRDefault="000A1018" w:rsidP="000A1018">
      <w:r>
        <w:separator/>
      </w:r>
    </w:p>
  </w:footnote>
  <w:footnote w:type="continuationSeparator" w:id="0">
    <w:p w:rsidR="000A1018" w:rsidRDefault="000A1018" w:rsidP="000A1018">
      <w:r>
        <w:continuationSeparator/>
      </w:r>
    </w:p>
  </w:footnote>
  <w:footnote w:id="1">
    <w:p w:rsidR="004C2C93" w:rsidRPr="008B1835" w:rsidRDefault="004C2C93" w:rsidP="004C2C93">
      <w:pPr>
        <w:pStyle w:val="FootnoteText"/>
      </w:pPr>
      <w:r>
        <w:rPr>
          <w:rStyle w:val="FootnoteReference"/>
        </w:rPr>
        <w:footnoteRef/>
      </w:r>
      <w:r>
        <w:tab/>
        <w:t>Public debate in accordance with Article 8(3) of the Council's Rules of Procedure.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56A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5A4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C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5C1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FC5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E8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05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4C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E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643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45653E"/>
    <w:multiLevelType w:val="singleLevel"/>
    <w:tmpl w:val="234EAC60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8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089ea34-13b1-481a-82e6-516406ac8fc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9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9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9th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A1018"/>
    <w:rsid w:val="00010C1D"/>
    <w:rsid w:val="0009656C"/>
    <w:rsid w:val="000A1018"/>
    <w:rsid w:val="00165755"/>
    <w:rsid w:val="00182F2F"/>
    <w:rsid w:val="001C1958"/>
    <w:rsid w:val="001F1914"/>
    <w:rsid w:val="00213F1F"/>
    <w:rsid w:val="00263CDF"/>
    <w:rsid w:val="002A2AE8"/>
    <w:rsid w:val="002F5716"/>
    <w:rsid w:val="003B6AF5"/>
    <w:rsid w:val="003C6E8B"/>
    <w:rsid w:val="00465A66"/>
    <w:rsid w:val="004C2C93"/>
    <w:rsid w:val="004C59E7"/>
    <w:rsid w:val="005157F5"/>
    <w:rsid w:val="00574CDA"/>
    <w:rsid w:val="0063379B"/>
    <w:rsid w:val="00665D8A"/>
    <w:rsid w:val="006A38C5"/>
    <w:rsid w:val="006C1AD4"/>
    <w:rsid w:val="006E33E2"/>
    <w:rsid w:val="006F4741"/>
    <w:rsid w:val="00706242"/>
    <w:rsid w:val="0075756A"/>
    <w:rsid w:val="00774607"/>
    <w:rsid w:val="00825503"/>
    <w:rsid w:val="008826F8"/>
    <w:rsid w:val="008B1835"/>
    <w:rsid w:val="009815A1"/>
    <w:rsid w:val="00A469D7"/>
    <w:rsid w:val="00A729DF"/>
    <w:rsid w:val="00BE1373"/>
    <w:rsid w:val="00BF67AA"/>
    <w:rsid w:val="00D451E4"/>
    <w:rsid w:val="00EA714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74CD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A1018"/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en-GB" w:eastAsia="en-GB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en-GB" w:eastAsia="en-GB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74CD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A1018"/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en-GB" w:eastAsia="en-GB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en-GB" w:eastAsia="en-GB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211</Words>
  <Characters>1157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O'CONNELL Maura</cp:lastModifiedBy>
  <cp:revision>2</cp:revision>
  <cp:lastPrinted>2015-11-30T17:01:00Z</cp:lastPrinted>
  <dcterms:created xsi:type="dcterms:W3CDTF">2015-12-01T10:27:00Z</dcterms:created>
  <dcterms:modified xsi:type="dcterms:W3CDTF">2015-12-01T10:27:00Z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