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018" w:rsidRPr="00185D07" w:rsidRDefault="00C51A48" w:rsidP="00185D07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5b4b84b-cb4b-4292-ba79-6886a10408b0_0" style="width:568.5pt;height:472.5pt">
            <v:imagedata r:id="rId8" o:title=""/>
          </v:shape>
        </w:pict>
      </w:r>
      <w:bookmarkEnd w:id="0"/>
    </w:p>
    <w:p w:rsidR="004C2C93" w:rsidRPr="00185D07" w:rsidRDefault="004C2C93" w:rsidP="00A729DF">
      <w:pPr>
        <w:pStyle w:val="PointManual"/>
        <w:spacing w:before="360"/>
      </w:pPr>
      <w:r w:rsidRPr="00185D07">
        <w:t>-</w:t>
      </w:r>
      <w:r w:rsidRPr="00185D07">
        <w:tab/>
        <w:t>Приемане на предварителния дневен ред</w:t>
      </w:r>
    </w:p>
    <w:p w:rsidR="004C2C93" w:rsidRPr="00185D07" w:rsidRDefault="004C2C93" w:rsidP="004C2C93">
      <w:pPr>
        <w:rPr>
          <w:b/>
          <w:bCs/>
          <w:u w:val="single"/>
        </w:rPr>
      </w:pPr>
      <w:bookmarkStart w:id="2" w:name="DQCErrorScopeAF1707EB71854087BC57132E433"/>
    </w:p>
    <w:bookmarkEnd w:id="2"/>
    <w:p w:rsidR="004C2C93" w:rsidRPr="00185D07" w:rsidRDefault="004C2C93" w:rsidP="004C2C93">
      <w:pPr>
        <w:jc w:val="center"/>
        <w:rPr>
          <w:b/>
          <w:bCs/>
        </w:rPr>
      </w:pPr>
      <w:r w:rsidRPr="00185D07">
        <w:rPr>
          <w:b/>
          <w:u w:val="single"/>
        </w:rPr>
        <w:t>Обсъждания на законодателни актове</w:t>
      </w:r>
    </w:p>
    <w:p w:rsidR="004C2C93" w:rsidRPr="00185D07" w:rsidRDefault="004C2C93" w:rsidP="004C2C93">
      <w:pPr>
        <w:jc w:val="center"/>
        <w:rPr>
          <w:b/>
          <w:bCs/>
        </w:rPr>
      </w:pPr>
      <w:r w:rsidRPr="00185D07">
        <w:rPr>
          <w:b/>
        </w:rPr>
        <w:t>(открито обсъждане съгласно член 16, параграф 8 от Процедурния правилник на Съвета)</w:t>
      </w:r>
    </w:p>
    <w:p w:rsidR="004C2C93" w:rsidRPr="00185D07" w:rsidRDefault="004C2C93" w:rsidP="004C2C93">
      <w:bookmarkStart w:id="3" w:name="DQCErrorScope8C976EE3BB634068B65AB71C262"/>
    </w:p>
    <w:bookmarkEnd w:id="3"/>
    <w:p w:rsidR="004C2C93" w:rsidRPr="00185D07" w:rsidRDefault="004C2C93" w:rsidP="004C2C93">
      <w:pPr>
        <w:pStyle w:val="PointManual"/>
      </w:pPr>
      <w:r w:rsidRPr="00185D07">
        <w:t>-</w:t>
      </w:r>
      <w:r w:rsidRPr="00185D07">
        <w:tab/>
        <w:t>(евентуално) Одобряване на списъка на точки А</w:t>
      </w:r>
      <w:bookmarkStart w:id="4" w:name="DQCErrorScope285C9149884F4EA2A3E3AB73592"/>
      <w:r w:rsidRPr="00185D07">
        <w:t xml:space="preserve"> </w:t>
      </w:r>
      <w:bookmarkEnd w:id="4"/>
    </w:p>
    <w:p w:rsidR="004C2C93" w:rsidRPr="00185D07" w:rsidRDefault="004C2C93" w:rsidP="004C2C93"/>
    <w:p w:rsidR="004C2C93" w:rsidRPr="00185D07" w:rsidRDefault="004C2C93" w:rsidP="004C2C93">
      <w:pPr>
        <w:pStyle w:val="PointManual"/>
      </w:pPr>
      <w:r w:rsidRPr="00185D07">
        <w:t>-</w:t>
      </w:r>
      <w:r w:rsidRPr="00185D07">
        <w:tab/>
        <w:t>(евентуално) Други въпроси</w:t>
      </w:r>
    </w:p>
    <w:p w:rsidR="004C2C93" w:rsidRPr="00185D07" w:rsidRDefault="003B6AF5" w:rsidP="003B6AF5">
      <w:pPr>
        <w:pStyle w:val="PointManual1"/>
        <w:rPr>
          <w:rFonts w:eastAsia="Calibri"/>
        </w:rPr>
      </w:pPr>
      <w:r w:rsidRPr="00185D07">
        <w:t>-</w:t>
      </w:r>
      <w:r w:rsidRPr="00185D07">
        <w:tab/>
        <w:t>Текущи законодателни предложения</w:t>
      </w:r>
    </w:p>
    <w:p w:rsidR="004C2C93" w:rsidRPr="00185D07" w:rsidRDefault="004C2C93" w:rsidP="003B6AF5">
      <w:pPr>
        <w:pStyle w:val="DashEqual2"/>
      </w:pPr>
      <w:r w:rsidRPr="00185D07">
        <w:t>Информация от председателството</w:t>
      </w:r>
    </w:p>
    <w:p w:rsidR="004C2C93" w:rsidRPr="00185D07" w:rsidRDefault="004C2C93" w:rsidP="004C2C93">
      <w:r w:rsidRPr="00185D07">
        <w:br w:type="page"/>
      </w:r>
    </w:p>
    <w:p w:rsidR="004C2C93" w:rsidRPr="00185D07" w:rsidRDefault="004C2C93" w:rsidP="004C2C93">
      <w:pPr>
        <w:rPr>
          <w:i/>
          <w:iCs/>
          <w:szCs w:val="32"/>
          <w:u w:val="single"/>
        </w:rPr>
      </w:pPr>
    </w:p>
    <w:p w:rsidR="004C2C93" w:rsidRPr="00185D07" w:rsidRDefault="004C2C93" w:rsidP="004C2C93">
      <w:pPr>
        <w:jc w:val="center"/>
        <w:rPr>
          <w:b/>
          <w:bCs/>
          <w:szCs w:val="32"/>
          <w:u w:val="single"/>
        </w:rPr>
      </w:pPr>
      <w:r w:rsidRPr="00185D07">
        <w:rPr>
          <w:b/>
          <w:u w:val="single"/>
        </w:rPr>
        <w:t>Незаконодателни дейности</w:t>
      </w:r>
    </w:p>
    <w:p w:rsidR="004C2C93" w:rsidRPr="00185D07" w:rsidRDefault="004C2C93" w:rsidP="004C2C93">
      <w:pPr>
        <w:rPr>
          <w:b/>
          <w:bCs/>
        </w:rPr>
      </w:pPr>
    </w:p>
    <w:p w:rsidR="004C2C93" w:rsidRPr="00185D07" w:rsidRDefault="004C2C93" w:rsidP="004C2C93">
      <w:pPr>
        <w:pStyle w:val="PointManual"/>
      </w:pPr>
      <w:r w:rsidRPr="00185D07">
        <w:t>-</w:t>
      </w:r>
      <w:r w:rsidRPr="00185D07">
        <w:tab/>
        <w:t>Одобряване на списъка на точки А</w:t>
      </w:r>
    </w:p>
    <w:p w:rsidR="004C2C93" w:rsidRPr="00185D07" w:rsidRDefault="004C2C93" w:rsidP="004C2C93">
      <w:pPr>
        <w:pStyle w:val="PointManual"/>
        <w:spacing w:before="360"/>
      </w:pPr>
      <w:r w:rsidRPr="00185D07">
        <w:t>-</w:t>
      </w:r>
      <w:r w:rsidRPr="00185D07">
        <w:tab/>
        <w:t>Резолюции, решения и становища, приети от Европейския парламент по време на месечните му сесии в Страсбург от 23—26 ноември 2015 г. и в Брюксел от 11 ноември 2015 г. и 2 декември 2015 г.</w:t>
      </w:r>
    </w:p>
    <w:p w:rsidR="00774607" w:rsidRPr="00185D07" w:rsidRDefault="004C2C93" w:rsidP="00774607">
      <w:pPr>
        <w:pStyle w:val="PointManual"/>
        <w:spacing w:before="360"/>
      </w:pPr>
      <w:r w:rsidRPr="00185D07">
        <w:t>-</w:t>
      </w:r>
      <w:r w:rsidRPr="00185D07">
        <w:tab/>
        <w:t>Подготовка за заседанието на Европейския съвет на 17 и 18 декември 2015 г.</w:t>
      </w:r>
    </w:p>
    <w:p w:rsidR="004C2C93" w:rsidRPr="00185D07" w:rsidRDefault="004C2C93" w:rsidP="00774607">
      <w:pPr>
        <w:pStyle w:val="PointManual1"/>
      </w:pPr>
      <w:r w:rsidRPr="00185D07">
        <w:t>=</w:t>
      </w:r>
      <w:r w:rsidRPr="00185D07">
        <w:tab/>
        <w:t>Проект за заключения</w:t>
      </w:r>
    </w:p>
    <w:p w:rsidR="00774607" w:rsidRPr="00185D07" w:rsidRDefault="00774607" w:rsidP="00665D8A">
      <w:pPr>
        <w:pStyle w:val="PointManual1"/>
      </w:pPr>
      <w:r w:rsidRPr="00185D07">
        <w:t>=</w:t>
      </w:r>
      <w:r w:rsidRPr="00185D07">
        <w:tab/>
        <w:t>Доклад на петимата председатели „Завършване на изграждането на европейския икономически и паричен съюз“</w:t>
      </w:r>
    </w:p>
    <w:p w:rsidR="004C2C93" w:rsidRPr="00185D07" w:rsidRDefault="004C2C93" w:rsidP="004C2C93">
      <w:pPr>
        <w:pStyle w:val="PointManual"/>
        <w:spacing w:before="360"/>
      </w:pPr>
      <w:r w:rsidRPr="00185D07">
        <w:t>-</w:t>
      </w:r>
      <w:r w:rsidRPr="00185D07">
        <w:tab/>
        <w:t>Предложение за междуинституционално споразумение относно по-доброто регулиране</w:t>
      </w:r>
    </w:p>
    <w:p w:rsidR="00465A66" w:rsidRPr="00185D07" w:rsidRDefault="00465A66" w:rsidP="00465A66">
      <w:pPr>
        <w:pStyle w:val="PointManual1"/>
      </w:pPr>
      <w:r w:rsidRPr="00185D07">
        <w:t>=</w:t>
      </w:r>
      <w:r w:rsidRPr="00185D07">
        <w:tab/>
        <w:t>Политическо споразумение</w:t>
      </w:r>
    </w:p>
    <w:p w:rsidR="004C2C93" w:rsidRPr="00185D07" w:rsidRDefault="004C2C93" w:rsidP="004C2C93">
      <w:pPr>
        <w:pStyle w:val="PointManual"/>
        <w:spacing w:before="360"/>
      </w:pPr>
      <w:r w:rsidRPr="00185D07">
        <w:t>-</w:t>
      </w:r>
      <w:r w:rsidRPr="00185D07">
        <w:tab/>
        <w:t>Осемнайсетмесечна програма на Съвета (1 януари 2016 г.—30 юни 2017 г.)</w:t>
      </w:r>
      <w:r w:rsidRPr="00185D07">
        <w:rPr>
          <w:rStyle w:val="FootnoteReference"/>
        </w:rPr>
        <w:footnoteReference w:id="1"/>
      </w:r>
    </w:p>
    <w:p w:rsidR="004C2C93" w:rsidRPr="00185D07" w:rsidRDefault="004C2C93" w:rsidP="004C2C93">
      <w:pPr>
        <w:pStyle w:val="DashEqual1"/>
        <w:numPr>
          <w:ilvl w:val="0"/>
          <w:numId w:val="31"/>
        </w:numPr>
      </w:pPr>
      <w:r w:rsidRPr="00185D07">
        <w:t>Одобряване</w:t>
      </w:r>
    </w:p>
    <w:p w:rsidR="004C2C93" w:rsidRPr="00185D07" w:rsidRDefault="004C2C93" w:rsidP="004C2C93">
      <w:pPr>
        <w:pStyle w:val="PointManual"/>
        <w:spacing w:before="360"/>
      </w:pPr>
      <w:r w:rsidRPr="00185D07">
        <w:t>-</w:t>
      </w:r>
      <w:r w:rsidRPr="00185D07">
        <w:tab/>
        <w:t>Европейски семестър 2016 г.</w:t>
      </w:r>
    </w:p>
    <w:p w:rsidR="004C2C93" w:rsidRPr="00185D07" w:rsidRDefault="003B6AF5" w:rsidP="003B6AF5">
      <w:pPr>
        <w:pStyle w:val="PointManual1"/>
      </w:pPr>
      <w:r w:rsidRPr="00185D07">
        <w:t>-</w:t>
      </w:r>
      <w:r w:rsidRPr="00185D07">
        <w:tab/>
        <w:t>Годишен обзор на растежа за 2016 г.</w:t>
      </w:r>
    </w:p>
    <w:p w:rsidR="004C2C93" w:rsidRPr="00185D07" w:rsidRDefault="004C2C93" w:rsidP="004C2C93">
      <w:pPr>
        <w:pStyle w:val="DashEqual2"/>
      </w:pPr>
      <w:r w:rsidRPr="00185D07">
        <w:t>Представяне от Комисията</w:t>
      </w:r>
    </w:p>
    <w:p w:rsidR="004C2C93" w:rsidRPr="00185D07" w:rsidRDefault="004C2C93" w:rsidP="004C2C93">
      <w:pPr>
        <w:pStyle w:val="PointManual"/>
        <w:spacing w:before="360"/>
      </w:pPr>
      <w:r w:rsidRPr="00185D07">
        <w:t>-</w:t>
      </w:r>
      <w:r w:rsidRPr="00185D07">
        <w:tab/>
        <w:t>Разширяване и процес на стабилизиране и асоцииране</w:t>
      </w:r>
      <w:r w:rsidRPr="00185D07">
        <w:br/>
        <w:t>=</w:t>
      </w:r>
      <w:r w:rsidRPr="00185D07">
        <w:tab/>
        <w:t>Проект за заключения на Съвета</w:t>
      </w:r>
    </w:p>
    <w:p w:rsidR="004C2C93" w:rsidRPr="00185D07" w:rsidRDefault="004C2C93" w:rsidP="004C2C93">
      <w:pPr>
        <w:pStyle w:val="PointManual"/>
        <w:spacing w:before="360"/>
      </w:pPr>
      <w:r w:rsidRPr="00185D07">
        <w:t>-</w:t>
      </w:r>
      <w:r w:rsidRPr="00185D07">
        <w:tab/>
        <w:t>Други въпроси</w:t>
      </w:r>
    </w:p>
    <w:p w:rsidR="004C2C93" w:rsidRPr="00185D07" w:rsidRDefault="004C2C93" w:rsidP="004C2C93">
      <w:pPr>
        <w:rPr>
          <w:color w:val="000000"/>
          <w:sz w:val="22"/>
        </w:rPr>
      </w:pPr>
    </w:p>
    <w:p w:rsidR="000A1018" w:rsidRPr="00185D07" w:rsidRDefault="000A1018" w:rsidP="00465A66">
      <w:pPr>
        <w:pStyle w:val="FinalLine"/>
        <w:spacing w:before="960"/>
        <w:ind w:left="3402" w:right="3402"/>
      </w:pPr>
    </w:p>
    <w:p w:rsidR="000A1018" w:rsidRPr="00185D07" w:rsidRDefault="008349C1" w:rsidP="008349C1">
      <w:pPr>
        <w:pStyle w:val="NB"/>
        <w:rPr>
          <w:b/>
          <w:bCs/>
        </w:rPr>
      </w:pPr>
      <w:r w:rsidRPr="00185D07">
        <w:t>NB:</w:t>
      </w:r>
      <w:r w:rsidRPr="00185D07">
        <w:tab/>
        <w:t>Моля изпратете до служба „Протокол“ във възможно най-кратък срок списък на делегатите, които ще участват в заседанието, на адрес protocole.participants@consilium.europa.eu.</w:t>
      </w:r>
    </w:p>
    <w:p w:rsidR="00FC4670" w:rsidRPr="008349C1" w:rsidRDefault="008349C1" w:rsidP="008349C1">
      <w:pPr>
        <w:pStyle w:val="NB"/>
      </w:pPr>
      <w:r w:rsidRPr="00185D07">
        <w:t>NB:</w:t>
      </w:r>
      <w:r w:rsidRPr="00185D07">
        <w:tab/>
        <w:t>Делегатите, които се нуждаят от еднодневни служебни карти, за да посещават заседанията, следва да се запознаят с док. 14387/1/12 REV 1 във връзка с начина за получаването им.</w:t>
      </w:r>
    </w:p>
    <w:sectPr w:rsidR="00FC4670" w:rsidRPr="008349C1" w:rsidSect="00C51A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018" w:rsidRDefault="000A1018" w:rsidP="000A1018">
      <w:r>
        <w:separator/>
      </w:r>
    </w:p>
  </w:endnote>
  <w:endnote w:type="continuationSeparator" w:id="0">
    <w:p w:rsidR="000A1018" w:rsidRDefault="000A1018" w:rsidP="000A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914" w:rsidRPr="00C51A48" w:rsidRDefault="001F1914" w:rsidP="00C51A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C51A48" w:rsidRPr="00D94637" w:rsidTr="00C51A48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C51A48" w:rsidRPr="00D94637" w:rsidRDefault="00C51A48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5" w:name="FOOTER_STANDARD"/>
        </w:p>
      </w:tc>
    </w:tr>
    <w:tr w:rsidR="00C51A48" w:rsidRPr="00B310DC" w:rsidTr="00C51A48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C51A48" w:rsidRPr="00AD7BF2" w:rsidRDefault="00C51A48" w:rsidP="004F54B2">
          <w:pPr>
            <w:pStyle w:val="FooterText"/>
          </w:pPr>
          <w:r>
            <w:t>CM 4797/15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C51A48" w:rsidRPr="00AD7BF2" w:rsidRDefault="00C51A48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C51A48" w:rsidRPr="002511D8" w:rsidRDefault="00C51A48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C51A48" w:rsidRPr="00B310DC" w:rsidRDefault="00C51A48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C51A48" w:rsidRPr="00D94637" w:rsidTr="00C51A48">
      <w:trPr>
        <w:jc w:val="center"/>
      </w:trPr>
      <w:tc>
        <w:tcPr>
          <w:tcW w:w="1774" w:type="pct"/>
          <w:shd w:val="clear" w:color="auto" w:fill="auto"/>
        </w:tcPr>
        <w:p w:rsidR="00C51A48" w:rsidRPr="00AD7BF2" w:rsidRDefault="00C51A48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C51A48" w:rsidRPr="00AD7BF2" w:rsidRDefault="00C51A48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C51A48" w:rsidRPr="00D94637" w:rsidRDefault="00C51A48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C51A48" w:rsidRPr="00D94637" w:rsidRDefault="00C51A48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5"/>
  </w:tbl>
  <w:p w:rsidR="000A1018" w:rsidRPr="00C51A48" w:rsidRDefault="000A1018" w:rsidP="00C51A48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C51A48" w:rsidRPr="00D94637" w:rsidTr="00C51A48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C51A48" w:rsidRPr="00D94637" w:rsidRDefault="00C51A48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C51A48" w:rsidRPr="00B310DC" w:rsidTr="00C51A48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C51A48" w:rsidRPr="00AD7BF2" w:rsidRDefault="00C51A48" w:rsidP="004F54B2">
          <w:pPr>
            <w:pStyle w:val="FooterText"/>
          </w:pPr>
          <w:r>
            <w:t>CM 4797/15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C51A48" w:rsidRPr="00AD7BF2" w:rsidRDefault="00C51A48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C51A48" w:rsidRPr="002511D8" w:rsidRDefault="00C51A48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C51A48" w:rsidRPr="00B310DC" w:rsidRDefault="00C51A48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C51A48" w:rsidRPr="00D94637" w:rsidTr="00C51A48">
      <w:trPr>
        <w:jc w:val="center"/>
      </w:trPr>
      <w:tc>
        <w:tcPr>
          <w:tcW w:w="1774" w:type="pct"/>
          <w:shd w:val="clear" w:color="auto" w:fill="auto"/>
        </w:tcPr>
        <w:p w:rsidR="00C51A48" w:rsidRPr="00AD7BF2" w:rsidRDefault="00C51A48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C51A48" w:rsidRPr="00AD7BF2" w:rsidRDefault="00C51A48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C51A48" w:rsidRPr="00D94637" w:rsidRDefault="00C51A48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C51A48" w:rsidRPr="00D94637" w:rsidRDefault="00C51A48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0A1018" w:rsidRPr="00C51A48" w:rsidRDefault="000A1018" w:rsidP="00C51A48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018" w:rsidRDefault="000A1018" w:rsidP="000A1018">
      <w:r>
        <w:separator/>
      </w:r>
    </w:p>
  </w:footnote>
  <w:footnote w:type="continuationSeparator" w:id="0">
    <w:p w:rsidR="000A1018" w:rsidRDefault="000A1018" w:rsidP="000A1018">
      <w:r>
        <w:continuationSeparator/>
      </w:r>
    </w:p>
  </w:footnote>
  <w:footnote w:id="1">
    <w:p w:rsidR="004C2C93" w:rsidRPr="008349C1" w:rsidRDefault="004C2C93" w:rsidP="004C2C93">
      <w:pPr>
        <w:pStyle w:val="FootnoteText"/>
      </w:pPr>
      <w:r>
        <w:rPr>
          <w:rStyle w:val="FootnoteReference"/>
        </w:rPr>
        <w:footnoteRef/>
      </w:r>
      <w:r>
        <w:tab/>
        <w:t>Открит дебат съгласно член 8, параграф 3 от Процедурния правилник на Съвета.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914" w:rsidRPr="00C51A48" w:rsidRDefault="001F1914" w:rsidP="00C51A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914" w:rsidRPr="00C51A48" w:rsidRDefault="001F1914" w:rsidP="00C51A48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914" w:rsidRPr="00C51A48" w:rsidRDefault="001F1914" w:rsidP="00C51A48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256A9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55A45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FCE5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65C1A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FC5D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5CE8F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905D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4C0E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13EDB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643B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45653E"/>
    <w:multiLevelType w:val="singleLevel"/>
    <w:tmpl w:val="234EAC60"/>
    <w:lvl w:ilvl="0">
      <w:start w:val="1"/>
      <w:numFmt w:val="bullet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9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1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2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3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4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5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7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8">
    <w:nsid w:val="68AA1742"/>
    <w:multiLevelType w:val="singleLevel"/>
    <w:tmpl w:val="4F329520"/>
    <w:lvl w:ilvl="0">
      <w:start w:val="1"/>
      <w:numFmt w:val="bullet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9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30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31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2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3"/>
  </w:num>
  <w:num w:numId="2">
    <w:abstractNumId w:val="31"/>
  </w:num>
  <w:num w:numId="3">
    <w:abstractNumId w:val="16"/>
  </w:num>
  <w:num w:numId="4">
    <w:abstractNumId w:val="26"/>
  </w:num>
  <w:num w:numId="5">
    <w:abstractNumId w:val="14"/>
  </w:num>
  <w:num w:numId="6">
    <w:abstractNumId w:val="32"/>
  </w:num>
  <w:num w:numId="7">
    <w:abstractNumId w:val="22"/>
  </w:num>
  <w:num w:numId="8">
    <w:abstractNumId w:val="24"/>
  </w:num>
  <w:num w:numId="9">
    <w:abstractNumId w:val="27"/>
  </w:num>
  <w:num w:numId="10">
    <w:abstractNumId w:val="21"/>
  </w:num>
  <w:num w:numId="11">
    <w:abstractNumId w:val="11"/>
  </w:num>
  <w:num w:numId="12">
    <w:abstractNumId w:val="29"/>
  </w:num>
  <w:num w:numId="13">
    <w:abstractNumId w:val="20"/>
  </w:num>
  <w:num w:numId="14">
    <w:abstractNumId w:val="15"/>
  </w:num>
  <w:num w:numId="15">
    <w:abstractNumId w:val="30"/>
  </w:num>
  <w:num w:numId="16">
    <w:abstractNumId w:val="17"/>
  </w:num>
  <w:num w:numId="17">
    <w:abstractNumId w:val="10"/>
  </w:num>
  <w:num w:numId="18">
    <w:abstractNumId w:val="12"/>
  </w:num>
  <w:num w:numId="19">
    <w:abstractNumId w:val="19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8"/>
  </w:num>
  <w:num w:numId="31">
    <w:abstractNumId w:val="18"/>
  </w:num>
  <w:num w:numId="32">
    <w:abstractNumId w:val="28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a5b4b84b-cb4b-4292-ba79-6886a10408b0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&gt;_x000d__x000a_    &lt;basicdatatype&gt;_x000d__x000a_      &lt;heading key=&quot;uh_07&quot;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&amp;#1057;&amp;#1066;&amp;#1054;&amp;#1041;&amp;#1065;&amp;#1045;&amp;#1053;&amp;#1048;&amp;#1045;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&amp;#1057;&amp;#1098;&amp;#1074;&amp;#1077;&amp;#1090; &amp;#1085;&amp;#1072; &amp;#1045;&amp;#1074;&amp;#1088;&amp;#1086;&amp;#1087;&amp;#1077;&amp;#1081;&amp;#1089;&amp;#1082;&amp;#1080;&amp;#1103; &amp;#1089;&amp;#1098;&amp;#1102;&amp;#1079; &amp;#1043;&amp;#1077;&amp;#1085;&amp;#1077;&amp;#1088;&amp;#1072;&amp;#1083;&amp;#1077;&amp;#1085; &amp;#1089;&amp;#1077;&amp;#1082;&amp;#1088;&amp;#1077;&amp;#1090;&amp;#1072;&amp;#1088;&amp;#1080;&amp;#1072;&amp;#1090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11-30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4797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&lt;/text&gt;_x000d__x000a_    &lt;/textlist&gt;_x000d__x000a_  &lt;/metadata&gt;_x000d__x000a_  &lt;metadata key=&quot;md_Contact&quot; translate=&quot;false&quot;&gt;_x000d__x000a_    &lt;text&gt;coreper.2@consilium.europa.eu&lt;/text&gt;_x000d__x000a_  &lt;/metadata&gt;_x000d__x000a_  &lt;metadata key=&quot;md_ContactPhoneFax&quot; translate=&quot;false&quot;&gt;_x000d__x000a_    &lt;text&gt;+32-2-281.7814/7199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39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54;&amp;#1073;&amp;#1097;&amp;#1080; &amp;#1074;&amp;#1098;&amp;#1087;&amp;#1088;&amp;#1086;&amp;#1089;&amp;#1080;)&quot;&gt;&amp;lt;FlowDocument FontFamily=&quot;Arial Unicode MS&quot; FontSize=&quot;12&quot; PageWidth=&quot;329&quot; PagePadding=&quot;0,0,0,0&quot; AllowDrop=&quot;False&quot; xmlns=&quot;http://schemas.microsoft.com/winfx/2006/xaml/presentation&quot;&amp;gt;&amp;lt;Paragraph&amp;gt;&amp;lt;Run xml:lang=&quot;fr-be&quot;&amp;gt;3439&amp;lt;/Run&amp;gt;&amp;lt;Run BaselineAlignment=&quot;Superscript&quot; xml:lang=&quot;fr-be&quot;&amp;gt;-&amp;#1086;&amp;lt;/Run&amp;gt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54;&amp;#1073;&amp;#1097;&amp;#1080; &amp;#1074;&amp;#1098;&amp;#1087;&amp;#1088;&amp;#1086;&amp;#1089;&amp;#1080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5-12-15T10:00:00&quot;&gt;_x000d__x000a_        &lt;meetingvenue&gt;_x000d__x000a_          &lt;basicdatatype&gt;_x000d__x000a_            &lt;meetingvenue key=&quot;mw_01&quot; text=&quot;&amp;#1057;&amp;#1066;&amp;#1042;&amp;#1045;&amp;#1058; &amp;#1057;&amp;#1043;&amp;#1056;&amp;#1040;&amp;#1044;&amp;#1040; JUSTUS LIPSIUS Rue de la Loi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originator key=&quot;visrep_02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0A1018"/>
    <w:rsid w:val="00010C1D"/>
    <w:rsid w:val="0009656C"/>
    <w:rsid w:val="000A1018"/>
    <w:rsid w:val="00165755"/>
    <w:rsid w:val="00182F2F"/>
    <w:rsid w:val="00185D07"/>
    <w:rsid w:val="001C1958"/>
    <w:rsid w:val="001D5BCC"/>
    <w:rsid w:val="001F1914"/>
    <w:rsid w:val="00213F1F"/>
    <w:rsid w:val="002A2AE8"/>
    <w:rsid w:val="002F5716"/>
    <w:rsid w:val="003B6AF5"/>
    <w:rsid w:val="003C6E8B"/>
    <w:rsid w:val="00465A66"/>
    <w:rsid w:val="004C2C93"/>
    <w:rsid w:val="005157F5"/>
    <w:rsid w:val="0063379B"/>
    <w:rsid w:val="00665D8A"/>
    <w:rsid w:val="006A38C5"/>
    <w:rsid w:val="006C1AD4"/>
    <w:rsid w:val="006E33E2"/>
    <w:rsid w:val="006F4741"/>
    <w:rsid w:val="00710584"/>
    <w:rsid w:val="0075756A"/>
    <w:rsid w:val="00774607"/>
    <w:rsid w:val="00825503"/>
    <w:rsid w:val="008349C1"/>
    <w:rsid w:val="008826F8"/>
    <w:rsid w:val="00A469D7"/>
    <w:rsid w:val="00A729DF"/>
    <w:rsid w:val="00BE1373"/>
    <w:rsid w:val="00BF67AA"/>
    <w:rsid w:val="00C51A48"/>
    <w:rsid w:val="00D451E4"/>
    <w:rsid w:val="00D72B07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link w:val="FootnoteTextChar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185D07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0A1018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0A1018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0A1018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0A1018"/>
  </w:style>
  <w:style w:type="character" w:customStyle="1" w:styleId="FootnoteTextChar">
    <w:name w:val="Footnote Text Char"/>
    <w:basedOn w:val="DefaultParagraphFont"/>
    <w:link w:val="FootnoteText"/>
    <w:rsid w:val="004C2C93"/>
    <w:rPr>
      <w:sz w:val="24"/>
      <w:lang w:val="bg-BG" w:eastAsia="bg-BG"/>
    </w:rPr>
  </w:style>
  <w:style w:type="character" w:customStyle="1" w:styleId="PointManualChar">
    <w:name w:val="Point Manual Char"/>
    <w:link w:val="PointManual"/>
    <w:rsid w:val="00774607"/>
    <w:rPr>
      <w:sz w:val="24"/>
      <w:szCs w:val="24"/>
      <w:lang w:val="bg-BG" w:eastAsia="bg-BG"/>
    </w:rPr>
  </w:style>
  <w:style w:type="character" w:customStyle="1" w:styleId="Text3Char">
    <w:name w:val="Text 3 Char"/>
    <w:link w:val="Text3"/>
    <w:locked/>
    <w:rsid w:val="00774607"/>
    <w:rPr>
      <w:sz w:val="24"/>
      <w:szCs w:val="24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link w:val="FootnoteTextChar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185D07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0A1018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0A1018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0A1018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0A1018"/>
  </w:style>
  <w:style w:type="character" w:customStyle="1" w:styleId="FootnoteTextChar">
    <w:name w:val="Footnote Text Char"/>
    <w:basedOn w:val="DefaultParagraphFont"/>
    <w:link w:val="FootnoteText"/>
    <w:rsid w:val="004C2C93"/>
    <w:rPr>
      <w:sz w:val="24"/>
      <w:lang w:val="bg-BG" w:eastAsia="bg-BG"/>
    </w:rPr>
  </w:style>
  <w:style w:type="character" w:customStyle="1" w:styleId="PointManualChar">
    <w:name w:val="Point Manual Char"/>
    <w:link w:val="PointManual"/>
    <w:rsid w:val="00774607"/>
    <w:rPr>
      <w:sz w:val="24"/>
      <w:szCs w:val="24"/>
      <w:lang w:val="bg-BG" w:eastAsia="bg-BG"/>
    </w:rPr>
  </w:style>
  <w:style w:type="character" w:customStyle="1" w:styleId="Text3Char">
    <w:name w:val="Text 3 Char"/>
    <w:link w:val="Text3"/>
    <w:locked/>
    <w:rsid w:val="00774607"/>
    <w:rPr>
      <w:sz w:val="24"/>
      <w:szCs w:val="24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ALEXANDROVA-LIPMAN Elisaveta</cp:lastModifiedBy>
  <cp:revision>3</cp:revision>
  <cp:lastPrinted>2015-11-30T17:01:00Z</cp:lastPrinted>
  <dcterms:created xsi:type="dcterms:W3CDTF">2015-12-01T09:14:00Z</dcterms:created>
  <dcterms:modified xsi:type="dcterms:W3CDTF">2015-12-01T09:16:00Z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3.6.7, Build 20150916</vt:lpwstr>
  </property>
</Properties>
</file>