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6C" w:rsidRPr="00AA3326" w:rsidRDefault="00795D54" w:rsidP="00AA332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44cc1f5-5b82-4cf3-b3ec-8e20a783a913_0" style="width:569.15pt;height:338.55pt">
            <v:imagedata r:id="rId8" o:title=""/>
          </v:shape>
        </w:pict>
      </w:r>
      <w:bookmarkEnd w:id="0"/>
    </w:p>
    <w:p w:rsidR="006F356C" w:rsidRPr="008555D3" w:rsidRDefault="001506DF" w:rsidP="001506DF">
      <w:pPr>
        <w:pStyle w:val="PointManual"/>
        <w:spacing w:before="480"/>
      </w:pPr>
      <w:r w:rsidRPr="008555D3">
        <w:t>1.</w:t>
      </w:r>
      <w:r w:rsidRPr="008555D3">
        <w:tab/>
        <w:t>Adoption de l'ordre du jour</w:t>
      </w:r>
    </w:p>
    <w:p w:rsidR="00D646FB" w:rsidRPr="008555D3" w:rsidRDefault="00D646FB" w:rsidP="001506DF">
      <w:pPr>
        <w:pStyle w:val="Title"/>
        <w:rPr>
          <w:i w:val="0"/>
          <w:iCs/>
        </w:rPr>
      </w:pPr>
      <w:r w:rsidRPr="008555D3">
        <w:rPr>
          <w:i w:val="0"/>
        </w:rPr>
        <w:t>Activités non législatives</w:t>
      </w:r>
    </w:p>
    <w:p w:rsidR="00D646FB" w:rsidRPr="008555D3" w:rsidRDefault="001506DF" w:rsidP="001C7BED">
      <w:pPr>
        <w:pStyle w:val="PointManual"/>
        <w:spacing w:before="240"/>
      </w:pPr>
      <w:r w:rsidRPr="008555D3">
        <w:t>2.</w:t>
      </w:r>
      <w:r w:rsidRPr="008555D3">
        <w:tab/>
        <w:t>Approbation de la liste des points "A"</w:t>
      </w:r>
    </w:p>
    <w:p w:rsidR="001506DF" w:rsidRPr="008555D3" w:rsidRDefault="001506DF" w:rsidP="001506DF">
      <w:pPr>
        <w:pStyle w:val="Text3"/>
      </w:pPr>
      <w:r w:rsidRPr="008555D3">
        <w:t>13264/15 PTS A 80</w:t>
      </w:r>
    </w:p>
    <w:p w:rsidR="00977774" w:rsidRPr="008555D3" w:rsidRDefault="001506DF" w:rsidP="001506DF">
      <w:pPr>
        <w:pStyle w:val="PointManual"/>
        <w:spacing w:before="480"/>
      </w:pPr>
      <w:r w:rsidRPr="008555D3">
        <w:t>3.</w:t>
      </w:r>
      <w:r w:rsidRPr="008555D3">
        <w:tab/>
        <w:t>Affaires humanitaires</w:t>
      </w:r>
    </w:p>
    <w:p w:rsidR="00977774" w:rsidRPr="008555D3" w:rsidRDefault="00977774" w:rsidP="0053010B">
      <w:pPr>
        <w:pStyle w:val="Dash1"/>
      </w:pPr>
      <w:r w:rsidRPr="008555D3">
        <w:t>Préparation du sommet mondial</w:t>
      </w:r>
      <w:r w:rsidR="0053010B" w:rsidRPr="008555D3">
        <w:t xml:space="preserve"> humanitaire</w:t>
      </w:r>
    </w:p>
    <w:p w:rsidR="00977774" w:rsidRPr="008555D3" w:rsidRDefault="00977774" w:rsidP="001506DF">
      <w:pPr>
        <w:pStyle w:val="Dash1"/>
      </w:pPr>
      <w:r w:rsidRPr="008555D3">
        <w:t xml:space="preserve">Groupe de haut niveau sur le financement humanitaire créé par le </w:t>
      </w:r>
      <w:r w:rsidR="00F8114F">
        <w:t>Secrétaire général des </w:t>
      </w:r>
      <w:r w:rsidRPr="008555D3">
        <w:t>Nations unies</w:t>
      </w:r>
    </w:p>
    <w:p w:rsidR="00E05B28" w:rsidRPr="008555D3" w:rsidRDefault="00E05B28" w:rsidP="00E05B28">
      <w:pPr>
        <w:pStyle w:val="PointManual"/>
        <w:spacing w:before="480"/>
      </w:pPr>
      <w:r w:rsidRPr="008555D3">
        <w:t>4.</w:t>
      </w:r>
      <w:r w:rsidRPr="008555D3">
        <w:tab/>
        <w:t>Migration, réfugiés et développement</w:t>
      </w:r>
    </w:p>
    <w:p w:rsidR="00977774" w:rsidRPr="008555D3" w:rsidRDefault="00F24B3F" w:rsidP="001506DF">
      <w:pPr>
        <w:pStyle w:val="PointManual"/>
        <w:spacing w:before="480"/>
      </w:pPr>
      <w:r w:rsidRPr="008555D3">
        <w:t>5.</w:t>
      </w:r>
      <w:r w:rsidRPr="008555D3">
        <w:tab/>
        <w:t>Égalité des sexes et développement</w:t>
      </w:r>
    </w:p>
    <w:p w:rsidR="001506DF" w:rsidRPr="008555D3" w:rsidRDefault="001506DF" w:rsidP="001506DF">
      <w:pPr>
        <w:pStyle w:val="Dash1"/>
      </w:pPr>
      <w:r w:rsidRPr="008555D3">
        <w:t>Plan d'action sur l'égalité des sexes 2016-2020</w:t>
      </w:r>
    </w:p>
    <w:p w:rsidR="001506DF" w:rsidRPr="008555D3" w:rsidRDefault="001506DF" w:rsidP="001506DF">
      <w:pPr>
        <w:pStyle w:val="DashEqual2"/>
      </w:pPr>
      <w:r w:rsidRPr="008555D3">
        <w:t>Projet de conclusions du Conseil</w:t>
      </w:r>
    </w:p>
    <w:p w:rsidR="001506DF" w:rsidRPr="008555D3" w:rsidRDefault="001506DF" w:rsidP="001506DF">
      <w:pPr>
        <w:pStyle w:val="Text3"/>
      </w:pPr>
      <w:r w:rsidRPr="008555D3">
        <w:t>13183/15 DEVGEN 198 SOC 594 ACP 146 ONU 129 RELEX 837 COHAFA 97</w:t>
      </w:r>
    </w:p>
    <w:p w:rsidR="001506DF" w:rsidRPr="008555D3" w:rsidRDefault="001506DF" w:rsidP="001506DF">
      <w:pPr>
        <w:pStyle w:val="Text5"/>
      </w:pPr>
      <w:r w:rsidRPr="008555D3">
        <w:t>COHOM 97</w:t>
      </w:r>
    </w:p>
    <w:p w:rsidR="00E05B28" w:rsidRPr="008555D3" w:rsidRDefault="00B8533F" w:rsidP="00E05B28">
      <w:pPr>
        <w:pStyle w:val="PointManual"/>
        <w:spacing w:before="480"/>
      </w:pPr>
      <w:r w:rsidRPr="008555D3">
        <w:br w:type="page"/>
      </w:r>
      <w:r w:rsidRPr="008555D3">
        <w:lastRenderedPageBreak/>
        <w:t>6.</w:t>
      </w:r>
      <w:r w:rsidRPr="008555D3">
        <w:tab/>
        <w:t>Relations UE-ACP après 2020</w:t>
      </w:r>
    </w:p>
    <w:p w:rsidR="00E05B28" w:rsidRPr="008555D3" w:rsidRDefault="00E05B28" w:rsidP="00E05B28">
      <w:pPr>
        <w:pStyle w:val="Text3"/>
        <w:rPr>
          <w:lang w:val="pt-PT"/>
        </w:rPr>
      </w:pPr>
      <w:r w:rsidRPr="008555D3">
        <w:rPr>
          <w:lang w:val="pt-PT"/>
        </w:rPr>
        <w:t>12797/15 ACP 135 PTOM 19 COAFR 292 COASI 144 COLAC 101</w:t>
      </w:r>
    </w:p>
    <w:p w:rsidR="00E05B28" w:rsidRPr="008555D3" w:rsidRDefault="00E05B28" w:rsidP="00E05B28">
      <w:pPr>
        <w:pStyle w:val="Text5"/>
      </w:pPr>
      <w:r w:rsidRPr="008555D3">
        <w:t>WTO 212 RELEX 779</w:t>
      </w:r>
    </w:p>
    <w:p w:rsidR="00D646FB" w:rsidRPr="008555D3" w:rsidRDefault="001506DF" w:rsidP="001506DF">
      <w:pPr>
        <w:pStyle w:val="PointManual"/>
        <w:spacing w:before="480"/>
      </w:pPr>
      <w:r w:rsidRPr="008555D3">
        <w:t>7.</w:t>
      </w:r>
      <w:r w:rsidRPr="008555D3">
        <w:tab/>
        <w:t>Divers</w:t>
      </w:r>
    </w:p>
    <w:p w:rsidR="00D646FB" w:rsidRPr="00EB0BDE" w:rsidRDefault="00D646FB" w:rsidP="00D646FB">
      <w:pPr>
        <w:pStyle w:val="FinalLine"/>
      </w:pPr>
    </w:p>
    <w:sectPr w:rsidR="00D646FB" w:rsidRPr="00EB0BDE" w:rsidSect="00795D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6C" w:rsidRDefault="006F356C" w:rsidP="006F356C">
      <w:r>
        <w:separator/>
      </w:r>
    </w:p>
  </w:endnote>
  <w:endnote w:type="continuationSeparator" w:id="0">
    <w:p w:rsidR="006F356C" w:rsidRDefault="006F356C" w:rsidP="006F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3F" w:rsidRPr="00795D54" w:rsidRDefault="00B8533F" w:rsidP="0079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95D54" w:rsidRPr="00D94637" w:rsidTr="00795D5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95D54" w:rsidRPr="00D94637" w:rsidRDefault="00795D5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95D54" w:rsidRPr="00B310DC" w:rsidTr="00795D5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95D54" w:rsidRPr="00AD7BF2" w:rsidRDefault="00795D54" w:rsidP="004F54B2">
          <w:pPr>
            <w:pStyle w:val="FooterText"/>
          </w:pPr>
          <w:r>
            <w:t>13263/15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95D54" w:rsidRPr="00AD7BF2" w:rsidRDefault="00795D5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95D54" w:rsidRPr="002511D8" w:rsidRDefault="00795D54" w:rsidP="00D94637">
          <w:pPr>
            <w:pStyle w:val="FooterText"/>
            <w:jc w:val="center"/>
          </w:pPr>
          <w:r>
            <w:t>ER/sc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95D54" w:rsidRPr="00B310DC" w:rsidRDefault="00795D5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795D54" w:rsidRPr="00D94637" w:rsidTr="00795D54">
      <w:trPr>
        <w:jc w:val="center"/>
      </w:trPr>
      <w:tc>
        <w:tcPr>
          <w:tcW w:w="1774" w:type="pct"/>
          <w:shd w:val="clear" w:color="auto" w:fill="auto"/>
        </w:tcPr>
        <w:p w:rsidR="00795D54" w:rsidRPr="00AD7BF2" w:rsidRDefault="00795D5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95D54" w:rsidRPr="00AD7BF2" w:rsidRDefault="00795D5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95D54" w:rsidRPr="00D94637" w:rsidRDefault="00795D5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95D54" w:rsidRPr="00D94637" w:rsidRDefault="00795D5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6F356C" w:rsidRPr="00795D54" w:rsidRDefault="006F356C" w:rsidP="00795D5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95D54" w:rsidRPr="00D94637" w:rsidTr="00795D5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95D54" w:rsidRPr="00D94637" w:rsidRDefault="00795D5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95D54" w:rsidRPr="00B310DC" w:rsidTr="00795D5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95D54" w:rsidRPr="00AD7BF2" w:rsidRDefault="00795D54" w:rsidP="004F54B2">
          <w:pPr>
            <w:pStyle w:val="FooterText"/>
          </w:pPr>
          <w:r>
            <w:t>13263/15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95D54" w:rsidRPr="00AD7BF2" w:rsidRDefault="00795D5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95D54" w:rsidRPr="002511D8" w:rsidRDefault="00795D54" w:rsidP="00D94637">
          <w:pPr>
            <w:pStyle w:val="FooterText"/>
            <w:jc w:val="center"/>
          </w:pPr>
          <w:r>
            <w:t>ER/sc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95D54" w:rsidRPr="00B310DC" w:rsidRDefault="00795D5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95D54" w:rsidRPr="00D94637" w:rsidTr="00795D54">
      <w:trPr>
        <w:jc w:val="center"/>
      </w:trPr>
      <w:tc>
        <w:tcPr>
          <w:tcW w:w="1774" w:type="pct"/>
          <w:shd w:val="clear" w:color="auto" w:fill="auto"/>
        </w:tcPr>
        <w:p w:rsidR="00795D54" w:rsidRPr="00AD7BF2" w:rsidRDefault="00795D5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95D54" w:rsidRPr="00AD7BF2" w:rsidRDefault="00795D5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95D54" w:rsidRPr="00D94637" w:rsidRDefault="00795D5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95D54" w:rsidRPr="00D94637" w:rsidRDefault="00795D5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F356C" w:rsidRPr="00795D54" w:rsidRDefault="006F356C" w:rsidP="00795D5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6C" w:rsidRDefault="006F356C" w:rsidP="006F356C">
      <w:r>
        <w:separator/>
      </w:r>
    </w:p>
  </w:footnote>
  <w:footnote w:type="continuationSeparator" w:id="0">
    <w:p w:rsidR="006F356C" w:rsidRDefault="006F356C" w:rsidP="006F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3F" w:rsidRPr="00795D54" w:rsidRDefault="00B8533F" w:rsidP="0079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3F" w:rsidRPr="00795D54" w:rsidRDefault="00B8533F" w:rsidP="00795D5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3F" w:rsidRPr="00795D54" w:rsidRDefault="00B8533F" w:rsidP="00795D5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544cc1f5-5b82-4cf3-b3ec-8e20a783a913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10-2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26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57&lt;/text&gt;_x000d__x000a_      &lt;text&gt;RELEX 846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20e session du CONSEIL DE L'UNION EUROPÉENNE (Affaires étrangères/Développemen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0&amp;lt;Run BaselineAlignment=&quot;Superscript&quot;&amp;gt;e&amp;lt;/Run&amp;gt; session du CONSEIL DE L'UNION EUROPÉENNE&amp;lt;LineBreak /&amp;gt;(Affaires étrangères/Développement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R/s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0-26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eb9d1859-6a3d-4565-96ef-4d891aa5f83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0-09&lt;/text&gt;_x000d__x000a_  &lt;/metadata&gt;_x000d__x000a_  &lt;metadata key=&quot;md_Prefix&quot;&gt;_x000d__x000a_    &lt;text&gt;CM&lt;/text&gt;_x000d__x000a_  &lt;/metadata&gt;_x000d__x000a_  &lt;metadata key=&quot;md_DocumentNumber&quot;&gt;_x000d__x000a_    &lt;text&gt;41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57&lt;/text&gt;_x000d__x000a_      &lt;text&gt;RELEX 846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0th meeting of the COUNCIL OF THE EUROPEAN UNION (Foreign Affairs/Development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20th&amp;lt;/Run&amp;gt; meeting of the COUNCIL OF THE EUROPEAN UNION&amp;lt;LineBreak /&amp;gt;(Foreign Affairs&amp;lt;Run xml:lang=&quot;fr-be&quot;&amp;gt;/Develop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2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F356C"/>
    <w:rsid w:val="00010C1D"/>
    <w:rsid w:val="0009656C"/>
    <w:rsid w:val="000D19C0"/>
    <w:rsid w:val="001506DF"/>
    <w:rsid w:val="00165755"/>
    <w:rsid w:val="00182F2F"/>
    <w:rsid w:val="001C1958"/>
    <w:rsid w:val="001C7BED"/>
    <w:rsid w:val="00213F1F"/>
    <w:rsid w:val="00224D90"/>
    <w:rsid w:val="0022591B"/>
    <w:rsid w:val="002A2AE8"/>
    <w:rsid w:val="002F2B8F"/>
    <w:rsid w:val="003129F1"/>
    <w:rsid w:val="003C6E8B"/>
    <w:rsid w:val="005157F5"/>
    <w:rsid w:val="0053010B"/>
    <w:rsid w:val="005D48FF"/>
    <w:rsid w:val="0063379B"/>
    <w:rsid w:val="006A38C5"/>
    <w:rsid w:val="006C1AD4"/>
    <w:rsid w:val="006E33E2"/>
    <w:rsid w:val="006F356C"/>
    <w:rsid w:val="006F4741"/>
    <w:rsid w:val="0075756A"/>
    <w:rsid w:val="00763A7B"/>
    <w:rsid w:val="00795D54"/>
    <w:rsid w:val="00825503"/>
    <w:rsid w:val="008555D3"/>
    <w:rsid w:val="008826F8"/>
    <w:rsid w:val="00977774"/>
    <w:rsid w:val="00A05FF2"/>
    <w:rsid w:val="00A41AED"/>
    <w:rsid w:val="00A469D7"/>
    <w:rsid w:val="00AA3326"/>
    <w:rsid w:val="00B8533F"/>
    <w:rsid w:val="00BE1373"/>
    <w:rsid w:val="00CD7C42"/>
    <w:rsid w:val="00D451E4"/>
    <w:rsid w:val="00D646FB"/>
    <w:rsid w:val="00E05B28"/>
    <w:rsid w:val="00E21842"/>
    <w:rsid w:val="00EB0BDE"/>
    <w:rsid w:val="00F11F4B"/>
    <w:rsid w:val="00F24B3F"/>
    <w:rsid w:val="00F8114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A332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D646FB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F356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F356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F356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F356C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A332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D646FB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F356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F356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F356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F356C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CARNEIRO Suzana Claudia</cp:lastModifiedBy>
  <cp:revision>6</cp:revision>
  <cp:lastPrinted>2015-10-22T13:26:00Z</cp:lastPrinted>
  <dcterms:created xsi:type="dcterms:W3CDTF">2015-10-22T14:32:00Z</dcterms:created>
  <dcterms:modified xsi:type="dcterms:W3CDTF">2015-10-22T14:52:00Z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