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585FF5" w:rsidRDefault="00585FF5" w:rsidP="00585FF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a12fabc5-efc0-4556-9005-98d529d7ebc6_0" style="width:569pt;height:490pt">
            <v:imagedata r:id="rId8" o:title=""/>
          </v:shape>
        </w:pict>
      </w:r>
      <w:bookmarkEnd w:id="0"/>
    </w:p>
    <w:p w:rsidR="00AD43AF" w:rsidRPr="005C0AC9" w:rsidRDefault="00AD43AF" w:rsidP="005E480E">
      <w:pPr>
        <w:pStyle w:val="PointManual"/>
        <w:spacing w:before="240"/>
      </w:pPr>
      <w:r w:rsidRPr="005C0AC9">
        <w:t>-</w:t>
      </w:r>
      <w:r w:rsidRPr="005C0AC9">
        <w:tab/>
        <w:t>Adoption de l'ordre du jour provisoire</w:t>
      </w:r>
    </w:p>
    <w:p w:rsidR="00AD43AF" w:rsidRPr="00D52E93" w:rsidRDefault="00AD43AF" w:rsidP="00AD43AF">
      <w:pPr>
        <w:pStyle w:val="Title"/>
        <w:spacing w:after="0"/>
        <w:rPr>
          <w:i w:val="0"/>
          <w:iCs/>
        </w:rPr>
      </w:pPr>
      <w:r w:rsidRPr="00D52E93">
        <w:rPr>
          <w:i w:val="0"/>
          <w:iCs/>
        </w:rPr>
        <w:t>Délibérations législatives</w:t>
      </w:r>
    </w:p>
    <w:p w:rsidR="00AD43AF" w:rsidRPr="00D52E93" w:rsidRDefault="00AD43AF" w:rsidP="00AD43AF">
      <w:pPr>
        <w:jc w:val="center"/>
        <w:rPr>
          <w:b/>
          <w:bCs/>
        </w:rPr>
      </w:pPr>
      <w:r w:rsidRPr="00D52E93">
        <w:rPr>
          <w:b/>
          <w:bCs/>
        </w:rPr>
        <w:t xml:space="preserve">(Délibération publique conformément à l'article </w:t>
      </w:r>
      <w:r>
        <w:rPr>
          <w:b/>
          <w:bCs/>
        </w:rPr>
        <w:t xml:space="preserve">16, paragraphe 8, du traité sur </w:t>
      </w:r>
      <w:r w:rsidRPr="00D52E93">
        <w:rPr>
          <w:b/>
          <w:bCs/>
        </w:rPr>
        <w:t>l'Union européenne)</w:t>
      </w:r>
    </w:p>
    <w:p w:rsidR="00AD43AF" w:rsidRPr="005C0AC9" w:rsidRDefault="00AD43AF" w:rsidP="005E480E">
      <w:pPr>
        <w:pStyle w:val="PointManual"/>
        <w:spacing w:before="480"/>
      </w:pPr>
      <w:r w:rsidRPr="005C0AC9">
        <w:t>-</w:t>
      </w:r>
      <w:r w:rsidRPr="005C0AC9">
        <w:tab/>
        <w:t>(évent.) Approbation de la liste des points "A"</w:t>
      </w:r>
    </w:p>
    <w:p w:rsidR="00AD43AF" w:rsidRPr="005C0AC9" w:rsidRDefault="00AD43AF" w:rsidP="005E480E">
      <w:pPr>
        <w:pStyle w:val="PointManual"/>
        <w:spacing w:before="480"/>
        <w:rPr>
          <w:lang w:eastAsia="en-GB"/>
        </w:rPr>
      </w:pPr>
      <w:r w:rsidRPr="005C0AC9">
        <w:rPr>
          <w:lang w:eastAsia="en-GB"/>
        </w:rPr>
        <w:t>-</w:t>
      </w:r>
      <w:r w:rsidRPr="005C0AC9">
        <w:rPr>
          <w:lang w:eastAsia="en-GB"/>
        </w:rPr>
        <w:tab/>
      </w:r>
      <w:r w:rsidRPr="005C0AC9">
        <w:t>Divers</w:t>
      </w:r>
    </w:p>
    <w:p w:rsidR="00AD43AF" w:rsidRPr="005C0AC9" w:rsidRDefault="00AD43AF" w:rsidP="00AD43AF">
      <w:pPr>
        <w:pStyle w:val="Dash1"/>
        <w:rPr>
          <w:rFonts w:eastAsia="Calibri"/>
        </w:rPr>
      </w:pPr>
      <w:r w:rsidRPr="005C0AC9">
        <w:rPr>
          <w:rFonts w:eastAsia="Calibri"/>
        </w:rPr>
        <w:t>Propositions législatives en cours d'examen</w:t>
      </w:r>
    </w:p>
    <w:p w:rsidR="00AD43AF" w:rsidRPr="005C0AC9" w:rsidRDefault="00AD43AF" w:rsidP="00AD43AF">
      <w:pPr>
        <w:pStyle w:val="DashEqual2"/>
        <w:rPr>
          <w:lang w:eastAsia="en-GB"/>
        </w:rPr>
      </w:pPr>
      <w:r w:rsidRPr="005C0AC9">
        <w:rPr>
          <w:rFonts w:eastAsia="Calibri"/>
        </w:rPr>
        <w:t xml:space="preserve">Informations communiquées par la </w:t>
      </w:r>
      <w:r>
        <w:rPr>
          <w:rFonts w:eastAsia="Calibri"/>
        </w:rPr>
        <w:t>P</w:t>
      </w:r>
      <w:r w:rsidRPr="005C0AC9">
        <w:rPr>
          <w:rFonts w:eastAsia="Calibri"/>
        </w:rPr>
        <w:t>résidence</w:t>
      </w:r>
    </w:p>
    <w:p w:rsidR="00AD43AF" w:rsidRPr="00D52E93" w:rsidRDefault="00AD43AF" w:rsidP="00AD43AF">
      <w:pPr>
        <w:pStyle w:val="Title"/>
        <w:rPr>
          <w:b w:val="0"/>
          <w:bCs w:val="0"/>
          <w:i w:val="0"/>
          <w:iCs/>
        </w:rPr>
      </w:pPr>
      <w:r>
        <w:rPr>
          <w:i w:val="0"/>
          <w:iCs/>
        </w:rPr>
        <w:br w:type="page"/>
      </w:r>
      <w:r w:rsidRPr="00D52E93">
        <w:rPr>
          <w:i w:val="0"/>
          <w:iCs/>
        </w:rPr>
        <w:lastRenderedPageBreak/>
        <w:t>Activités non législatives</w:t>
      </w:r>
    </w:p>
    <w:p w:rsidR="00AD43AF" w:rsidRPr="005C0AC9" w:rsidRDefault="00AD43AF" w:rsidP="005E480E">
      <w:pPr>
        <w:pStyle w:val="PointManual"/>
        <w:spacing w:before="240"/>
      </w:pPr>
      <w:r w:rsidRPr="005C0AC9">
        <w:t>-</w:t>
      </w:r>
      <w:r w:rsidRPr="005C0AC9">
        <w:tab/>
        <w:t>Approbation de la liste des points "A"</w:t>
      </w:r>
    </w:p>
    <w:p w:rsidR="00AD43AF" w:rsidRPr="00AD43AF" w:rsidRDefault="00AD43AF" w:rsidP="005E480E">
      <w:pPr>
        <w:pStyle w:val="PointManual"/>
        <w:spacing w:before="480"/>
        <w:rPr>
          <w:lang w:val="fr-BE" w:eastAsia="en-GB"/>
        </w:rPr>
      </w:pPr>
      <w:bookmarkStart w:id="2" w:name="_Toc309385852"/>
      <w:bookmarkStart w:id="3" w:name="_Toc309385762"/>
      <w:r w:rsidRPr="00AD43AF">
        <w:rPr>
          <w:lang w:val="fr-BE" w:eastAsia="en-GB"/>
        </w:rPr>
        <w:t>-</w:t>
      </w:r>
      <w:r w:rsidRPr="00AD43AF">
        <w:rPr>
          <w:lang w:val="fr-BE" w:eastAsia="en-GB"/>
        </w:rPr>
        <w:tab/>
        <w:t xml:space="preserve">(évent.) Plan </w:t>
      </w:r>
      <w:r w:rsidRPr="005E480E">
        <w:t>d’action</w:t>
      </w:r>
      <w:r w:rsidRPr="00AD43AF">
        <w:rPr>
          <w:lang w:val="fr-BE" w:eastAsia="en-GB"/>
        </w:rPr>
        <w:t xml:space="preserve"> de la Commission pour la mise en place d'une Union des marchés des capitaux</w:t>
      </w:r>
    </w:p>
    <w:p w:rsidR="00AD43AF" w:rsidRPr="00AD43AF" w:rsidRDefault="00AD43AF" w:rsidP="00AD43AF">
      <w:pPr>
        <w:pStyle w:val="DashEqual1"/>
        <w:rPr>
          <w:lang w:val="fr-BE"/>
        </w:rPr>
      </w:pPr>
      <w:r w:rsidRPr="00AD43AF">
        <w:rPr>
          <w:lang w:val="fr-BE"/>
        </w:rPr>
        <w:t>Conclusions du Conseil</w:t>
      </w:r>
    </w:p>
    <w:p w:rsidR="00AD43AF" w:rsidRPr="00AD43AF" w:rsidRDefault="00AD43AF" w:rsidP="005E480E">
      <w:pPr>
        <w:pStyle w:val="PointManual"/>
        <w:spacing w:before="480"/>
        <w:rPr>
          <w:lang w:val="fr-BE" w:eastAsia="en-GB"/>
        </w:rPr>
      </w:pPr>
      <w:r w:rsidRPr="00AD43AF">
        <w:rPr>
          <w:lang w:val="fr-BE" w:eastAsia="en-GB"/>
        </w:rPr>
        <w:t>-</w:t>
      </w:r>
      <w:r w:rsidRPr="00AD43AF">
        <w:rPr>
          <w:lang w:val="fr-BE" w:eastAsia="en-GB"/>
        </w:rPr>
        <w:tab/>
        <w:t>Mise en œuvre de l'Union bancaire</w:t>
      </w:r>
    </w:p>
    <w:p w:rsidR="00AD43AF" w:rsidRPr="00AD43AF" w:rsidRDefault="00AD43AF" w:rsidP="00AD43AF">
      <w:pPr>
        <w:pStyle w:val="DashEqual1"/>
        <w:rPr>
          <w:lang w:val="fr-BE" w:eastAsia="en-GB"/>
        </w:rPr>
      </w:pPr>
      <w:r w:rsidRPr="00AD43AF">
        <w:rPr>
          <w:lang w:val="fr-BE" w:eastAsia="en-GB"/>
        </w:rPr>
        <w:t>Information sur l'état des dossiers concernés</w:t>
      </w:r>
    </w:p>
    <w:p w:rsidR="00AD43AF" w:rsidRPr="00AD43AF" w:rsidRDefault="00AD43AF" w:rsidP="005E480E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(évent.) </w:t>
      </w:r>
      <w:r w:rsidRPr="005E480E">
        <w:t>Mécanisme</w:t>
      </w:r>
      <w:r w:rsidRPr="00AD43AF">
        <w:rPr>
          <w:lang w:val="fr-BE" w:eastAsia="en-GB"/>
        </w:rPr>
        <w:t xml:space="preserve"> de résolution unique - Modalités de financement relais</w:t>
      </w:r>
    </w:p>
    <w:p w:rsidR="00AD43AF" w:rsidRPr="00AD43AF" w:rsidRDefault="00AD43AF" w:rsidP="00AD43AF">
      <w:pPr>
        <w:pStyle w:val="DashEqual1"/>
        <w:rPr>
          <w:lang w:val="fr-BE" w:eastAsia="en-GB"/>
        </w:rPr>
      </w:pPr>
      <w:r w:rsidRPr="00AD43AF">
        <w:rPr>
          <w:lang w:val="fr-BE" w:eastAsia="en-GB"/>
        </w:rPr>
        <w:t>Accord politique</w:t>
      </w:r>
    </w:p>
    <w:p w:rsidR="00AD43AF" w:rsidRPr="00AD43AF" w:rsidRDefault="00AD43AF" w:rsidP="005E480E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AD43AF">
        <w:rPr>
          <w:lang w:val="fr-BE"/>
        </w:rPr>
        <w:t xml:space="preserve">(évent.) </w:t>
      </w:r>
      <w:r w:rsidRPr="005E480E">
        <w:t>Gouvernance</w:t>
      </w:r>
      <w:r w:rsidRPr="00AD43AF">
        <w:rPr>
          <w:lang w:val="fr-BE"/>
        </w:rPr>
        <w:t xml:space="preserve"> économique et suivi du rapport des cinq Présidents</w:t>
      </w:r>
      <w:r>
        <w:rPr>
          <w:lang w:val="fr-BE"/>
        </w:rPr>
        <w:t xml:space="preserve"> "Compléter l'</w:t>
      </w:r>
      <w:r w:rsidRPr="00AD43AF">
        <w:rPr>
          <w:lang w:val="fr-BE"/>
        </w:rPr>
        <w:t>Union écon</w:t>
      </w:r>
      <w:r>
        <w:rPr>
          <w:lang w:val="fr-BE"/>
        </w:rPr>
        <w:t>omique et monétaire européenne"</w:t>
      </w:r>
    </w:p>
    <w:p w:rsidR="00AD43AF" w:rsidRPr="00AD43AF" w:rsidRDefault="00AD43AF" w:rsidP="00AD43AF">
      <w:pPr>
        <w:pStyle w:val="DashEqual1"/>
        <w:rPr>
          <w:lang w:val="fr-BE"/>
        </w:rPr>
      </w:pPr>
      <w:r w:rsidRPr="00AD43AF">
        <w:rPr>
          <w:lang w:val="fr-BE"/>
        </w:rPr>
        <w:t>Présentation par la Commission et premier échange de vues</w:t>
      </w:r>
    </w:p>
    <w:p w:rsidR="00AD43AF" w:rsidRPr="00AD43AF" w:rsidRDefault="00AD43AF" w:rsidP="005E480E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AD43AF">
        <w:rPr>
          <w:lang w:val="fr-BE"/>
        </w:rPr>
        <w:t xml:space="preserve">Financement </w:t>
      </w:r>
      <w:r w:rsidRPr="005E480E">
        <w:t>de</w:t>
      </w:r>
      <w:r w:rsidRPr="00AD43AF">
        <w:rPr>
          <w:lang w:val="fr-BE"/>
        </w:rPr>
        <w:t xml:space="preserve"> la lutte contre le changement climatique</w:t>
      </w:r>
    </w:p>
    <w:p w:rsidR="00AD43AF" w:rsidRPr="00AD43AF" w:rsidRDefault="00AD43AF" w:rsidP="00AD43AF">
      <w:pPr>
        <w:pStyle w:val="Dash1"/>
        <w:rPr>
          <w:lang w:val="fr-BE"/>
        </w:rPr>
      </w:pPr>
      <w:r w:rsidRPr="00AD43AF">
        <w:rPr>
          <w:lang w:val="fr-BE"/>
        </w:rPr>
        <w:t>Préparation de la 21</w:t>
      </w:r>
      <w:r w:rsidRPr="00AD43AF">
        <w:rPr>
          <w:vertAlign w:val="superscript"/>
          <w:lang w:val="fr-BE"/>
        </w:rPr>
        <w:t>e</w:t>
      </w:r>
      <w:r w:rsidRPr="00AD43AF">
        <w:rPr>
          <w:lang w:val="fr-BE"/>
        </w:rPr>
        <w:t xml:space="preserve"> Conférence des Parties à la Convention-Cadre des Nations Unies sur les Changements C</w:t>
      </w:r>
      <w:r>
        <w:rPr>
          <w:lang w:val="fr-BE"/>
        </w:rPr>
        <w:t>limatiques (CCNUCC)</w:t>
      </w:r>
      <w:r>
        <w:rPr>
          <w:lang w:val="fr-BE"/>
        </w:rPr>
        <w:br/>
      </w:r>
      <w:r w:rsidRPr="00AD43AF">
        <w:rPr>
          <w:lang w:val="fr-BE"/>
        </w:rPr>
        <w:t>(Paris, du 30 novembre</w:t>
      </w:r>
      <w:r w:rsidRPr="00AD43AF">
        <w:rPr>
          <w:vertAlign w:val="superscript"/>
          <w:lang w:val="fr-BE"/>
        </w:rPr>
        <w:t xml:space="preserve"> </w:t>
      </w:r>
      <w:r w:rsidRPr="00AD43AF">
        <w:rPr>
          <w:lang w:val="fr-BE"/>
        </w:rPr>
        <w:t>au 11 décembre 2015)</w:t>
      </w:r>
    </w:p>
    <w:p w:rsidR="00AD43AF" w:rsidRPr="00AD43AF" w:rsidRDefault="00AD43AF" w:rsidP="00AD43AF">
      <w:pPr>
        <w:pStyle w:val="DashEqual2"/>
        <w:rPr>
          <w:lang w:val="fr-BE"/>
        </w:rPr>
      </w:pPr>
      <w:r w:rsidRPr="00AD43AF">
        <w:rPr>
          <w:lang w:val="fr-BE"/>
        </w:rPr>
        <w:t>Conclusions du Conseil</w:t>
      </w:r>
    </w:p>
    <w:p w:rsidR="00AD43AF" w:rsidRPr="00AD43AF" w:rsidRDefault="00AD43AF" w:rsidP="005E480E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AD43AF">
        <w:rPr>
          <w:lang w:val="fr-BE"/>
        </w:rPr>
        <w:t xml:space="preserve">Suivi des </w:t>
      </w:r>
      <w:r w:rsidRPr="005E480E">
        <w:t>réunions</w:t>
      </w:r>
      <w:r w:rsidRPr="00AD43AF">
        <w:rPr>
          <w:lang w:val="fr-BE"/>
        </w:rPr>
        <w:t xml:space="preserve"> du G20 et du FMI des 8-11 octobre 2015 à Lima</w:t>
      </w:r>
    </w:p>
    <w:p w:rsidR="00AD43AF" w:rsidRPr="00AD43AF" w:rsidRDefault="00AD43AF" w:rsidP="00AD43AF">
      <w:pPr>
        <w:pStyle w:val="DashEqual1"/>
        <w:rPr>
          <w:lang w:val="fr-BE"/>
        </w:rPr>
      </w:pPr>
      <w:r w:rsidRPr="00AD43AF">
        <w:rPr>
          <w:lang w:val="fr-BE"/>
        </w:rPr>
        <w:t>Informations communiquées par la Présidence et la Commission</w:t>
      </w:r>
    </w:p>
    <w:p w:rsidR="00AD43AF" w:rsidRPr="005E480E" w:rsidRDefault="00AD43AF" w:rsidP="005E480E">
      <w:pPr>
        <w:pStyle w:val="PointManual"/>
        <w:spacing w:before="480"/>
        <w:rPr>
          <w:lang w:val="pt-PT"/>
        </w:rPr>
      </w:pPr>
      <w:r w:rsidRPr="005E480E">
        <w:rPr>
          <w:lang w:val="pt-PT"/>
        </w:rPr>
        <w:t>-</w:t>
      </w:r>
      <w:r w:rsidRPr="005E480E">
        <w:rPr>
          <w:lang w:val="pt-PT"/>
        </w:rPr>
        <w:tab/>
      </w:r>
      <w:proofErr w:type="spellStart"/>
      <w:r w:rsidRPr="005E480E">
        <w:rPr>
          <w:lang w:val="pt-PT"/>
        </w:rPr>
        <w:t>Divers</w:t>
      </w:r>
      <w:proofErr w:type="spellEnd"/>
    </w:p>
    <w:bookmarkEnd w:id="2"/>
    <w:bookmarkEnd w:id="3"/>
    <w:p w:rsidR="00AD43AF" w:rsidRPr="005E480E" w:rsidRDefault="00AD43AF" w:rsidP="00AD43AF">
      <w:pPr>
        <w:spacing w:before="36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</w:p>
    <w:p w:rsidR="00AD43AF" w:rsidRPr="005E480E" w:rsidRDefault="00AD43AF" w:rsidP="00AD43AF">
      <w:pPr>
        <w:spacing w:before="12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  <w:r w:rsidRPr="005E480E">
        <w:rPr>
          <w:snapToGrid w:val="0"/>
          <w:lang w:val="pt-PT"/>
        </w:rPr>
        <w:tab/>
      </w:r>
      <w:proofErr w:type="spellStart"/>
      <w:r w:rsidRPr="005E480E">
        <w:rPr>
          <w:snapToGrid w:val="0"/>
          <w:lang w:val="pt-PT"/>
        </w:rPr>
        <w:t>o</w:t>
      </w:r>
      <w:proofErr w:type="spellEnd"/>
    </w:p>
    <w:p w:rsidR="00AD43AF" w:rsidRPr="005E480E" w:rsidRDefault="00AD43AF" w:rsidP="00AD43AF">
      <w:pPr>
        <w:spacing w:before="200"/>
        <w:rPr>
          <w:b/>
          <w:bCs/>
          <w:lang w:val="pt-PT"/>
        </w:rPr>
      </w:pPr>
      <w:r w:rsidRPr="005E480E">
        <w:rPr>
          <w:b/>
          <w:bCs/>
          <w:lang w:val="pt-PT"/>
        </w:rPr>
        <w:br w:type="page"/>
      </w:r>
      <w:r w:rsidRPr="005E480E">
        <w:rPr>
          <w:b/>
          <w:bCs/>
          <w:lang w:val="pt-PT"/>
        </w:rPr>
        <w:lastRenderedPageBreak/>
        <w:t>p.m.:</w:t>
      </w:r>
    </w:p>
    <w:p w:rsidR="00AD43AF" w:rsidRPr="005C0AC9" w:rsidRDefault="00AD43AF" w:rsidP="00AD43AF">
      <w:pPr>
        <w:spacing w:before="240"/>
        <w:rPr>
          <w:b/>
          <w:u w:val="single"/>
        </w:rPr>
      </w:pPr>
      <w:r w:rsidRPr="005C0AC9">
        <w:rPr>
          <w:b/>
          <w:u w:val="single"/>
        </w:rPr>
        <w:t xml:space="preserve">Lundi </w:t>
      </w:r>
      <w:r>
        <w:rPr>
          <w:b/>
          <w:u w:val="single"/>
        </w:rPr>
        <w:t>9 novembre</w:t>
      </w:r>
      <w:r w:rsidRPr="005C0AC9">
        <w:rPr>
          <w:b/>
          <w:u w:val="single"/>
        </w:rPr>
        <w:t xml:space="preserve"> 2015</w:t>
      </w:r>
    </w:p>
    <w:p w:rsidR="00AD43AF" w:rsidRPr="005C0AC9" w:rsidRDefault="00AD43AF" w:rsidP="00AD43AF">
      <w:pPr>
        <w:spacing w:before="200"/>
        <w:ind w:left="1134" w:hanging="1134"/>
        <w:rPr>
          <w:bCs/>
        </w:rPr>
      </w:pPr>
      <w:r>
        <w:t>15:00</w:t>
      </w:r>
      <w:r w:rsidRPr="005C0AC9">
        <w:tab/>
      </w:r>
      <w:proofErr w:type="spellStart"/>
      <w:r w:rsidRPr="005C0AC9">
        <w:t>Eurogroupe</w:t>
      </w:r>
      <w:proofErr w:type="spellEnd"/>
    </w:p>
    <w:p w:rsidR="00AD43AF" w:rsidRPr="005C0AC9" w:rsidRDefault="00AD43AF" w:rsidP="00AD43AF">
      <w:pPr>
        <w:spacing w:before="240"/>
        <w:ind w:left="1134" w:hanging="1134"/>
        <w:rPr>
          <w:b/>
          <w:bCs/>
          <w:u w:val="single"/>
        </w:rPr>
      </w:pPr>
      <w:r w:rsidRPr="005C0AC9">
        <w:rPr>
          <w:b/>
          <w:bCs/>
          <w:u w:val="single"/>
        </w:rPr>
        <w:t xml:space="preserve">Mardi </w:t>
      </w:r>
      <w:r>
        <w:rPr>
          <w:b/>
          <w:bCs/>
          <w:u w:val="single"/>
        </w:rPr>
        <w:t>10 novembre</w:t>
      </w:r>
      <w:r w:rsidRPr="005C0AC9">
        <w:rPr>
          <w:b/>
          <w:bCs/>
          <w:u w:val="single"/>
        </w:rPr>
        <w:t xml:space="preserve"> 2015</w:t>
      </w:r>
    </w:p>
    <w:p w:rsidR="00AD43AF" w:rsidRPr="00E631A4" w:rsidRDefault="00AD43AF" w:rsidP="00AD43AF">
      <w:pPr>
        <w:spacing w:before="200"/>
        <w:ind w:left="1134" w:hanging="1134"/>
        <w:rPr>
          <w:lang w:val="fr-BE"/>
        </w:rPr>
      </w:pPr>
      <w:r>
        <w:rPr>
          <w:lang w:val="fr-BE"/>
        </w:rPr>
        <w:t>08:30</w:t>
      </w:r>
      <w:r w:rsidRPr="00E631A4">
        <w:rPr>
          <w:lang w:val="fr-BE"/>
        </w:rPr>
        <w:tab/>
      </w:r>
      <w:r>
        <w:rPr>
          <w:lang w:val="fr-BE"/>
        </w:rPr>
        <w:t>D</w:t>
      </w:r>
      <w:r w:rsidRPr="00E631A4">
        <w:rPr>
          <w:lang w:val="fr-BE"/>
        </w:rPr>
        <w:t>ialogue ministériel avec AELE (Association européenne de libre-échange)</w:t>
      </w:r>
    </w:p>
    <w:p w:rsidR="00AD43AF" w:rsidRPr="005C0AC9" w:rsidRDefault="00AD43AF" w:rsidP="00AD43AF">
      <w:pPr>
        <w:spacing w:before="200"/>
        <w:ind w:left="1134" w:hanging="1134"/>
      </w:pPr>
      <w:r>
        <w:t>10:30</w:t>
      </w:r>
      <w:r w:rsidRPr="005C0AC9">
        <w:tab/>
        <w:t>Petit-déjeuner</w:t>
      </w:r>
    </w:p>
    <w:p w:rsidR="00AD43AF" w:rsidRPr="005C0AC9" w:rsidRDefault="00AD43AF" w:rsidP="00AD43AF">
      <w:pPr>
        <w:spacing w:before="200"/>
        <w:ind w:left="1134" w:hanging="1134"/>
      </w:pPr>
      <w:r>
        <w:t>11:30</w:t>
      </w:r>
      <w:r w:rsidRPr="005C0AC9">
        <w:tab/>
        <w:t xml:space="preserve">Conseil (ECOFIN) </w:t>
      </w:r>
    </w:p>
    <w:p w:rsidR="00BE3C99" w:rsidRDefault="00BE3C99" w:rsidP="00AD43AF">
      <w:pPr>
        <w:pStyle w:val="FinalLine"/>
        <w:spacing w:before="1200"/>
      </w:pPr>
    </w:p>
    <w:p w:rsidR="00BE3C99" w:rsidRPr="00AD43AF" w:rsidRDefault="00BE3C99" w:rsidP="00BE3C99">
      <w:pPr>
        <w:pStyle w:val="NB"/>
        <w:rPr>
          <w:b/>
          <w:bCs/>
        </w:rPr>
      </w:pPr>
      <w:r w:rsidRPr="00AD43AF">
        <w:rPr>
          <w:b/>
          <w:bCs/>
        </w:rPr>
        <w:t>NB:</w:t>
      </w:r>
      <w:r w:rsidRPr="00AD43AF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AD43AF" w:rsidRDefault="00BE3C99" w:rsidP="00BE3C99">
      <w:pPr>
        <w:pStyle w:val="NB"/>
        <w:rPr>
          <w:b/>
          <w:bCs/>
        </w:rPr>
      </w:pPr>
      <w:r w:rsidRPr="00AD43AF">
        <w:rPr>
          <w:b/>
          <w:bCs/>
        </w:rPr>
        <w:t>NB:</w:t>
      </w:r>
      <w:r w:rsidRPr="00AD43AF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AD43AF" w:rsidSect="0058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FF5" w:rsidRPr="00585FF5" w:rsidRDefault="00585FF5" w:rsidP="00585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5FF5" w:rsidRPr="00D94637" w:rsidTr="00585FF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5FF5" w:rsidRPr="00D94637" w:rsidRDefault="00585FF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585FF5" w:rsidRPr="00B310DC" w:rsidTr="00585FF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5FF5" w:rsidRPr="00AD7BF2" w:rsidRDefault="00585FF5" w:rsidP="004F54B2">
          <w:pPr>
            <w:pStyle w:val="FooterText"/>
          </w:pPr>
          <w:r>
            <w:t>CM 4305/15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5FF5" w:rsidRPr="00AD7BF2" w:rsidRDefault="00585FF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5FF5" w:rsidRPr="002511D8" w:rsidRDefault="00585FF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5FF5" w:rsidRPr="00B310DC" w:rsidRDefault="00585FF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85FF5" w:rsidRPr="00D94637" w:rsidTr="00585FF5">
      <w:trPr>
        <w:jc w:val="center"/>
      </w:trPr>
      <w:tc>
        <w:tcPr>
          <w:tcW w:w="1774" w:type="pct"/>
          <w:shd w:val="clear" w:color="auto" w:fill="auto"/>
        </w:tcPr>
        <w:p w:rsidR="00585FF5" w:rsidRPr="00AD7BF2" w:rsidRDefault="00585FF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5FF5" w:rsidRPr="00AD7BF2" w:rsidRDefault="00585FF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85FF5" w:rsidRPr="00D94637" w:rsidRDefault="00585FF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5FF5" w:rsidRPr="00D94637" w:rsidRDefault="00585FF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BE3C99" w:rsidRPr="00585FF5" w:rsidRDefault="00BE3C99" w:rsidP="00585FF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5FF5" w:rsidRPr="00D94637" w:rsidTr="00585FF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5FF5" w:rsidRPr="00D94637" w:rsidRDefault="00585FF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85FF5" w:rsidRPr="00B310DC" w:rsidTr="00585FF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5FF5" w:rsidRPr="00AD7BF2" w:rsidRDefault="00585FF5" w:rsidP="004F54B2">
          <w:pPr>
            <w:pStyle w:val="FooterText"/>
          </w:pPr>
          <w:r>
            <w:t>CM 4305/15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5FF5" w:rsidRPr="00AD7BF2" w:rsidRDefault="00585FF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5FF5" w:rsidRPr="002511D8" w:rsidRDefault="00585FF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5FF5" w:rsidRPr="00B310DC" w:rsidRDefault="00585FF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85FF5" w:rsidRPr="00D94637" w:rsidTr="00585FF5">
      <w:trPr>
        <w:jc w:val="center"/>
      </w:trPr>
      <w:tc>
        <w:tcPr>
          <w:tcW w:w="1774" w:type="pct"/>
          <w:shd w:val="clear" w:color="auto" w:fill="auto"/>
        </w:tcPr>
        <w:p w:rsidR="00585FF5" w:rsidRPr="00AD7BF2" w:rsidRDefault="00585FF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5FF5" w:rsidRPr="00AD7BF2" w:rsidRDefault="00585FF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85FF5" w:rsidRPr="00D94637" w:rsidRDefault="00585FF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5FF5" w:rsidRPr="00D94637" w:rsidRDefault="00585FF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E3C99" w:rsidRPr="00585FF5" w:rsidRDefault="00BE3C99" w:rsidP="00585FF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FF5" w:rsidRPr="00585FF5" w:rsidRDefault="00585FF5" w:rsidP="00585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FF5" w:rsidRPr="00585FF5" w:rsidRDefault="00585FF5" w:rsidP="00585FF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FF5" w:rsidRPr="00585FF5" w:rsidRDefault="00585FF5" w:rsidP="00585FF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a12fabc5-efc0-4556-9005-98d529d7ebc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22&lt;/text&gt;_x000d__x000a_  &lt;/metadata&gt;_x000d__x000a_  &lt;metadata key=&quot;md_Prefix&quot;&gt;_x000d__x000a_    &lt;text&gt;CM&lt;/text&gt;_x000d__x000a_  &lt;/metadata&gt;_x000d__x000a_  &lt;metadata key=&quot;md_DocumentNumber&quot;&gt;_x000d__x000a_    &lt;text&gt;430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1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0T11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9656C"/>
    <w:rsid w:val="00165755"/>
    <w:rsid w:val="00182F2F"/>
    <w:rsid w:val="001C1958"/>
    <w:rsid w:val="00213F1F"/>
    <w:rsid w:val="002A2AE8"/>
    <w:rsid w:val="002D742D"/>
    <w:rsid w:val="003C6E8B"/>
    <w:rsid w:val="005157F5"/>
    <w:rsid w:val="00585FF5"/>
    <w:rsid w:val="005E480E"/>
    <w:rsid w:val="0063379B"/>
    <w:rsid w:val="006A38C5"/>
    <w:rsid w:val="006C1AD4"/>
    <w:rsid w:val="006E33E2"/>
    <w:rsid w:val="006F4741"/>
    <w:rsid w:val="0075756A"/>
    <w:rsid w:val="00757661"/>
    <w:rsid w:val="00825503"/>
    <w:rsid w:val="008826F8"/>
    <w:rsid w:val="00A469D7"/>
    <w:rsid w:val="00AD43AF"/>
    <w:rsid w:val="00BE1373"/>
    <w:rsid w:val="00BE3C99"/>
    <w:rsid w:val="00CD7438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85FF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85FF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VAVROVA Tereza</cp:lastModifiedBy>
  <cp:revision>3</cp:revision>
  <cp:lastPrinted>2015-10-22T07:29:00Z</cp:lastPrinted>
  <dcterms:created xsi:type="dcterms:W3CDTF">2015-10-22T07:28:00Z</dcterms:created>
  <dcterms:modified xsi:type="dcterms:W3CDTF">2015-10-22T07:31:00Z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